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04FE2" w14:textId="77777777" w:rsidR="00861373" w:rsidRPr="00C04A06" w:rsidRDefault="00861373" w:rsidP="00861373">
      <w:pPr>
        <w:spacing w:after="0"/>
        <w:rPr>
          <w:rFonts w:ascii="Arial" w:hAnsi="Arial" w:cs="Arial"/>
          <w:b/>
          <w:highlight w:val="yellow"/>
        </w:rPr>
      </w:pPr>
    </w:p>
    <w:p w14:paraId="7DDAA31E" w14:textId="7D5EC938" w:rsidR="0072784F" w:rsidRDefault="00C04A06" w:rsidP="00543D82">
      <w:pPr>
        <w:pBdr>
          <w:bottom w:val="double" w:sz="4" w:space="1" w:color="auto"/>
        </w:pBdr>
        <w:spacing w:after="0" w:line="240" w:lineRule="auto"/>
        <w:jc w:val="center"/>
        <w:rPr>
          <w:rFonts w:ascii="Arial" w:hAnsi="Arial" w:cs="Arial"/>
          <w:b/>
        </w:rPr>
      </w:pPr>
      <w:r w:rsidRPr="00C04A06">
        <w:rPr>
          <w:rFonts w:ascii="Arial" w:hAnsi="Arial" w:cs="Arial"/>
          <w:b/>
        </w:rPr>
        <w:t xml:space="preserve">OBRAZLOŽENJE </w:t>
      </w:r>
      <w:r w:rsidR="00631709">
        <w:rPr>
          <w:rFonts w:ascii="Arial" w:hAnsi="Arial" w:cs="Arial"/>
          <w:b/>
        </w:rPr>
        <w:t>IZVRŠENJA FINANCISKOG PLANA ZAVODA ZA HITNU MEDICINU KARLOVAČKE ŽUPANIJE ZA 2024. GODINU</w:t>
      </w:r>
    </w:p>
    <w:p w14:paraId="61E1D0E9" w14:textId="77777777" w:rsidR="00E83BA4" w:rsidRDefault="00E83BA4" w:rsidP="00FD7999">
      <w:pPr>
        <w:pBdr>
          <w:bottom w:val="double" w:sz="4" w:space="1" w:color="auto"/>
        </w:pBdr>
        <w:spacing w:after="0" w:line="240" w:lineRule="auto"/>
        <w:rPr>
          <w:rFonts w:ascii="Arial" w:hAnsi="Arial" w:cs="Arial"/>
          <w:b/>
        </w:rPr>
      </w:pPr>
    </w:p>
    <w:p w14:paraId="1AEB21C9" w14:textId="77777777" w:rsidR="00C04A06" w:rsidRPr="00C04A06" w:rsidRDefault="00C04A06" w:rsidP="00FD7999">
      <w:pPr>
        <w:pBdr>
          <w:bottom w:val="double" w:sz="4" w:space="1" w:color="auto"/>
        </w:pBdr>
        <w:spacing w:after="0" w:line="240" w:lineRule="auto"/>
        <w:rPr>
          <w:rFonts w:cstheme="minorHAnsi"/>
          <w:b/>
          <w:highlight w:val="yellow"/>
        </w:rPr>
      </w:pPr>
    </w:p>
    <w:p w14:paraId="43EBF123" w14:textId="1099CC46" w:rsidR="009F2EDF" w:rsidRPr="00C04A06" w:rsidRDefault="00782B7F" w:rsidP="00FD7999">
      <w:pPr>
        <w:pBdr>
          <w:bottom w:val="double" w:sz="4" w:space="1" w:color="auto"/>
        </w:pBdr>
        <w:spacing w:after="0" w:line="240" w:lineRule="auto"/>
        <w:rPr>
          <w:rFonts w:cstheme="minorHAnsi"/>
          <w:b/>
        </w:rPr>
      </w:pPr>
      <w:r w:rsidRPr="00C04A06">
        <w:rPr>
          <w:rFonts w:cstheme="minorHAnsi"/>
          <w:b/>
        </w:rPr>
        <w:t>ŠIFRA I NAZIV RAZDJELA</w:t>
      </w:r>
      <w:r w:rsidR="00041292" w:rsidRPr="00C04A06">
        <w:rPr>
          <w:rFonts w:cstheme="minorHAnsi"/>
          <w:b/>
        </w:rPr>
        <w:t xml:space="preserve">: </w:t>
      </w:r>
      <w:r w:rsidR="00486397">
        <w:rPr>
          <w:rFonts w:cstheme="minorHAnsi"/>
          <w:b/>
        </w:rPr>
        <w:t>9-20 Zavod za hitnu medicinu Karlovačke županije</w:t>
      </w:r>
    </w:p>
    <w:p w14:paraId="71B1C9F1" w14:textId="77777777" w:rsidR="009F2EDF" w:rsidRPr="00C04A06" w:rsidRDefault="009F2EDF" w:rsidP="009F2EDF">
      <w:pPr>
        <w:spacing w:after="0" w:line="240" w:lineRule="auto"/>
        <w:rPr>
          <w:rFonts w:cstheme="minorHAnsi"/>
          <w:b/>
        </w:rPr>
      </w:pPr>
    </w:p>
    <w:p w14:paraId="4C9D0827" w14:textId="27463FED" w:rsidR="00041292" w:rsidRDefault="001E6D4E" w:rsidP="009F2EDF">
      <w:pPr>
        <w:spacing w:after="0" w:line="240" w:lineRule="auto"/>
        <w:rPr>
          <w:rFonts w:cstheme="minorHAnsi"/>
          <w:b/>
        </w:rPr>
      </w:pPr>
      <w:r w:rsidRPr="00C04A06">
        <w:rPr>
          <w:rFonts w:cstheme="minorHAnsi"/>
          <w:b/>
        </w:rPr>
        <w:t>SAŽETAK DJELOKRUGA RADA</w:t>
      </w:r>
      <w:r w:rsidR="004E37A0">
        <w:rPr>
          <w:rFonts w:cstheme="minorHAnsi"/>
          <w:b/>
        </w:rPr>
        <w:t xml:space="preserve"> USTANOVE</w:t>
      </w:r>
      <w:r w:rsidR="00041292" w:rsidRPr="00C04A06">
        <w:rPr>
          <w:rFonts w:cstheme="minorHAnsi"/>
          <w:b/>
        </w:rPr>
        <w:t>:</w:t>
      </w:r>
    </w:p>
    <w:p w14:paraId="4A1FD077" w14:textId="77777777" w:rsidR="00E83BA4" w:rsidRDefault="00E83BA4" w:rsidP="009F2EDF">
      <w:pPr>
        <w:spacing w:after="0" w:line="240" w:lineRule="auto"/>
        <w:rPr>
          <w:rFonts w:cstheme="minorHAnsi"/>
          <w:b/>
        </w:rPr>
      </w:pPr>
    </w:p>
    <w:p w14:paraId="78016929" w14:textId="77777777" w:rsidR="00473647" w:rsidRPr="00473647" w:rsidRDefault="00473647" w:rsidP="00473647">
      <w:pPr>
        <w:numPr>
          <w:ilvl w:val="0"/>
          <w:numId w:val="3"/>
        </w:numPr>
        <w:spacing w:after="0" w:line="240" w:lineRule="auto"/>
        <w:jc w:val="both"/>
        <w:rPr>
          <w:rFonts w:eastAsia="Courier New" w:cstheme="minorHAnsi"/>
          <w:lang w:eastAsia="hr-HR"/>
        </w:rPr>
      </w:pPr>
      <w:r w:rsidRPr="00473647">
        <w:rPr>
          <w:rFonts w:eastAsia="Courier New" w:cstheme="minorHAnsi"/>
          <w:lang w:eastAsia="hr-HR"/>
        </w:rPr>
        <w:t>Osigurava suradnju u pružanju hitne medicine sa susjednim jedinicama područne (regionalne) samouprave</w:t>
      </w:r>
    </w:p>
    <w:p w14:paraId="692C5050" w14:textId="77777777" w:rsidR="00473647" w:rsidRPr="00473647" w:rsidRDefault="00473647" w:rsidP="00473647">
      <w:pPr>
        <w:numPr>
          <w:ilvl w:val="0"/>
          <w:numId w:val="3"/>
        </w:numPr>
        <w:spacing w:after="0" w:line="240" w:lineRule="auto"/>
        <w:jc w:val="both"/>
        <w:rPr>
          <w:rFonts w:eastAsia="Courier New" w:cstheme="minorHAnsi"/>
          <w:lang w:eastAsia="hr-HR"/>
        </w:rPr>
      </w:pPr>
      <w:r w:rsidRPr="00473647">
        <w:rPr>
          <w:rFonts w:eastAsia="Courier New" w:cstheme="minorHAnsi"/>
          <w:lang w:eastAsia="hr-HR"/>
        </w:rPr>
        <w:t>Osigurava provođenje standarda operativnih postupaka, protokola rada i algoritama postupanja u djelatnosti hitne medicine</w:t>
      </w:r>
    </w:p>
    <w:p w14:paraId="6412082B" w14:textId="77777777" w:rsidR="00473647" w:rsidRPr="00473647" w:rsidRDefault="00473647" w:rsidP="00473647">
      <w:pPr>
        <w:numPr>
          <w:ilvl w:val="0"/>
          <w:numId w:val="3"/>
        </w:numPr>
        <w:spacing w:after="0" w:line="240" w:lineRule="auto"/>
        <w:jc w:val="both"/>
        <w:rPr>
          <w:rFonts w:eastAsia="Courier New" w:cstheme="minorHAnsi"/>
          <w:lang w:eastAsia="hr-HR"/>
        </w:rPr>
      </w:pPr>
      <w:r w:rsidRPr="00473647">
        <w:rPr>
          <w:rFonts w:eastAsia="Courier New" w:cstheme="minorHAnsi"/>
          <w:lang w:eastAsia="hr-HR"/>
        </w:rPr>
        <w:t>Organizira i osigurava popunjavanje mreže timova na području Karlovačke županije</w:t>
      </w:r>
    </w:p>
    <w:p w14:paraId="22D0442C" w14:textId="77777777" w:rsidR="00473647" w:rsidRPr="00473647" w:rsidRDefault="00473647" w:rsidP="00473647">
      <w:pPr>
        <w:numPr>
          <w:ilvl w:val="0"/>
          <w:numId w:val="3"/>
        </w:numPr>
        <w:spacing w:after="0" w:line="240" w:lineRule="auto"/>
        <w:jc w:val="both"/>
        <w:rPr>
          <w:rFonts w:eastAsia="Courier New" w:cstheme="minorHAnsi"/>
          <w:lang w:eastAsia="hr-HR"/>
        </w:rPr>
      </w:pPr>
      <w:r w:rsidRPr="00473647">
        <w:rPr>
          <w:rFonts w:eastAsia="Courier New" w:cstheme="minorHAnsi"/>
          <w:lang w:eastAsia="hr-HR"/>
        </w:rPr>
        <w:t>Osigurava provedbu utvrđenih standarda opreme, vozila te vizualnog identiteta vozila i zdravstvenih radnika donesenih od strane Hrvatskog zavoda za hitnu medicinu</w:t>
      </w:r>
    </w:p>
    <w:p w14:paraId="2AD40AB3" w14:textId="77777777" w:rsidR="00473647" w:rsidRPr="00473647" w:rsidRDefault="00473647" w:rsidP="00473647">
      <w:pPr>
        <w:numPr>
          <w:ilvl w:val="0"/>
          <w:numId w:val="3"/>
        </w:numPr>
        <w:spacing w:after="0" w:line="240" w:lineRule="auto"/>
        <w:jc w:val="both"/>
        <w:rPr>
          <w:rFonts w:eastAsia="Courier New" w:cstheme="minorHAnsi"/>
          <w:lang w:eastAsia="hr-HR"/>
        </w:rPr>
      </w:pPr>
      <w:r w:rsidRPr="00473647">
        <w:rPr>
          <w:rFonts w:eastAsia="Courier New" w:cstheme="minorHAnsi"/>
          <w:lang w:eastAsia="hr-HR"/>
        </w:rPr>
        <w:t>Provodi standarde hitne medicine za hitni medicinski prijevoz cestom, a standarde za hitni medicinski prijevoz zrakom i vodom provodi u suradnji s Hrvatskim zavodom za hitnu medicinu</w:t>
      </w:r>
    </w:p>
    <w:p w14:paraId="23AB5024" w14:textId="77777777" w:rsidR="00473647" w:rsidRPr="00473647" w:rsidRDefault="00473647" w:rsidP="00473647">
      <w:pPr>
        <w:numPr>
          <w:ilvl w:val="0"/>
          <w:numId w:val="3"/>
        </w:numPr>
        <w:spacing w:after="0" w:line="240" w:lineRule="auto"/>
        <w:jc w:val="both"/>
        <w:rPr>
          <w:rFonts w:eastAsia="Courier New" w:cstheme="minorHAnsi"/>
          <w:lang w:eastAsia="hr-HR"/>
        </w:rPr>
      </w:pPr>
      <w:r w:rsidRPr="00473647">
        <w:rPr>
          <w:rFonts w:eastAsia="Courier New" w:cstheme="minorHAnsi"/>
          <w:lang w:eastAsia="hr-HR"/>
        </w:rPr>
        <w:t>Popunjava i organizira timove za medicinski prijevoz cestom, zrakom i vodom</w:t>
      </w:r>
    </w:p>
    <w:p w14:paraId="7E2E4A1E" w14:textId="77777777" w:rsidR="00473647" w:rsidRPr="00473647" w:rsidRDefault="00473647" w:rsidP="00473647">
      <w:pPr>
        <w:numPr>
          <w:ilvl w:val="0"/>
          <w:numId w:val="3"/>
        </w:numPr>
        <w:spacing w:after="0" w:line="240" w:lineRule="auto"/>
        <w:jc w:val="both"/>
        <w:rPr>
          <w:rFonts w:eastAsia="Courier New" w:cstheme="minorHAnsi"/>
          <w:lang w:eastAsia="hr-HR"/>
        </w:rPr>
      </w:pPr>
      <w:r w:rsidRPr="00473647">
        <w:rPr>
          <w:rFonts w:eastAsia="Courier New" w:cstheme="minorHAnsi"/>
          <w:lang w:eastAsia="hr-HR"/>
        </w:rPr>
        <w:t>Osigurava provedbu standarda kvalitete rada te predlaže Hrvatskom zavodu za hitnu medicinu mjere potrebne za poboljšanje postojećih standarda kvalitete rada i opremljenosti</w:t>
      </w:r>
    </w:p>
    <w:p w14:paraId="50DE6752" w14:textId="77777777" w:rsidR="00473647" w:rsidRPr="00473647" w:rsidRDefault="00473647" w:rsidP="00473647">
      <w:pPr>
        <w:numPr>
          <w:ilvl w:val="0"/>
          <w:numId w:val="3"/>
        </w:numPr>
        <w:spacing w:after="0" w:line="240" w:lineRule="auto"/>
        <w:jc w:val="both"/>
        <w:rPr>
          <w:rFonts w:eastAsia="Courier New" w:cstheme="minorHAnsi"/>
          <w:lang w:eastAsia="hr-HR"/>
        </w:rPr>
      </w:pPr>
      <w:r w:rsidRPr="00473647">
        <w:rPr>
          <w:rFonts w:eastAsia="Courier New" w:cstheme="minorHAnsi"/>
          <w:lang w:eastAsia="hr-HR"/>
        </w:rPr>
        <w:t>Sudjeluje u planiranju provedbi obrazovanja zdravstvenih radnika</w:t>
      </w:r>
    </w:p>
    <w:p w14:paraId="7F2E8988" w14:textId="77777777" w:rsidR="00473647" w:rsidRPr="00473647" w:rsidRDefault="00473647" w:rsidP="00473647">
      <w:pPr>
        <w:numPr>
          <w:ilvl w:val="0"/>
          <w:numId w:val="3"/>
        </w:numPr>
        <w:spacing w:after="0" w:line="240" w:lineRule="auto"/>
        <w:jc w:val="both"/>
        <w:rPr>
          <w:rFonts w:eastAsia="Courier New" w:cstheme="minorHAnsi"/>
          <w:lang w:eastAsia="hr-HR"/>
        </w:rPr>
      </w:pPr>
      <w:r w:rsidRPr="00473647">
        <w:rPr>
          <w:rFonts w:eastAsia="Courier New" w:cstheme="minorHAnsi"/>
          <w:lang w:eastAsia="hr-HR"/>
        </w:rPr>
        <w:t>Provodi stručna i znanstvena istraživanja iz područja hitne medicine u suradnju s Hrvatskim zavodom za hitnu medicinu</w:t>
      </w:r>
    </w:p>
    <w:p w14:paraId="375F10F5" w14:textId="77777777" w:rsidR="00473647" w:rsidRPr="00473647" w:rsidRDefault="00473647" w:rsidP="00473647">
      <w:pPr>
        <w:numPr>
          <w:ilvl w:val="0"/>
          <w:numId w:val="3"/>
        </w:numPr>
        <w:spacing w:after="0" w:line="240" w:lineRule="auto"/>
        <w:jc w:val="both"/>
        <w:rPr>
          <w:rFonts w:eastAsia="Courier New" w:cstheme="minorHAnsi"/>
          <w:lang w:eastAsia="hr-HR"/>
        </w:rPr>
      </w:pPr>
      <w:r w:rsidRPr="00473647">
        <w:rPr>
          <w:rFonts w:eastAsia="Courier New" w:cstheme="minorHAnsi"/>
          <w:lang w:eastAsia="hr-HR"/>
        </w:rPr>
        <w:t>Provodi edukaciju iz prve pomoći</w:t>
      </w:r>
    </w:p>
    <w:p w14:paraId="551A45DE" w14:textId="77777777" w:rsidR="00473647" w:rsidRPr="00473647" w:rsidRDefault="00473647" w:rsidP="00473647">
      <w:pPr>
        <w:numPr>
          <w:ilvl w:val="0"/>
          <w:numId w:val="3"/>
        </w:numPr>
        <w:spacing w:after="0" w:line="240" w:lineRule="auto"/>
        <w:jc w:val="both"/>
        <w:rPr>
          <w:rFonts w:eastAsia="Courier New" w:cstheme="minorHAnsi"/>
          <w:lang w:eastAsia="hr-HR"/>
        </w:rPr>
      </w:pPr>
      <w:r w:rsidRPr="00473647">
        <w:rPr>
          <w:rFonts w:eastAsia="Courier New" w:cstheme="minorHAnsi"/>
          <w:lang w:eastAsia="hr-HR"/>
        </w:rPr>
        <w:t>Prikuplja podatke i vodi registre iz područja hitne medicine za Karlovačku županiju, te ih prosljeđuje Hrvatskom zavodu za hitnu medicinu</w:t>
      </w:r>
    </w:p>
    <w:p w14:paraId="6BF73EB2" w14:textId="77777777" w:rsidR="00473647" w:rsidRPr="00473647" w:rsidRDefault="00473647" w:rsidP="00473647">
      <w:pPr>
        <w:numPr>
          <w:ilvl w:val="0"/>
          <w:numId w:val="3"/>
        </w:numPr>
        <w:spacing w:after="0" w:line="240" w:lineRule="auto"/>
        <w:jc w:val="both"/>
        <w:rPr>
          <w:rFonts w:eastAsia="Courier New" w:cstheme="minorHAnsi"/>
          <w:lang w:eastAsia="hr-HR"/>
        </w:rPr>
      </w:pPr>
      <w:r w:rsidRPr="00473647">
        <w:rPr>
          <w:rFonts w:eastAsia="Courier New" w:cstheme="minorHAnsi"/>
          <w:lang w:eastAsia="hr-HR"/>
        </w:rPr>
        <w:t>Planira, organizira i sudjeluje u obrazovanju stanovništva iz područja hitne medicine na području Karlovačke županije</w:t>
      </w:r>
    </w:p>
    <w:p w14:paraId="072D25D5" w14:textId="77777777" w:rsidR="00473647" w:rsidRPr="00473647" w:rsidRDefault="00473647" w:rsidP="00473647">
      <w:pPr>
        <w:numPr>
          <w:ilvl w:val="0"/>
          <w:numId w:val="3"/>
        </w:numPr>
        <w:spacing w:after="0" w:line="240" w:lineRule="auto"/>
        <w:jc w:val="both"/>
        <w:rPr>
          <w:rFonts w:eastAsia="Courier New" w:cstheme="minorHAnsi"/>
          <w:lang w:eastAsia="hr-HR"/>
        </w:rPr>
      </w:pPr>
      <w:r w:rsidRPr="00473647">
        <w:rPr>
          <w:rFonts w:eastAsia="Courier New" w:cstheme="minorHAnsi"/>
          <w:lang w:eastAsia="hr-HR"/>
        </w:rPr>
        <w:t>Surađuje s drugim zdravstvenim ustanovama i zdravstvenim radnicima u provedbi liječenja i dijagnostike bolesti</w:t>
      </w:r>
    </w:p>
    <w:p w14:paraId="6A1116E5" w14:textId="77777777" w:rsidR="00473647" w:rsidRPr="00473647" w:rsidRDefault="00473647" w:rsidP="00473647">
      <w:pPr>
        <w:numPr>
          <w:ilvl w:val="0"/>
          <w:numId w:val="3"/>
        </w:numPr>
        <w:spacing w:after="0" w:line="240" w:lineRule="auto"/>
        <w:jc w:val="both"/>
        <w:rPr>
          <w:rFonts w:eastAsia="Courier New" w:cstheme="minorHAnsi"/>
          <w:lang w:eastAsia="hr-HR"/>
        </w:rPr>
      </w:pPr>
      <w:r w:rsidRPr="00473647">
        <w:rPr>
          <w:rFonts w:eastAsia="Courier New" w:cstheme="minorHAnsi"/>
          <w:lang w:eastAsia="hr-HR"/>
        </w:rPr>
        <w:t>Planira i sudjeluje u izradi i provedbi pojedinih projekata zdravstvene zaštite u koordinaciji s Hrvatskim zavodom za hitnu medicinu</w:t>
      </w:r>
    </w:p>
    <w:p w14:paraId="2CA84A13" w14:textId="77777777" w:rsidR="00473647" w:rsidRPr="00473647" w:rsidRDefault="00473647" w:rsidP="00473647">
      <w:pPr>
        <w:numPr>
          <w:ilvl w:val="0"/>
          <w:numId w:val="3"/>
        </w:numPr>
        <w:spacing w:after="0" w:line="240" w:lineRule="auto"/>
        <w:jc w:val="both"/>
        <w:rPr>
          <w:rFonts w:eastAsia="Courier New" w:cstheme="minorHAnsi"/>
          <w:lang w:eastAsia="hr-HR"/>
        </w:rPr>
      </w:pPr>
      <w:r w:rsidRPr="00473647">
        <w:rPr>
          <w:rFonts w:eastAsia="Courier New" w:cstheme="minorHAnsi"/>
          <w:lang w:eastAsia="hr-HR"/>
        </w:rPr>
        <w:t>Osigurava hitnu medicinsku skrb na javnim priredbama i drugim oblicima okupljanja</w:t>
      </w:r>
    </w:p>
    <w:p w14:paraId="4F2E908B" w14:textId="77777777" w:rsidR="00473647" w:rsidRPr="00473647" w:rsidRDefault="00473647" w:rsidP="00473647">
      <w:pPr>
        <w:numPr>
          <w:ilvl w:val="0"/>
          <w:numId w:val="3"/>
        </w:numPr>
        <w:spacing w:after="0" w:line="240" w:lineRule="auto"/>
        <w:jc w:val="both"/>
        <w:rPr>
          <w:rFonts w:eastAsia="Courier New" w:cstheme="minorHAnsi"/>
          <w:lang w:eastAsia="hr-HR"/>
        </w:rPr>
      </w:pPr>
      <w:r w:rsidRPr="00473647">
        <w:rPr>
          <w:rFonts w:eastAsia="Courier New" w:cstheme="minorHAnsi"/>
          <w:lang w:eastAsia="hr-HR"/>
        </w:rPr>
        <w:t>Obavlja i druge poslove iz područja hitne medicine za potrebe Karlovačke županije i na zahtjev Hrvatskog zavoda za hitnu medicinu</w:t>
      </w:r>
    </w:p>
    <w:p w14:paraId="486C15F0" w14:textId="77777777" w:rsidR="00473647" w:rsidRPr="00473647" w:rsidRDefault="00473647" w:rsidP="00473647">
      <w:pPr>
        <w:numPr>
          <w:ilvl w:val="0"/>
          <w:numId w:val="3"/>
        </w:numPr>
        <w:spacing w:after="0" w:line="240" w:lineRule="auto"/>
        <w:jc w:val="both"/>
        <w:rPr>
          <w:rFonts w:eastAsia="Courier New" w:cstheme="minorHAnsi"/>
          <w:lang w:eastAsia="hr-HR"/>
        </w:rPr>
      </w:pPr>
      <w:r w:rsidRPr="00473647">
        <w:rPr>
          <w:rFonts w:eastAsia="Courier New" w:cstheme="minorHAnsi"/>
          <w:lang w:eastAsia="hr-HR"/>
        </w:rPr>
        <w:t>Surađuje u izvanrednim prilikama sa svim žurnim službama i službama za spašavanje na području Karlovačke županije</w:t>
      </w:r>
    </w:p>
    <w:p w14:paraId="7592722C" w14:textId="77777777" w:rsidR="00473647" w:rsidRPr="00473647" w:rsidRDefault="00473647" w:rsidP="00473647">
      <w:pPr>
        <w:numPr>
          <w:ilvl w:val="0"/>
          <w:numId w:val="3"/>
        </w:numPr>
        <w:spacing w:after="0" w:line="240" w:lineRule="auto"/>
        <w:jc w:val="both"/>
        <w:rPr>
          <w:rFonts w:eastAsia="Courier New" w:cstheme="minorHAnsi"/>
          <w:lang w:eastAsia="hr-HR"/>
        </w:rPr>
      </w:pPr>
      <w:r w:rsidRPr="00473647">
        <w:rPr>
          <w:rFonts w:eastAsia="Courier New" w:cstheme="minorHAnsi"/>
          <w:lang w:eastAsia="hr-HR"/>
        </w:rPr>
        <w:t>Surađuje s Ministarstvom unutarnjih poslova i Ministarstvom obrane u obavljanju djelatnosti hitne medicine</w:t>
      </w:r>
    </w:p>
    <w:p w14:paraId="0E3307F6" w14:textId="77777777" w:rsidR="00473647" w:rsidRPr="00473647" w:rsidRDefault="00473647" w:rsidP="00473647">
      <w:pPr>
        <w:numPr>
          <w:ilvl w:val="0"/>
          <w:numId w:val="3"/>
        </w:numPr>
        <w:spacing w:after="0" w:line="240" w:lineRule="auto"/>
        <w:jc w:val="both"/>
        <w:rPr>
          <w:rFonts w:eastAsia="Courier New" w:cstheme="minorHAnsi"/>
          <w:lang w:eastAsia="hr-HR"/>
        </w:rPr>
      </w:pPr>
      <w:r w:rsidRPr="00473647">
        <w:rPr>
          <w:rFonts w:eastAsia="Courier New" w:cstheme="minorHAnsi"/>
          <w:lang w:eastAsia="hr-HR"/>
        </w:rPr>
        <w:t>Obavlja i druge poslove iz područja hitne medicine za potrebe Karlovačke županije</w:t>
      </w:r>
    </w:p>
    <w:p w14:paraId="56C51326" w14:textId="77777777" w:rsidR="00473647" w:rsidRPr="00473647" w:rsidRDefault="00473647" w:rsidP="00473647">
      <w:pPr>
        <w:numPr>
          <w:ilvl w:val="0"/>
          <w:numId w:val="3"/>
        </w:numPr>
        <w:spacing w:after="0" w:line="240" w:lineRule="auto"/>
        <w:jc w:val="both"/>
        <w:rPr>
          <w:rFonts w:eastAsia="Courier New" w:cstheme="minorHAnsi"/>
          <w:lang w:eastAsia="hr-HR"/>
        </w:rPr>
      </w:pPr>
      <w:r w:rsidRPr="00473647">
        <w:rPr>
          <w:rFonts w:eastAsia="Courier New" w:cstheme="minorHAnsi"/>
          <w:lang w:eastAsia="hr-HR"/>
        </w:rPr>
        <w:t>Provodi osposobljavanje kandidata za vozače iz nastavnog predmeta "Pružanje prve pomoći osobama ozlijeđenim u prometnoj nesreći"</w:t>
      </w:r>
    </w:p>
    <w:p w14:paraId="617C8E24" w14:textId="77777777" w:rsidR="00473647" w:rsidRPr="00473647" w:rsidRDefault="00473647" w:rsidP="00473647">
      <w:pPr>
        <w:numPr>
          <w:ilvl w:val="0"/>
          <w:numId w:val="3"/>
        </w:numPr>
        <w:spacing w:after="0" w:line="240" w:lineRule="auto"/>
        <w:jc w:val="both"/>
        <w:rPr>
          <w:rFonts w:eastAsia="Courier New" w:cstheme="minorHAnsi"/>
          <w:lang w:eastAsia="hr-HR"/>
        </w:rPr>
      </w:pPr>
      <w:r w:rsidRPr="00473647">
        <w:rPr>
          <w:rFonts w:eastAsia="Courier New" w:cstheme="minorHAnsi"/>
          <w:lang w:eastAsia="hr-HR"/>
        </w:rPr>
        <w:t>Provodi mjere hitne medicine na području Karlovačke županije, a za osiguranje pravodobne i dostupne hitne medicine, sukladno općem aktu Hrvatskog zavoda za hitnu medicinu, provodi mjere hitne medicine na području jedinica područne (regionalne) samouprave s kojima teritorijalno graniči odnosno na području cijele Republike Hrvatske</w:t>
      </w:r>
    </w:p>
    <w:p w14:paraId="0265E628" w14:textId="77777777" w:rsidR="00473647" w:rsidRPr="00473647" w:rsidRDefault="00473647" w:rsidP="00473647">
      <w:pPr>
        <w:numPr>
          <w:ilvl w:val="0"/>
          <w:numId w:val="3"/>
        </w:numPr>
        <w:spacing w:after="0" w:line="240" w:lineRule="auto"/>
        <w:jc w:val="both"/>
        <w:rPr>
          <w:rFonts w:eastAsia="Courier New" w:cstheme="minorHAnsi"/>
          <w:lang w:eastAsia="hr-HR"/>
        </w:rPr>
      </w:pPr>
      <w:r w:rsidRPr="00473647">
        <w:rPr>
          <w:rFonts w:eastAsia="Courier New" w:cstheme="minorHAnsi"/>
          <w:lang w:eastAsia="hr-HR"/>
        </w:rPr>
        <w:t>Vodi propisanu dokumentaciju i izvješća te ih s podacima o svom radu i poslovanju dostavlja Hrvatskom zavodu za hitnu medicinu</w:t>
      </w:r>
    </w:p>
    <w:p w14:paraId="492E9A2D" w14:textId="7AAC0BB9" w:rsidR="00E83BA4" w:rsidRDefault="00473647" w:rsidP="00E83BA4">
      <w:pPr>
        <w:numPr>
          <w:ilvl w:val="0"/>
          <w:numId w:val="3"/>
        </w:numPr>
        <w:spacing w:after="0" w:line="240" w:lineRule="auto"/>
        <w:jc w:val="both"/>
        <w:rPr>
          <w:rFonts w:eastAsia="Courier New" w:cstheme="minorHAnsi"/>
          <w:lang w:eastAsia="hr-HR"/>
        </w:rPr>
      </w:pPr>
      <w:r w:rsidRPr="00473647">
        <w:rPr>
          <w:rFonts w:eastAsia="Courier New" w:cstheme="minorHAnsi"/>
          <w:lang w:eastAsia="hr-HR"/>
        </w:rPr>
        <w:t>Obavlja djelatnost sanitetskog prijevoza</w:t>
      </w:r>
    </w:p>
    <w:p w14:paraId="0B0ACE81" w14:textId="77777777" w:rsidR="00E83BA4" w:rsidRDefault="00E83BA4" w:rsidP="00E83BA4">
      <w:pPr>
        <w:spacing w:after="0" w:line="240" w:lineRule="auto"/>
        <w:jc w:val="both"/>
        <w:rPr>
          <w:rFonts w:eastAsia="Courier New" w:cstheme="minorHAnsi"/>
          <w:lang w:eastAsia="hr-HR"/>
        </w:rPr>
      </w:pPr>
    </w:p>
    <w:p w14:paraId="37545B52" w14:textId="77777777" w:rsidR="00E83BA4" w:rsidRPr="00E83BA4" w:rsidRDefault="00E83BA4" w:rsidP="00E83BA4">
      <w:pPr>
        <w:spacing w:after="0" w:line="240" w:lineRule="auto"/>
        <w:jc w:val="both"/>
        <w:rPr>
          <w:rFonts w:eastAsia="Courier New" w:cstheme="minorHAnsi"/>
          <w:lang w:eastAsia="hr-HR"/>
        </w:rPr>
      </w:pPr>
    </w:p>
    <w:p w14:paraId="61207355" w14:textId="263CD274" w:rsidR="00ED040F" w:rsidRDefault="00ED040F" w:rsidP="00ED040F">
      <w:pPr>
        <w:spacing w:after="0" w:line="240" w:lineRule="auto"/>
        <w:rPr>
          <w:rFonts w:cstheme="minorHAnsi"/>
          <w:b/>
        </w:rPr>
      </w:pPr>
      <w:r w:rsidRPr="00C04A06">
        <w:rPr>
          <w:rFonts w:cstheme="minorHAnsi"/>
          <w:b/>
        </w:rPr>
        <w:lastRenderedPageBreak/>
        <w:t>ORGANIZACIJSKA STRUKTURA</w:t>
      </w:r>
      <w:r w:rsidR="004E37A0">
        <w:rPr>
          <w:rFonts w:cstheme="minorHAnsi"/>
          <w:b/>
        </w:rPr>
        <w:t xml:space="preserve"> USTANOVE</w:t>
      </w:r>
      <w:r w:rsidRPr="00C04A06">
        <w:rPr>
          <w:rFonts w:cstheme="minorHAnsi"/>
          <w:b/>
        </w:rPr>
        <w:t>:</w:t>
      </w:r>
    </w:p>
    <w:p w14:paraId="3B8D86FC" w14:textId="77777777" w:rsidR="00486397" w:rsidRDefault="00486397" w:rsidP="00ED040F">
      <w:pPr>
        <w:spacing w:after="0" w:line="240" w:lineRule="auto"/>
        <w:rPr>
          <w:rFonts w:cstheme="minorHAnsi"/>
          <w:b/>
        </w:rPr>
      </w:pPr>
    </w:p>
    <w:p w14:paraId="7AADF61E" w14:textId="77777777" w:rsidR="00486397" w:rsidRPr="00766B49" w:rsidRDefault="00486397" w:rsidP="00486397">
      <w:pPr>
        <w:spacing w:after="0" w:line="240" w:lineRule="auto"/>
        <w:jc w:val="both"/>
        <w:rPr>
          <w:rFonts w:cstheme="minorHAnsi"/>
        </w:rPr>
      </w:pPr>
      <w:r w:rsidRPr="001A1303">
        <w:rPr>
          <w:rFonts w:cstheme="minorHAnsi"/>
        </w:rPr>
        <w:t>Sjedište Karlovac, Ispostava Duga Resa, Ispostava Ogulin, Ispostava Slunj, Ispostava Josipdol, Ispostava Ozalj, Ispostava Vojnić.</w:t>
      </w:r>
    </w:p>
    <w:p w14:paraId="052EAD46" w14:textId="77777777" w:rsidR="009F2EDF" w:rsidRPr="00C04A06" w:rsidRDefault="009F2EDF" w:rsidP="009F2EDF">
      <w:pPr>
        <w:spacing w:after="0" w:line="240" w:lineRule="auto"/>
        <w:rPr>
          <w:rFonts w:cstheme="minorHAnsi"/>
        </w:rPr>
      </w:pPr>
    </w:p>
    <w:p w14:paraId="6ABA15E4" w14:textId="3D1B2909" w:rsidR="001E6D4E" w:rsidRDefault="001E6D4E" w:rsidP="009F2EDF">
      <w:pPr>
        <w:spacing w:after="0" w:line="240" w:lineRule="auto"/>
        <w:rPr>
          <w:rFonts w:cstheme="minorHAnsi"/>
          <w:b/>
        </w:rPr>
      </w:pPr>
      <w:r w:rsidRPr="00C04A06">
        <w:rPr>
          <w:rFonts w:cstheme="minorHAnsi"/>
          <w:b/>
        </w:rPr>
        <w:t>PRORAČUNS</w:t>
      </w:r>
      <w:r w:rsidR="004E37A0">
        <w:rPr>
          <w:rFonts w:cstheme="minorHAnsi"/>
          <w:b/>
        </w:rPr>
        <w:t>KI</w:t>
      </w:r>
      <w:r w:rsidRPr="00C04A06">
        <w:rPr>
          <w:rFonts w:cstheme="minorHAnsi"/>
          <w:b/>
        </w:rPr>
        <w:t xml:space="preserve"> KORISNI</w:t>
      </w:r>
      <w:r w:rsidR="004E37A0">
        <w:rPr>
          <w:rFonts w:cstheme="minorHAnsi"/>
          <w:b/>
        </w:rPr>
        <w:t>K</w:t>
      </w:r>
      <w:r w:rsidRPr="00C04A06">
        <w:rPr>
          <w:rFonts w:cstheme="minorHAnsi"/>
          <w:b/>
        </w:rPr>
        <w:t xml:space="preserve"> </w:t>
      </w:r>
      <w:r w:rsidR="004E37A0">
        <w:rPr>
          <w:rFonts w:cstheme="minorHAnsi"/>
          <w:b/>
        </w:rPr>
        <w:t>(NAZIV USTANOVE)</w:t>
      </w:r>
      <w:r w:rsidRPr="00C04A06">
        <w:rPr>
          <w:rFonts w:cstheme="minorHAnsi"/>
          <w:b/>
        </w:rPr>
        <w:t>:</w:t>
      </w:r>
      <w:r w:rsidR="00486397" w:rsidRPr="00486397">
        <w:t xml:space="preserve"> </w:t>
      </w:r>
      <w:r w:rsidR="00486397" w:rsidRPr="00486397">
        <w:rPr>
          <w:rFonts w:cstheme="minorHAnsi"/>
          <w:b/>
        </w:rPr>
        <w:t>46989 Zavod za hitnu medicinu Karlovačke županije</w:t>
      </w:r>
    </w:p>
    <w:p w14:paraId="5D2BFA04" w14:textId="77777777" w:rsidR="00543D82" w:rsidRDefault="00543D82" w:rsidP="009F2EDF">
      <w:pPr>
        <w:spacing w:after="0" w:line="240" w:lineRule="auto"/>
        <w:rPr>
          <w:rFonts w:cstheme="minorHAnsi"/>
          <w:b/>
        </w:rPr>
      </w:pPr>
    </w:p>
    <w:p w14:paraId="16539B52" w14:textId="77777777" w:rsidR="00543D82" w:rsidRDefault="00543D82" w:rsidP="009F2EDF">
      <w:pPr>
        <w:spacing w:after="0" w:line="240" w:lineRule="auto"/>
        <w:rPr>
          <w:rFonts w:cstheme="minorHAnsi"/>
          <w:b/>
        </w:rPr>
      </w:pPr>
    </w:p>
    <w:p w14:paraId="1230B752" w14:textId="53731807" w:rsidR="00543D82" w:rsidRDefault="00543D82" w:rsidP="009F2EDF">
      <w:pPr>
        <w:spacing w:after="0" w:line="240" w:lineRule="auto"/>
        <w:rPr>
          <w:rFonts w:cstheme="minorHAnsi"/>
          <w:b/>
        </w:rPr>
      </w:pPr>
      <w:r w:rsidRPr="00543D82">
        <w:rPr>
          <w:rFonts w:cstheme="minorHAnsi"/>
          <w:b/>
        </w:rPr>
        <w:t>OBRAZLOŽENJE OPĆEG DIJELA IZVJEŠTAJA O IZVRŠENJU FINANCIJSKOG PLANA</w:t>
      </w:r>
    </w:p>
    <w:p w14:paraId="64D50D9C" w14:textId="77777777" w:rsidR="00543D82" w:rsidRDefault="00543D82" w:rsidP="009F2EDF">
      <w:pPr>
        <w:spacing w:after="0" w:line="240" w:lineRule="auto"/>
        <w:rPr>
          <w:rFonts w:cstheme="minorHAnsi"/>
          <w:b/>
        </w:rPr>
      </w:pPr>
    </w:p>
    <w:p w14:paraId="4F41AB91" w14:textId="4230B26C" w:rsidR="002648B7" w:rsidRPr="00B218E8" w:rsidRDefault="002648B7" w:rsidP="00C328A0">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b/>
          <w:bCs/>
          <w:lang w:eastAsia="hr-HR"/>
        </w:rPr>
      </w:pPr>
      <w:bookmarkStart w:id="0" w:name="bookmark1"/>
      <w:r w:rsidRPr="00B218E8">
        <w:rPr>
          <w:b/>
          <w:bCs/>
          <w:u w:val="single"/>
          <w:lang w:eastAsia="hr-HR"/>
        </w:rPr>
        <w:t xml:space="preserve">SVEUKUPNI PRIHODI ZA 01.01.-31.12.2024.g.  </w:t>
      </w:r>
      <w:r w:rsidRPr="00B218E8">
        <w:rPr>
          <w:b/>
          <w:bCs/>
          <w:lang w:eastAsia="hr-HR"/>
        </w:rPr>
        <w:t xml:space="preserve">                                </w:t>
      </w:r>
      <w:r w:rsidR="00C328A0" w:rsidRPr="00B218E8">
        <w:rPr>
          <w:b/>
          <w:bCs/>
          <w:lang w:eastAsia="hr-HR"/>
        </w:rPr>
        <w:t xml:space="preserve">                                         </w:t>
      </w:r>
      <w:r w:rsidRPr="00B218E8">
        <w:rPr>
          <w:b/>
          <w:bCs/>
          <w:lang w:eastAsia="hr-HR"/>
        </w:rPr>
        <w:t xml:space="preserve">  9.436.204,69  </w:t>
      </w:r>
      <w:bookmarkEnd w:id="0"/>
    </w:p>
    <w:p w14:paraId="00D0F165" w14:textId="77777777" w:rsidR="00C328A0" w:rsidRPr="002648B7" w:rsidRDefault="00C328A0" w:rsidP="00C328A0">
      <w:pPr>
        <w:pStyle w:val="NoSpacing"/>
        <w:rPr>
          <w:lang w:eastAsia="hr-HR"/>
        </w:rPr>
      </w:pPr>
    </w:p>
    <w:tbl>
      <w:tblPr>
        <w:tblW w:w="9072" w:type="dxa"/>
        <w:tblInd w:w="5" w:type="dxa"/>
        <w:tblLayout w:type="fixed"/>
        <w:tblCellMar>
          <w:left w:w="0" w:type="dxa"/>
          <w:right w:w="0" w:type="dxa"/>
        </w:tblCellMar>
        <w:tblLook w:val="0000" w:firstRow="0" w:lastRow="0" w:firstColumn="0" w:lastColumn="0" w:noHBand="0" w:noVBand="0"/>
      </w:tblPr>
      <w:tblGrid>
        <w:gridCol w:w="470"/>
        <w:gridCol w:w="6334"/>
        <w:gridCol w:w="2268"/>
      </w:tblGrid>
      <w:tr w:rsidR="002648B7" w:rsidRPr="002648B7" w14:paraId="1BE6C68C" w14:textId="77777777" w:rsidTr="003E6FDC">
        <w:trPr>
          <w:trHeight w:val="278"/>
        </w:trPr>
        <w:tc>
          <w:tcPr>
            <w:tcW w:w="470" w:type="dxa"/>
            <w:tcBorders>
              <w:top w:val="single" w:sz="4" w:space="0" w:color="auto"/>
              <w:left w:val="single" w:sz="4" w:space="0" w:color="auto"/>
              <w:bottom w:val="single" w:sz="4" w:space="0" w:color="auto"/>
              <w:right w:val="single" w:sz="4" w:space="0" w:color="auto"/>
            </w:tcBorders>
            <w:shd w:val="clear" w:color="auto" w:fill="FFFFFF"/>
          </w:tcPr>
          <w:p w14:paraId="255FC2CD" w14:textId="77777777" w:rsidR="002648B7" w:rsidRPr="002648B7" w:rsidRDefault="002648B7" w:rsidP="002648B7">
            <w:pPr>
              <w:spacing w:after="0" w:line="240" w:lineRule="auto"/>
              <w:ind w:left="120"/>
              <w:rPr>
                <w:rFonts w:eastAsia="Times New Roman" w:cstheme="minorHAnsi"/>
                <w:lang w:eastAsia="hr-HR"/>
              </w:rPr>
            </w:pPr>
            <w:r w:rsidRPr="002648B7">
              <w:rPr>
                <w:rFonts w:eastAsia="Times New Roman" w:cstheme="minorHAnsi"/>
                <w:b/>
                <w:bCs/>
                <w:lang w:eastAsia="hr-HR"/>
              </w:rPr>
              <w:t>1.</w:t>
            </w:r>
          </w:p>
        </w:tc>
        <w:tc>
          <w:tcPr>
            <w:tcW w:w="6334" w:type="dxa"/>
            <w:tcBorders>
              <w:top w:val="single" w:sz="4" w:space="0" w:color="auto"/>
              <w:left w:val="single" w:sz="4" w:space="0" w:color="auto"/>
              <w:bottom w:val="single" w:sz="4" w:space="0" w:color="auto"/>
              <w:right w:val="single" w:sz="4" w:space="0" w:color="auto"/>
            </w:tcBorders>
            <w:shd w:val="clear" w:color="auto" w:fill="FFFFFF"/>
          </w:tcPr>
          <w:p w14:paraId="65C1063E" w14:textId="77777777" w:rsidR="002648B7" w:rsidRPr="002648B7" w:rsidRDefault="002648B7" w:rsidP="002648B7">
            <w:pPr>
              <w:spacing w:after="0" w:line="240" w:lineRule="auto"/>
              <w:ind w:left="120"/>
              <w:rPr>
                <w:rFonts w:eastAsia="Times New Roman" w:cstheme="minorHAnsi"/>
                <w:lang w:eastAsia="hr-HR"/>
              </w:rPr>
            </w:pPr>
            <w:r w:rsidRPr="002648B7">
              <w:rPr>
                <w:rFonts w:eastAsia="Times New Roman" w:cstheme="minorHAnsi"/>
                <w:b/>
                <w:bCs/>
                <w:lang w:eastAsia="hr-HR"/>
              </w:rPr>
              <w:t xml:space="preserve">Prihodi iz proračuna za financiranje redovne djelatnosti proračunskih korisnika-   sredstva ŽK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39195536" w14:textId="77777777" w:rsidR="002648B7" w:rsidRPr="002648B7" w:rsidRDefault="002648B7" w:rsidP="002648B7">
            <w:pPr>
              <w:spacing w:after="0" w:line="240" w:lineRule="auto"/>
              <w:ind w:left="300"/>
              <w:jc w:val="right"/>
              <w:rPr>
                <w:rFonts w:eastAsia="Times New Roman" w:cstheme="minorHAnsi"/>
                <w:b/>
                <w:lang w:eastAsia="hr-HR"/>
              </w:rPr>
            </w:pPr>
            <w:r w:rsidRPr="002648B7">
              <w:rPr>
                <w:rFonts w:eastAsia="Times New Roman" w:cstheme="minorHAnsi"/>
                <w:b/>
                <w:lang w:eastAsia="hr-HR"/>
              </w:rPr>
              <w:t xml:space="preserve">    752.989,00    </w:t>
            </w:r>
          </w:p>
        </w:tc>
      </w:tr>
      <w:tr w:rsidR="002648B7" w:rsidRPr="002648B7" w14:paraId="29B32F5D" w14:textId="77777777" w:rsidTr="003E6FDC">
        <w:trPr>
          <w:trHeight w:val="283"/>
        </w:trPr>
        <w:tc>
          <w:tcPr>
            <w:tcW w:w="470" w:type="dxa"/>
            <w:tcBorders>
              <w:top w:val="single" w:sz="4" w:space="0" w:color="auto"/>
              <w:left w:val="single" w:sz="4" w:space="0" w:color="auto"/>
              <w:bottom w:val="single" w:sz="4" w:space="0" w:color="auto"/>
              <w:right w:val="single" w:sz="4" w:space="0" w:color="auto"/>
            </w:tcBorders>
            <w:shd w:val="clear" w:color="auto" w:fill="FFFFFF"/>
          </w:tcPr>
          <w:p w14:paraId="7F5B98BC" w14:textId="77777777" w:rsidR="002648B7" w:rsidRPr="002648B7" w:rsidRDefault="002648B7" w:rsidP="002648B7">
            <w:pPr>
              <w:spacing w:after="0" w:line="240" w:lineRule="auto"/>
              <w:rPr>
                <w:rFonts w:eastAsia="Times New Roman" w:cstheme="minorHAnsi"/>
                <w:lang w:eastAsia="hr-HR"/>
              </w:rPr>
            </w:pPr>
          </w:p>
        </w:tc>
        <w:tc>
          <w:tcPr>
            <w:tcW w:w="6334" w:type="dxa"/>
            <w:tcBorders>
              <w:top w:val="single" w:sz="4" w:space="0" w:color="auto"/>
              <w:left w:val="single" w:sz="4" w:space="0" w:color="auto"/>
              <w:bottom w:val="single" w:sz="4" w:space="0" w:color="auto"/>
              <w:right w:val="single" w:sz="4" w:space="0" w:color="auto"/>
            </w:tcBorders>
            <w:shd w:val="clear" w:color="auto" w:fill="FFFFFF"/>
          </w:tcPr>
          <w:p w14:paraId="77FF671E" w14:textId="77777777" w:rsidR="002648B7" w:rsidRPr="002648B7" w:rsidRDefault="002648B7" w:rsidP="002648B7">
            <w:pPr>
              <w:spacing w:after="0" w:line="240" w:lineRule="auto"/>
              <w:ind w:left="120"/>
              <w:rPr>
                <w:rFonts w:eastAsia="Times New Roman" w:cstheme="minorHAnsi"/>
                <w:lang w:eastAsia="hr-HR"/>
              </w:rPr>
            </w:pPr>
            <w:r w:rsidRPr="002648B7">
              <w:rPr>
                <w:rFonts w:eastAsia="Times New Roman" w:cstheme="minorHAnsi"/>
                <w:lang w:eastAsia="hr-HR"/>
              </w:rPr>
              <w:t xml:space="preserve">Prihodi za financiranje rashoda poslovanja –sredstva ŽK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1C23EFCC" w14:textId="77777777" w:rsidR="002648B7" w:rsidRPr="002648B7" w:rsidRDefault="002648B7" w:rsidP="002648B7">
            <w:pPr>
              <w:spacing w:after="0" w:line="240" w:lineRule="auto"/>
              <w:ind w:left="300"/>
              <w:jc w:val="right"/>
              <w:rPr>
                <w:rFonts w:eastAsia="Times New Roman" w:cstheme="minorHAnsi"/>
                <w:lang w:eastAsia="hr-HR"/>
              </w:rPr>
            </w:pPr>
            <w:r w:rsidRPr="002648B7">
              <w:rPr>
                <w:rFonts w:eastAsia="Times New Roman" w:cstheme="minorHAnsi"/>
                <w:lang w:eastAsia="hr-HR"/>
              </w:rPr>
              <w:t>175.132,75</w:t>
            </w:r>
          </w:p>
        </w:tc>
      </w:tr>
      <w:tr w:rsidR="002648B7" w:rsidRPr="002648B7" w14:paraId="072F7B56" w14:textId="77777777" w:rsidTr="003E6FDC">
        <w:trPr>
          <w:trHeight w:val="283"/>
        </w:trPr>
        <w:tc>
          <w:tcPr>
            <w:tcW w:w="470" w:type="dxa"/>
            <w:tcBorders>
              <w:top w:val="single" w:sz="4" w:space="0" w:color="auto"/>
              <w:left w:val="single" w:sz="4" w:space="0" w:color="auto"/>
              <w:bottom w:val="single" w:sz="4" w:space="0" w:color="auto"/>
              <w:right w:val="single" w:sz="4" w:space="0" w:color="auto"/>
            </w:tcBorders>
            <w:shd w:val="clear" w:color="auto" w:fill="FFFFFF"/>
          </w:tcPr>
          <w:p w14:paraId="5A2CDCD9" w14:textId="77777777" w:rsidR="002648B7" w:rsidRPr="002648B7" w:rsidRDefault="002648B7" w:rsidP="002648B7">
            <w:pPr>
              <w:spacing w:after="0" w:line="240" w:lineRule="auto"/>
              <w:rPr>
                <w:rFonts w:eastAsia="Times New Roman" w:cstheme="minorHAnsi"/>
                <w:lang w:eastAsia="hr-HR"/>
              </w:rPr>
            </w:pPr>
          </w:p>
        </w:tc>
        <w:tc>
          <w:tcPr>
            <w:tcW w:w="6334" w:type="dxa"/>
            <w:tcBorders>
              <w:top w:val="single" w:sz="4" w:space="0" w:color="auto"/>
              <w:left w:val="single" w:sz="4" w:space="0" w:color="auto"/>
              <w:bottom w:val="single" w:sz="4" w:space="0" w:color="auto"/>
              <w:right w:val="single" w:sz="4" w:space="0" w:color="auto"/>
            </w:tcBorders>
            <w:shd w:val="clear" w:color="auto" w:fill="FFFFFF"/>
          </w:tcPr>
          <w:p w14:paraId="0621576A" w14:textId="77777777" w:rsidR="002648B7" w:rsidRPr="002648B7" w:rsidRDefault="002648B7" w:rsidP="002648B7">
            <w:pPr>
              <w:spacing w:after="0" w:line="240" w:lineRule="auto"/>
              <w:ind w:left="120"/>
              <w:rPr>
                <w:rFonts w:eastAsia="Times New Roman" w:cstheme="minorHAnsi"/>
                <w:lang w:eastAsia="hr-HR"/>
              </w:rPr>
            </w:pPr>
            <w:r w:rsidRPr="002648B7">
              <w:rPr>
                <w:rFonts w:eastAsia="Times New Roman" w:cstheme="minorHAnsi"/>
                <w:lang w:eastAsia="hr-HR"/>
              </w:rPr>
              <w:t xml:space="preserve">Prihodi za financiranje rashoda za nabavu nefinancijske imovine  ŽK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4823242C" w14:textId="77777777" w:rsidR="002648B7" w:rsidRPr="002648B7" w:rsidRDefault="002648B7" w:rsidP="002648B7">
            <w:pPr>
              <w:spacing w:after="0" w:line="240" w:lineRule="auto"/>
              <w:ind w:left="300"/>
              <w:jc w:val="right"/>
              <w:rPr>
                <w:rFonts w:eastAsia="Times New Roman" w:cstheme="minorHAnsi"/>
                <w:lang w:eastAsia="hr-HR"/>
              </w:rPr>
            </w:pPr>
            <w:r w:rsidRPr="002648B7">
              <w:rPr>
                <w:rFonts w:eastAsia="Times New Roman" w:cstheme="minorHAnsi"/>
                <w:lang w:eastAsia="hr-HR"/>
              </w:rPr>
              <w:t>577.856,25</w:t>
            </w:r>
          </w:p>
        </w:tc>
      </w:tr>
    </w:tbl>
    <w:p w14:paraId="439B536E" w14:textId="77777777" w:rsidR="002648B7" w:rsidRPr="002648B7" w:rsidRDefault="002648B7" w:rsidP="002648B7">
      <w:pPr>
        <w:spacing w:after="0" w:line="240" w:lineRule="auto"/>
        <w:rPr>
          <w:rFonts w:eastAsia="Times New Roman" w:cstheme="minorHAnsi"/>
          <w:lang w:eastAsia="hr-HR"/>
        </w:rPr>
      </w:pPr>
    </w:p>
    <w:tbl>
      <w:tblPr>
        <w:tblW w:w="9072" w:type="dxa"/>
        <w:tblInd w:w="5" w:type="dxa"/>
        <w:tblLayout w:type="fixed"/>
        <w:tblCellMar>
          <w:left w:w="0" w:type="dxa"/>
          <w:right w:w="0" w:type="dxa"/>
        </w:tblCellMar>
        <w:tblLook w:val="0000" w:firstRow="0" w:lastRow="0" w:firstColumn="0" w:lastColumn="0" w:noHBand="0" w:noVBand="0"/>
      </w:tblPr>
      <w:tblGrid>
        <w:gridCol w:w="470"/>
        <w:gridCol w:w="6334"/>
        <w:gridCol w:w="2268"/>
      </w:tblGrid>
      <w:tr w:rsidR="002648B7" w:rsidRPr="002648B7" w14:paraId="5B1F3684" w14:textId="77777777" w:rsidTr="003E6FDC">
        <w:trPr>
          <w:trHeight w:val="278"/>
        </w:trPr>
        <w:tc>
          <w:tcPr>
            <w:tcW w:w="470" w:type="dxa"/>
            <w:tcBorders>
              <w:top w:val="single" w:sz="4" w:space="0" w:color="auto"/>
              <w:left w:val="single" w:sz="4" w:space="0" w:color="auto"/>
              <w:bottom w:val="single" w:sz="4" w:space="0" w:color="auto"/>
              <w:right w:val="single" w:sz="4" w:space="0" w:color="auto"/>
            </w:tcBorders>
            <w:shd w:val="clear" w:color="auto" w:fill="FFFFFF"/>
          </w:tcPr>
          <w:p w14:paraId="38DC7DDA" w14:textId="77777777" w:rsidR="002648B7" w:rsidRPr="002648B7" w:rsidRDefault="002648B7" w:rsidP="002648B7">
            <w:pPr>
              <w:spacing w:after="0" w:line="240" w:lineRule="auto"/>
              <w:ind w:left="120"/>
              <w:rPr>
                <w:rFonts w:eastAsia="Times New Roman" w:cstheme="minorHAnsi"/>
                <w:b/>
                <w:lang w:eastAsia="hr-HR"/>
              </w:rPr>
            </w:pPr>
            <w:r w:rsidRPr="002648B7">
              <w:rPr>
                <w:rFonts w:eastAsia="Times New Roman" w:cstheme="minorHAnsi"/>
                <w:b/>
                <w:bCs/>
                <w:lang w:eastAsia="hr-HR"/>
              </w:rPr>
              <w:t>2.</w:t>
            </w:r>
          </w:p>
        </w:tc>
        <w:tc>
          <w:tcPr>
            <w:tcW w:w="6334" w:type="dxa"/>
            <w:tcBorders>
              <w:top w:val="single" w:sz="4" w:space="0" w:color="auto"/>
              <w:left w:val="single" w:sz="4" w:space="0" w:color="auto"/>
              <w:bottom w:val="single" w:sz="4" w:space="0" w:color="auto"/>
              <w:right w:val="single" w:sz="4" w:space="0" w:color="auto"/>
            </w:tcBorders>
            <w:shd w:val="clear" w:color="auto" w:fill="FFFFFF"/>
          </w:tcPr>
          <w:p w14:paraId="7DD4D455" w14:textId="77777777" w:rsidR="002648B7" w:rsidRPr="002648B7" w:rsidRDefault="002648B7" w:rsidP="002648B7">
            <w:pPr>
              <w:spacing w:after="0" w:line="240" w:lineRule="auto"/>
              <w:ind w:left="120"/>
              <w:rPr>
                <w:rFonts w:eastAsia="Times New Roman" w:cstheme="minorHAnsi"/>
                <w:b/>
                <w:lang w:eastAsia="hr-HR"/>
              </w:rPr>
            </w:pPr>
            <w:r w:rsidRPr="002648B7">
              <w:rPr>
                <w:rFonts w:eastAsia="Times New Roman" w:cstheme="minorHAnsi"/>
                <w:b/>
                <w:bCs/>
                <w:lang w:eastAsia="hr-HR"/>
              </w:rPr>
              <w:t xml:space="preserve">Prihodi od financijske imovine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68E2AD4C" w14:textId="77777777" w:rsidR="002648B7" w:rsidRPr="002648B7" w:rsidRDefault="002648B7" w:rsidP="002648B7">
            <w:pPr>
              <w:spacing w:after="0" w:line="240" w:lineRule="auto"/>
              <w:ind w:left="300"/>
              <w:jc w:val="right"/>
              <w:rPr>
                <w:rFonts w:eastAsia="Times New Roman" w:cstheme="minorHAnsi"/>
                <w:b/>
                <w:lang w:eastAsia="hr-HR"/>
              </w:rPr>
            </w:pPr>
            <w:r w:rsidRPr="002648B7">
              <w:rPr>
                <w:rFonts w:eastAsia="Times New Roman" w:cstheme="minorHAnsi"/>
                <w:b/>
                <w:lang w:eastAsia="hr-HR"/>
              </w:rPr>
              <w:t>586,79</w:t>
            </w:r>
          </w:p>
        </w:tc>
      </w:tr>
      <w:tr w:rsidR="002648B7" w:rsidRPr="002648B7" w14:paraId="6B85F983" w14:textId="77777777" w:rsidTr="003E6FDC">
        <w:trPr>
          <w:trHeight w:val="278"/>
        </w:trPr>
        <w:tc>
          <w:tcPr>
            <w:tcW w:w="470" w:type="dxa"/>
            <w:tcBorders>
              <w:top w:val="single" w:sz="4" w:space="0" w:color="auto"/>
              <w:left w:val="single" w:sz="4" w:space="0" w:color="auto"/>
              <w:bottom w:val="single" w:sz="4" w:space="0" w:color="auto"/>
              <w:right w:val="single" w:sz="4" w:space="0" w:color="auto"/>
            </w:tcBorders>
            <w:shd w:val="clear" w:color="auto" w:fill="FFFFFF"/>
          </w:tcPr>
          <w:p w14:paraId="577B5419" w14:textId="77777777" w:rsidR="002648B7" w:rsidRPr="002648B7" w:rsidRDefault="002648B7" w:rsidP="002648B7">
            <w:pPr>
              <w:spacing w:after="0" w:line="240" w:lineRule="auto"/>
              <w:ind w:left="120"/>
              <w:rPr>
                <w:rFonts w:eastAsia="Times New Roman" w:cstheme="minorHAnsi"/>
                <w:bCs/>
                <w:lang w:eastAsia="hr-HR"/>
              </w:rPr>
            </w:pPr>
          </w:p>
        </w:tc>
        <w:tc>
          <w:tcPr>
            <w:tcW w:w="6334" w:type="dxa"/>
            <w:tcBorders>
              <w:top w:val="single" w:sz="4" w:space="0" w:color="auto"/>
              <w:left w:val="single" w:sz="4" w:space="0" w:color="auto"/>
              <w:bottom w:val="single" w:sz="4" w:space="0" w:color="auto"/>
              <w:right w:val="single" w:sz="4" w:space="0" w:color="auto"/>
            </w:tcBorders>
            <w:shd w:val="clear" w:color="auto" w:fill="FFFFFF"/>
          </w:tcPr>
          <w:p w14:paraId="31561D5F" w14:textId="77777777" w:rsidR="002648B7" w:rsidRPr="002648B7" w:rsidRDefault="002648B7" w:rsidP="002648B7">
            <w:pPr>
              <w:spacing w:after="0" w:line="240" w:lineRule="auto"/>
              <w:ind w:left="120"/>
              <w:rPr>
                <w:rFonts w:eastAsia="Times New Roman" w:cstheme="minorHAnsi"/>
                <w:bCs/>
                <w:lang w:eastAsia="hr-HR"/>
              </w:rPr>
            </w:pPr>
            <w:r w:rsidRPr="002648B7">
              <w:rPr>
                <w:rFonts w:eastAsia="Times New Roman" w:cstheme="minorHAnsi"/>
                <w:bCs/>
                <w:lang w:eastAsia="hr-HR"/>
              </w:rPr>
              <w:t>Kamate na depozite po viđenju i tečajne razlike</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4FB19AA1" w14:textId="77777777" w:rsidR="002648B7" w:rsidRPr="002648B7" w:rsidRDefault="002648B7" w:rsidP="002648B7">
            <w:pPr>
              <w:spacing w:after="0" w:line="240" w:lineRule="auto"/>
              <w:ind w:left="300"/>
              <w:jc w:val="right"/>
              <w:rPr>
                <w:rFonts w:eastAsia="Times New Roman" w:cstheme="minorHAnsi"/>
                <w:lang w:eastAsia="hr-HR"/>
              </w:rPr>
            </w:pPr>
            <w:r w:rsidRPr="002648B7">
              <w:rPr>
                <w:rFonts w:eastAsia="Times New Roman" w:cstheme="minorHAnsi"/>
                <w:lang w:eastAsia="hr-HR"/>
              </w:rPr>
              <w:t>586,79</w:t>
            </w:r>
          </w:p>
        </w:tc>
      </w:tr>
    </w:tbl>
    <w:p w14:paraId="0DC20D6E" w14:textId="77777777" w:rsidR="002648B7" w:rsidRPr="002648B7" w:rsidRDefault="002648B7" w:rsidP="002648B7">
      <w:pPr>
        <w:spacing w:after="0" w:line="240" w:lineRule="auto"/>
        <w:rPr>
          <w:rFonts w:eastAsia="Times New Roman" w:cstheme="minorHAnsi"/>
          <w:lang w:eastAsia="hr-HR"/>
        </w:rPr>
      </w:pPr>
    </w:p>
    <w:tbl>
      <w:tblPr>
        <w:tblW w:w="9072" w:type="dxa"/>
        <w:tblInd w:w="5" w:type="dxa"/>
        <w:tblLayout w:type="fixed"/>
        <w:tblCellMar>
          <w:left w:w="0" w:type="dxa"/>
          <w:right w:w="0" w:type="dxa"/>
        </w:tblCellMar>
        <w:tblLook w:val="0000" w:firstRow="0" w:lastRow="0" w:firstColumn="0" w:lastColumn="0" w:noHBand="0" w:noVBand="0"/>
      </w:tblPr>
      <w:tblGrid>
        <w:gridCol w:w="470"/>
        <w:gridCol w:w="6334"/>
        <w:gridCol w:w="2268"/>
      </w:tblGrid>
      <w:tr w:rsidR="002648B7" w:rsidRPr="002648B7" w14:paraId="03E40EB7" w14:textId="77777777" w:rsidTr="003E6FDC">
        <w:trPr>
          <w:trHeight w:val="278"/>
        </w:trPr>
        <w:tc>
          <w:tcPr>
            <w:tcW w:w="470" w:type="dxa"/>
            <w:tcBorders>
              <w:top w:val="single" w:sz="4" w:space="0" w:color="auto"/>
              <w:left w:val="single" w:sz="4" w:space="0" w:color="auto"/>
              <w:bottom w:val="single" w:sz="4" w:space="0" w:color="auto"/>
              <w:right w:val="single" w:sz="4" w:space="0" w:color="auto"/>
            </w:tcBorders>
            <w:shd w:val="clear" w:color="auto" w:fill="FFFFFF"/>
          </w:tcPr>
          <w:p w14:paraId="6889EBBB" w14:textId="77777777" w:rsidR="002648B7" w:rsidRPr="002648B7" w:rsidRDefault="002648B7" w:rsidP="002648B7">
            <w:pPr>
              <w:spacing w:after="0" w:line="240" w:lineRule="auto"/>
              <w:ind w:left="120"/>
              <w:rPr>
                <w:rFonts w:eastAsia="Times New Roman" w:cstheme="minorHAnsi"/>
                <w:b/>
                <w:lang w:eastAsia="hr-HR"/>
              </w:rPr>
            </w:pPr>
            <w:r w:rsidRPr="002648B7">
              <w:rPr>
                <w:rFonts w:eastAsia="Times New Roman" w:cstheme="minorHAnsi"/>
                <w:b/>
                <w:bCs/>
                <w:lang w:eastAsia="hr-HR"/>
              </w:rPr>
              <w:t>3.</w:t>
            </w:r>
          </w:p>
        </w:tc>
        <w:tc>
          <w:tcPr>
            <w:tcW w:w="6334" w:type="dxa"/>
            <w:tcBorders>
              <w:top w:val="single" w:sz="4" w:space="0" w:color="auto"/>
              <w:left w:val="single" w:sz="4" w:space="0" w:color="auto"/>
              <w:bottom w:val="single" w:sz="4" w:space="0" w:color="auto"/>
              <w:right w:val="single" w:sz="4" w:space="0" w:color="auto"/>
            </w:tcBorders>
            <w:shd w:val="clear" w:color="auto" w:fill="FFFFFF"/>
          </w:tcPr>
          <w:p w14:paraId="0E255CAC" w14:textId="77777777" w:rsidR="002648B7" w:rsidRPr="002648B7" w:rsidRDefault="002648B7" w:rsidP="002648B7">
            <w:pPr>
              <w:spacing w:after="0" w:line="240" w:lineRule="auto"/>
              <w:ind w:left="120"/>
              <w:rPr>
                <w:rFonts w:eastAsia="Times New Roman" w:cstheme="minorHAnsi"/>
                <w:b/>
                <w:lang w:eastAsia="hr-HR"/>
              </w:rPr>
            </w:pPr>
            <w:r w:rsidRPr="002648B7">
              <w:rPr>
                <w:rFonts w:eastAsia="Times New Roman" w:cstheme="minorHAnsi"/>
                <w:b/>
                <w:bCs/>
                <w:lang w:eastAsia="hr-HR"/>
              </w:rPr>
              <w:t xml:space="preserve">Ostali prihodi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4A60F000" w14:textId="77777777" w:rsidR="002648B7" w:rsidRPr="002648B7" w:rsidRDefault="002648B7" w:rsidP="002648B7">
            <w:pPr>
              <w:spacing w:after="0" w:line="240" w:lineRule="auto"/>
              <w:ind w:left="300"/>
              <w:jc w:val="right"/>
              <w:rPr>
                <w:rFonts w:eastAsia="Times New Roman" w:cstheme="minorHAnsi"/>
                <w:b/>
                <w:lang w:eastAsia="hr-HR"/>
              </w:rPr>
            </w:pPr>
            <w:r w:rsidRPr="002648B7">
              <w:rPr>
                <w:rFonts w:eastAsia="Times New Roman" w:cstheme="minorHAnsi"/>
                <w:b/>
                <w:lang w:eastAsia="hr-HR"/>
              </w:rPr>
              <w:t>20.173,84</w:t>
            </w:r>
          </w:p>
        </w:tc>
      </w:tr>
      <w:tr w:rsidR="002648B7" w:rsidRPr="002648B7" w14:paraId="0AAC8737" w14:textId="77777777" w:rsidTr="003E6FDC">
        <w:trPr>
          <w:trHeight w:val="278"/>
        </w:trPr>
        <w:tc>
          <w:tcPr>
            <w:tcW w:w="470" w:type="dxa"/>
            <w:tcBorders>
              <w:top w:val="single" w:sz="4" w:space="0" w:color="auto"/>
              <w:left w:val="single" w:sz="4" w:space="0" w:color="auto"/>
              <w:bottom w:val="single" w:sz="4" w:space="0" w:color="auto"/>
              <w:right w:val="single" w:sz="4" w:space="0" w:color="auto"/>
            </w:tcBorders>
            <w:shd w:val="clear" w:color="auto" w:fill="FFFFFF"/>
          </w:tcPr>
          <w:p w14:paraId="5F15265F" w14:textId="77777777" w:rsidR="002648B7" w:rsidRPr="002648B7" w:rsidRDefault="002648B7" w:rsidP="002648B7">
            <w:pPr>
              <w:spacing w:after="0" w:line="240" w:lineRule="auto"/>
              <w:ind w:left="120"/>
              <w:rPr>
                <w:rFonts w:eastAsia="Times New Roman" w:cstheme="minorHAnsi"/>
                <w:bCs/>
                <w:lang w:eastAsia="hr-HR"/>
              </w:rPr>
            </w:pPr>
          </w:p>
        </w:tc>
        <w:tc>
          <w:tcPr>
            <w:tcW w:w="6334" w:type="dxa"/>
            <w:tcBorders>
              <w:top w:val="single" w:sz="4" w:space="0" w:color="auto"/>
              <w:left w:val="single" w:sz="4" w:space="0" w:color="auto"/>
              <w:bottom w:val="single" w:sz="4" w:space="0" w:color="auto"/>
              <w:right w:val="single" w:sz="4" w:space="0" w:color="auto"/>
            </w:tcBorders>
            <w:shd w:val="clear" w:color="auto" w:fill="FFFFFF"/>
          </w:tcPr>
          <w:p w14:paraId="496DE493" w14:textId="77777777" w:rsidR="002648B7" w:rsidRPr="002648B7" w:rsidRDefault="002648B7" w:rsidP="002648B7">
            <w:pPr>
              <w:spacing w:after="0" w:line="240" w:lineRule="auto"/>
              <w:ind w:left="120"/>
              <w:rPr>
                <w:rFonts w:eastAsia="Times New Roman" w:cstheme="minorHAnsi"/>
                <w:bCs/>
                <w:lang w:eastAsia="hr-HR"/>
              </w:rPr>
            </w:pPr>
            <w:r w:rsidRPr="002648B7">
              <w:rPr>
                <w:rFonts w:eastAsia="Times New Roman" w:cstheme="minorHAnsi"/>
                <w:bCs/>
                <w:lang w:eastAsia="hr-HR"/>
              </w:rPr>
              <w:t xml:space="preserve"> Prihodi s naslova osiguranja,refundacije štete</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17E6C1FB" w14:textId="77777777" w:rsidR="002648B7" w:rsidRPr="002648B7" w:rsidRDefault="002648B7" w:rsidP="002648B7">
            <w:pPr>
              <w:spacing w:after="0" w:line="240" w:lineRule="auto"/>
              <w:ind w:left="300"/>
              <w:jc w:val="right"/>
              <w:rPr>
                <w:rFonts w:eastAsia="Times New Roman" w:cstheme="minorHAnsi"/>
                <w:lang w:eastAsia="hr-HR"/>
              </w:rPr>
            </w:pPr>
            <w:r w:rsidRPr="002648B7">
              <w:rPr>
                <w:rFonts w:eastAsia="Times New Roman" w:cstheme="minorHAnsi"/>
                <w:lang w:eastAsia="hr-HR"/>
              </w:rPr>
              <w:t>20.173,84</w:t>
            </w:r>
          </w:p>
        </w:tc>
      </w:tr>
    </w:tbl>
    <w:p w14:paraId="17CBF1F8" w14:textId="77777777" w:rsidR="002648B7" w:rsidRPr="002648B7" w:rsidRDefault="002648B7" w:rsidP="002648B7">
      <w:pPr>
        <w:spacing w:after="0" w:line="240" w:lineRule="auto"/>
        <w:rPr>
          <w:rFonts w:eastAsia="Times New Roman" w:cstheme="minorHAnsi"/>
          <w:lang w:eastAsia="hr-HR"/>
        </w:rPr>
      </w:pPr>
    </w:p>
    <w:tbl>
      <w:tblPr>
        <w:tblW w:w="9072" w:type="dxa"/>
        <w:tblInd w:w="5" w:type="dxa"/>
        <w:tblLayout w:type="fixed"/>
        <w:tblCellMar>
          <w:left w:w="0" w:type="dxa"/>
          <w:right w:w="0" w:type="dxa"/>
        </w:tblCellMar>
        <w:tblLook w:val="0000" w:firstRow="0" w:lastRow="0" w:firstColumn="0" w:lastColumn="0" w:noHBand="0" w:noVBand="0"/>
      </w:tblPr>
      <w:tblGrid>
        <w:gridCol w:w="466"/>
        <w:gridCol w:w="6338"/>
        <w:gridCol w:w="2268"/>
      </w:tblGrid>
      <w:tr w:rsidR="002648B7" w:rsidRPr="002648B7" w14:paraId="419AB58F" w14:textId="77777777" w:rsidTr="003E6FDC">
        <w:trPr>
          <w:trHeight w:val="278"/>
        </w:trPr>
        <w:tc>
          <w:tcPr>
            <w:tcW w:w="466" w:type="dxa"/>
            <w:tcBorders>
              <w:top w:val="single" w:sz="4" w:space="0" w:color="auto"/>
              <w:left w:val="single" w:sz="4" w:space="0" w:color="auto"/>
              <w:bottom w:val="single" w:sz="4" w:space="0" w:color="auto"/>
              <w:right w:val="single" w:sz="4" w:space="0" w:color="auto"/>
            </w:tcBorders>
            <w:shd w:val="clear" w:color="auto" w:fill="FFFFFF"/>
          </w:tcPr>
          <w:p w14:paraId="060E7849" w14:textId="77777777" w:rsidR="002648B7" w:rsidRPr="002648B7" w:rsidRDefault="002648B7" w:rsidP="002648B7">
            <w:pPr>
              <w:spacing w:after="0" w:line="240" w:lineRule="auto"/>
              <w:ind w:left="120"/>
              <w:rPr>
                <w:rFonts w:eastAsia="Times New Roman" w:cstheme="minorHAnsi"/>
                <w:lang w:eastAsia="hr-HR"/>
              </w:rPr>
            </w:pPr>
            <w:r w:rsidRPr="002648B7">
              <w:rPr>
                <w:rFonts w:eastAsia="Times New Roman" w:cstheme="minorHAnsi"/>
                <w:b/>
                <w:bCs/>
                <w:lang w:eastAsia="hr-HR"/>
              </w:rPr>
              <w:t>4.</w:t>
            </w:r>
          </w:p>
        </w:tc>
        <w:tc>
          <w:tcPr>
            <w:tcW w:w="6338" w:type="dxa"/>
            <w:tcBorders>
              <w:top w:val="single" w:sz="4" w:space="0" w:color="auto"/>
              <w:left w:val="single" w:sz="4" w:space="0" w:color="auto"/>
              <w:bottom w:val="single" w:sz="4" w:space="0" w:color="auto"/>
              <w:right w:val="single" w:sz="4" w:space="0" w:color="auto"/>
            </w:tcBorders>
            <w:shd w:val="clear" w:color="auto" w:fill="FFFFFF"/>
          </w:tcPr>
          <w:p w14:paraId="74293D0B" w14:textId="77777777" w:rsidR="002648B7" w:rsidRPr="002648B7" w:rsidRDefault="002648B7" w:rsidP="002648B7">
            <w:pPr>
              <w:spacing w:after="0" w:line="240" w:lineRule="auto"/>
              <w:ind w:left="120"/>
              <w:rPr>
                <w:rFonts w:eastAsia="Times New Roman" w:cstheme="minorHAnsi"/>
                <w:lang w:eastAsia="hr-HR"/>
              </w:rPr>
            </w:pPr>
            <w:r w:rsidRPr="002648B7">
              <w:rPr>
                <w:rFonts w:eastAsia="Times New Roman" w:cstheme="minorHAnsi"/>
                <w:b/>
                <w:bCs/>
                <w:lang w:eastAsia="hr-HR"/>
              </w:rPr>
              <w:t xml:space="preserve">Tekuće  pomoći iz proračuna koji nije nadležan ZHMKŽ-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6D17B57F" w14:textId="77777777" w:rsidR="002648B7" w:rsidRPr="002648B7" w:rsidRDefault="002648B7" w:rsidP="002648B7">
            <w:pPr>
              <w:spacing w:after="0" w:line="240" w:lineRule="auto"/>
              <w:ind w:left="300"/>
              <w:jc w:val="right"/>
              <w:rPr>
                <w:rFonts w:eastAsia="Times New Roman" w:cstheme="minorHAnsi"/>
                <w:b/>
                <w:lang w:eastAsia="hr-HR"/>
              </w:rPr>
            </w:pPr>
            <w:r w:rsidRPr="002648B7">
              <w:rPr>
                <w:rFonts w:eastAsia="Times New Roman" w:cstheme="minorHAnsi"/>
                <w:b/>
                <w:lang w:eastAsia="hr-HR"/>
              </w:rPr>
              <w:t>10.912,80</w:t>
            </w:r>
          </w:p>
        </w:tc>
      </w:tr>
      <w:tr w:rsidR="002648B7" w:rsidRPr="002648B7" w14:paraId="2282E684" w14:textId="77777777" w:rsidTr="003E6FDC">
        <w:trPr>
          <w:trHeight w:val="269"/>
        </w:trPr>
        <w:tc>
          <w:tcPr>
            <w:tcW w:w="466" w:type="dxa"/>
            <w:tcBorders>
              <w:top w:val="single" w:sz="4" w:space="0" w:color="auto"/>
              <w:left w:val="single" w:sz="4" w:space="0" w:color="auto"/>
              <w:bottom w:val="single" w:sz="4" w:space="0" w:color="auto"/>
              <w:right w:val="single" w:sz="4" w:space="0" w:color="auto"/>
            </w:tcBorders>
            <w:shd w:val="clear" w:color="auto" w:fill="FFFFFF"/>
          </w:tcPr>
          <w:p w14:paraId="6734027E" w14:textId="77777777" w:rsidR="002648B7" w:rsidRPr="002648B7" w:rsidRDefault="002648B7" w:rsidP="002648B7">
            <w:pPr>
              <w:spacing w:after="0" w:line="240" w:lineRule="auto"/>
              <w:ind w:left="120"/>
              <w:rPr>
                <w:rFonts w:eastAsia="Times New Roman" w:cstheme="minorHAnsi"/>
                <w:lang w:eastAsia="hr-HR"/>
              </w:rPr>
            </w:pPr>
          </w:p>
        </w:tc>
        <w:tc>
          <w:tcPr>
            <w:tcW w:w="6338" w:type="dxa"/>
            <w:tcBorders>
              <w:top w:val="single" w:sz="4" w:space="0" w:color="auto"/>
              <w:left w:val="single" w:sz="4" w:space="0" w:color="auto"/>
              <w:bottom w:val="single" w:sz="4" w:space="0" w:color="auto"/>
              <w:right w:val="single" w:sz="4" w:space="0" w:color="auto"/>
            </w:tcBorders>
            <w:shd w:val="clear" w:color="auto" w:fill="FFFFFF"/>
          </w:tcPr>
          <w:p w14:paraId="515089EB" w14:textId="77777777" w:rsidR="002648B7" w:rsidRPr="002648B7" w:rsidRDefault="002648B7" w:rsidP="002648B7">
            <w:pPr>
              <w:spacing w:after="0" w:line="240" w:lineRule="auto"/>
              <w:ind w:left="120"/>
              <w:rPr>
                <w:rFonts w:eastAsia="Times New Roman" w:cstheme="minorHAnsi"/>
                <w:lang w:eastAsia="hr-HR"/>
              </w:rPr>
            </w:pPr>
            <w:r w:rsidRPr="002648B7">
              <w:rPr>
                <w:rFonts w:eastAsia="Times New Roman" w:cstheme="minorHAnsi"/>
                <w:lang w:eastAsia="hr-HR"/>
              </w:rPr>
              <w:t>Izvor 503</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19C7D6AA" w14:textId="77777777" w:rsidR="002648B7" w:rsidRPr="002648B7" w:rsidRDefault="002648B7" w:rsidP="002648B7">
            <w:pPr>
              <w:spacing w:after="0" w:line="240" w:lineRule="auto"/>
              <w:ind w:left="420"/>
              <w:jc w:val="right"/>
              <w:rPr>
                <w:rFonts w:eastAsia="Times New Roman" w:cstheme="minorHAnsi"/>
                <w:lang w:eastAsia="hr-HR"/>
              </w:rPr>
            </w:pPr>
            <w:r w:rsidRPr="002648B7">
              <w:rPr>
                <w:rFonts w:eastAsia="Times New Roman" w:cstheme="minorHAnsi"/>
                <w:lang w:eastAsia="hr-HR"/>
              </w:rPr>
              <w:t>10.912,80</w:t>
            </w:r>
          </w:p>
        </w:tc>
      </w:tr>
      <w:tr w:rsidR="002648B7" w:rsidRPr="002648B7" w14:paraId="7DC67E6F" w14:textId="77777777" w:rsidTr="003E6FDC">
        <w:trPr>
          <w:trHeight w:val="269"/>
        </w:trPr>
        <w:tc>
          <w:tcPr>
            <w:tcW w:w="466" w:type="dxa"/>
            <w:tcBorders>
              <w:top w:val="single" w:sz="4" w:space="0" w:color="auto"/>
              <w:left w:val="single" w:sz="4" w:space="0" w:color="auto"/>
              <w:bottom w:val="single" w:sz="4" w:space="0" w:color="auto"/>
              <w:right w:val="single" w:sz="4" w:space="0" w:color="auto"/>
            </w:tcBorders>
            <w:shd w:val="clear" w:color="auto" w:fill="FFFFFF"/>
          </w:tcPr>
          <w:p w14:paraId="12D2169F" w14:textId="77777777" w:rsidR="002648B7" w:rsidRPr="002648B7" w:rsidRDefault="002648B7" w:rsidP="002648B7">
            <w:pPr>
              <w:spacing w:after="0" w:line="240" w:lineRule="auto"/>
              <w:ind w:left="120"/>
              <w:rPr>
                <w:rFonts w:eastAsia="Times New Roman" w:cstheme="minorHAnsi"/>
                <w:lang w:eastAsia="hr-HR"/>
              </w:rPr>
            </w:pPr>
          </w:p>
        </w:tc>
        <w:tc>
          <w:tcPr>
            <w:tcW w:w="6338" w:type="dxa"/>
            <w:tcBorders>
              <w:top w:val="single" w:sz="4" w:space="0" w:color="auto"/>
              <w:left w:val="single" w:sz="4" w:space="0" w:color="auto"/>
              <w:bottom w:val="single" w:sz="4" w:space="0" w:color="auto"/>
              <w:right w:val="single" w:sz="4" w:space="0" w:color="auto"/>
            </w:tcBorders>
            <w:shd w:val="clear" w:color="auto" w:fill="FFFFFF"/>
          </w:tcPr>
          <w:p w14:paraId="20BA7BE0" w14:textId="77777777" w:rsidR="002648B7" w:rsidRPr="002648B7" w:rsidRDefault="002648B7" w:rsidP="002648B7">
            <w:pPr>
              <w:spacing w:after="0" w:line="240" w:lineRule="auto"/>
              <w:ind w:left="120"/>
              <w:rPr>
                <w:rFonts w:eastAsia="Times New Roman" w:cstheme="minorHAnsi"/>
                <w:lang w:eastAsia="hr-HR"/>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2D2EF700" w14:textId="77777777" w:rsidR="002648B7" w:rsidRPr="002648B7" w:rsidRDefault="002648B7" w:rsidP="002648B7">
            <w:pPr>
              <w:spacing w:after="0" w:line="240" w:lineRule="auto"/>
              <w:ind w:left="420"/>
              <w:jc w:val="right"/>
              <w:rPr>
                <w:rFonts w:eastAsia="Times New Roman" w:cstheme="minorHAnsi"/>
                <w:lang w:eastAsia="hr-HR"/>
              </w:rPr>
            </w:pPr>
          </w:p>
        </w:tc>
      </w:tr>
    </w:tbl>
    <w:p w14:paraId="42ED5472" w14:textId="77777777" w:rsidR="002648B7" w:rsidRPr="002648B7" w:rsidRDefault="002648B7" w:rsidP="002648B7">
      <w:pPr>
        <w:spacing w:after="0" w:line="240" w:lineRule="auto"/>
        <w:rPr>
          <w:rFonts w:eastAsia="Times New Roman" w:cstheme="minorHAnsi"/>
          <w:b/>
          <w:bCs/>
          <w:u w:val="single"/>
          <w:lang w:eastAsia="hr-HR"/>
        </w:rPr>
      </w:pPr>
    </w:p>
    <w:tbl>
      <w:tblPr>
        <w:tblW w:w="9072" w:type="dxa"/>
        <w:tblInd w:w="5" w:type="dxa"/>
        <w:tblLayout w:type="fixed"/>
        <w:tblCellMar>
          <w:left w:w="0" w:type="dxa"/>
          <w:right w:w="0" w:type="dxa"/>
        </w:tblCellMar>
        <w:tblLook w:val="0000" w:firstRow="0" w:lastRow="0" w:firstColumn="0" w:lastColumn="0" w:noHBand="0" w:noVBand="0"/>
      </w:tblPr>
      <w:tblGrid>
        <w:gridCol w:w="470"/>
        <w:gridCol w:w="6334"/>
        <w:gridCol w:w="2268"/>
      </w:tblGrid>
      <w:tr w:rsidR="002648B7" w:rsidRPr="002648B7" w14:paraId="587FCF39" w14:textId="77777777" w:rsidTr="003E6FDC">
        <w:trPr>
          <w:trHeight w:val="278"/>
        </w:trPr>
        <w:tc>
          <w:tcPr>
            <w:tcW w:w="470" w:type="dxa"/>
            <w:tcBorders>
              <w:top w:val="single" w:sz="4" w:space="0" w:color="auto"/>
              <w:left w:val="single" w:sz="4" w:space="0" w:color="auto"/>
              <w:bottom w:val="single" w:sz="4" w:space="0" w:color="auto"/>
              <w:right w:val="single" w:sz="4" w:space="0" w:color="auto"/>
            </w:tcBorders>
            <w:shd w:val="clear" w:color="auto" w:fill="FFFFFF"/>
          </w:tcPr>
          <w:p w14:paraId="25CD7773" w14:textId="77777777" w:rsidR="002648B7" w:rsidRPr="002648B7" w:rsidRDefault="002648B7" w:rsidP="002648B7">
            <w:pPr>
              <w:spacing w:after="0" w:line="240" w:lineRule="auto"/>
              <w:ind w:left="120"/>
              <w:rPr>
                <w:rFonts w:eastAsia="Times New Roman" w:cstheme="minorHAnsi"/>
                <w:lang w:eastAsia="hr-HR"/>
              </w:rPr>
            </w:pPr>
            <w:r w:rsidRPr="002648B7">
              <w:rPr>
                <w:rFonts w:eastAsia="Times New Roman" w:cstheme="minorHAnsi"/>
                <w:b/>
                <w:bCs/>
                <w:lang w:eastAsia="hr-HR"/>
              </w:rPr>
              <w:t>5.</w:t>
            </w:r>
          </w:p>
        </w:tc>
        <w:tc>
          <w:tcPr>
            <w:tcW w:w="6334" w:type="dxa"/>
            <w:tcBorders>
              <w:top w:val="single" w:sz="4" w:space="0" w:color="auto"/>
              <w:left w:val="single" w:sz="4" w:space="0" w:color="auto"/>
              <w:bottom w:val="single" w:sz="4" w:space="0" w:color="auto"/>
              <w:right w:val="single" w:sz="4" w:space="0" w:color="auto"/>
            </w:tcBorders>
            <w:shd w:val="clear" w:color="auto" w:fill="FFFFFF"/>
          </w:tcPr>
          <w:p w14:paraId="566C4F0B" w14:textId="77777777" w:rsidR="002648B7" w:rsidRPr="002648B7" w:rsidRDefault="002648B7" w:rsidP="002648B7">
            <w:pPr>
              <w:spacing w:after="0" w:line="240" w:lineRule="auto"/>
              <w:ind w:left="120"/>
              <w:rPr>
                <w:rFonts w:eastAsia="Times New Roman" w:cstheme="minorHAnsi"/>
                <w:lang w:eastAsia="hr-HR"/>
              </w:rPr>
            </w:pPr>
            <w:r w:rsidRPr="002648B7">
              <w:rPr>
                <w:rFonts w:eastAsia="Times New Roman" w:cstheme="minorHAnsi"/>
                <w:b/>
                <w:bCs/>
                <w:lang w:eastAsia="hr-HR"/>
              </w:rPr>
              <w:t xml:space="preserve">Prihodi od pruženih usluga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142131CA" w14:textId="77777777" w:rsidR="002648B7" w:rsidRPr="002648B7" w:rsidRDefault="002648B7" w:rsidP="002648B7">
            <w:pPr>
              <w:spacing w:after="0" w:line="240" w:lineRule="auto"/>
              <w:ind w:left="300"/>
              <w:jc w:val="right"/>
              <w:rPr>
                <w:rFonts w:eastAsia="Times New Roman" w:cstheme="minorHAnsi"/>
                <w:b/>
                <w:lang w:eastAsia="hr-HR"/>
              </w:rPr>
            </w:pPr>
            <w:r w:rsidRPr="002648B7">
              <w:rPr>
                <w:rFonts w:eastAsia="Times New Roman" w:cstheme="minorHAnsi"/>
                <w:b/>
                <w:lang w:eastAsia="hr-HR"/>
              </w:rPr>
              <w:t>110.592,70</w:t>
            </w:r>
          </w:p>
        </w:tc>
      </w:tr>
      <w:tr w:rsidR="002648B7" w:rsidRPr="002648B7" w14:paraId="4F49846E" w14:textId="77777777" w:rsidTr="003E6FDC">
        <w:trPr>
          <w:trHeight w:val="278"/>
        </w:trPr>
        <w:tc>
          <w:tcPr>
            <w:tcW w:w="470" w:type="dxa"/>
            <w:tcBorders>
              <w:top w:val="single" w:sz="4" w:space="0" w:color="auto"/>
              <w:left w:val="single" w:sz="4" w:space="0" w:color="auto"/>
              <w:bottom w:val="single" w:sz="4" w:space="0" w:color="auto"/>
              <w:right w:val="single" w:sz="4" w:space="0" w:color="auto"/>
            </w:tcBorders>
            <w:shd w:val="clear" w:color="auto" w:fill="FFFFFF"/>
          </w:tcPr>
          <w:p w14:paraId="3A3DAA6E" w14:textId="77777777" w:rsidR="002648B7" w:rsidRPr="002648B7" w:rsidRDefault="002648B7" w:rsidP="002648B7">
            <w:pPr>
              <w:spacing w:after="0" w:line="240" w:lineRule="auto"/>
              <w:ind w:left="120"/>
              <w:rPr>
                <w:rFonts w:eastAsia="Times New Roman" w:cstheme="minorHAnsi"/>
                <w:b/>
                <w:bCs/>
                <w:lang w:eastAsia="hr-HR"/>
              </w:rPr>
            </w:pPr>
          </w:p>
        </w:tc>
        <w:tc>
          <w:tcPr>
            <w:tcW w:w="6334" w:type="dxa"/>
            <w:tcBorders>
              <w:top w:val="single" w:sz="4" w:space="0" w:color="auto"/>
              <w:left w:val="single" w:sz="4" w:space="0" w:color="auto"/>
              <w:bottom w:val="single" w:sz="4" w:space="0" w:color="auto"/>
              <w:right w:val="single" w:sz="4" w:space="0" w:color="auto"/>
            </w:tcBorders>
            <w:shd w:val="clear" w:color="auto" w:fill="FFFFFF"/>
          </w:tcPr>
          <w:p w14:paraId="6AC006F0" w14:textId="77777777" w:rsidR="002648B7" w:rsidRPr="002648B7" w:rsidRDefault="002648B7" w:rsidP="002648B7">
            <w:pPr>
              <w:spacing w:after="0" w:line="240" w:lineRule="auto"/>
              <w:ind w:left="120"/>
              <w:rPr>
                <w:rFonts w:eastAsia="Times New Roman" w:cstheme="minorHAnsi"/>
                <w:b/>
                <w:bCs/>
                <w:lang w:eastAsia="hr-HR"/>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63D7223E" w14:textId="77777777" w:rsidR="002648B7" w:rsidRPr="002648B7" w:rsidRDefault="002648B7" w:rsidP="002648B7">
            <w:pPr>
              <w:spacing w:after="0" w:line="240" w:lineRule="auto"/>
              <w:ind w:left="300"/>
              <w:jc w:val="right"/>
              <w:rPr>
                <w:rFonts w:eastAsia="Times New Roman" w:cstheme="minorHAnsi"/>
                <w:lang w:eastAsia="hr-HR"/>
              </w:rPr>
            </w:pPr>
          </w:p>
        </w:tc>
      </w:tr>
      <w:tr w:rsidR="002648B7" w:rsidRPr="002648B7" w14:paraId="38300883" w14:textId="77777777" w:rsidTr="003E6FDC">
        <w:trPr>
          <w:trHeight w:val="278"/>
        </w:trPr>
        <w:tc>
          <w:tcPr>
            <w:tcW w:w="470" w:type="dxa"/>
            <w:tcBorders>
              <w:top w:val="single" w:sz="4" w:space="0" w:color="auto"/>
              <w:left w:val="single" w:sz="4" w:space="0" w:color="auto"/>
              <w:bottom w:val="single" w:sz="4" w:space="0" w:color="auto"/>
              <w:right w:val="single" w:sz="4" w:space="0" w:color="auto"/>
            </w:tcBorders>
            <w:shd w:val="clear" w:color="auto" w:fill="FFFFFF"/>
          </w:tcPr>
          <w:p w14:paraId="526A5CFB" w14:textId="77777777" w:rsidR="002648B7" w:rsidRPr="002648B7" w:rsidRDefault="002648B7" w:rsidP="002648B7">
            <w:pPr>
              <w:spacing w:after="0" w:line="240" w:lineRule="auto"/>
              <w:ind w:left="120"/>
              <w:rPr>
                <w:rFonts w:eastAsia="Times New Roman" w:cstheme="minorHAnsi"/>
                <w:b/>
                <w:bCs/>
                <w:lang w:eastAsia="hr-HR"/>
              </w:rPr>
            </w:pPr>
            <w:r w:rsidRPr="002648B7">
              <w:rPr>
                <w:rFonts w:eastAsia="Times New Roman" w:cstheme="minorHAnsi"/>
                <w:b/>
                <w:bCs/>
                <w:lang w:eastAsia="hr-HR"/>
              </w:rPr>
              <w:t>6.</w:t>
            </w:r>
          </w:p>
        </w:tc>
        <w:tc>
          <w:tcPr>
            <w:tcW w:w="6334" w:type="dxa"/>
            <w:tcBorders>
              <w:top w:val="single" w:sz="4" w:space="0" w:color="auto"/>
              <w:left w:val="single" w:sz="4" w:space="0" w:color="auto"/>
              <w:bottom w:val="single" w:sz="4" w:space="0" w:color="auto"/>
              <w:right w:val="single" w:sz="4" w:space="0" w:color="auto"/>
            </w:tcBorders>
            <w:shd w:val="clear" w:color="auto" w:fill="FFFFFF"/>
          </w:tcPr>
          <w:p w14:paraId="557DEE09" w14:textId="77777777" w:rsidR="002648B7" w:rsidRPr="002648B7" w:rsidRDefault="002648B7" w:rsidP="002648B7">
            <w:pPr>
              <w:spacing w:after="0" w:line="240" w:lineRule="auto"/>
              <w:ind w:left="120"/>
              <w:rPr>
                <w:rFonts w:eastAsia="Times New Roman" w:cstheme="minorHAnsi"/>
                <w:b/>
                <w:bCs/>
                <w:lang w:eastAsia="hr-HR"/>
              </w:rPr>
            </w:pPr>
            <w:r w:rsidRPr="002648B7">
              <w:rPr>
                <w:rFonts w:eastAsia="Times New Roman" w:cstheme="minorHAnsi"/>
                <w:b/>
                <w:bCs/>
                <w:lang w:eastAsia="hr-HR"/>
              </w:rPr>
              <w:t xml:space="preserve">Kapitalna  donacija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5B21BBD7" w14:textId="77777777" w:rsidR="002648B7" w:rsidRPr="002648B7" w:rsidRDefault="002648B7" w:rsidP="002648B7">
            <w:pPr>
              <w:spacing w:after="0" w:line="240" w:lineRule="auto"/>
              <w:ind w:left="300"/>
              <w:jc w:val="right"/>
              <w:rPr>
                <w:rFonts w:eastAsia="Times New Roman" w:cstheme="minorHAnsi"/>
                <w:b/>
                <w:lang w:eastAsia="hr-HR"/>
              </w:rPr>
            </w:pPr>
            <w:r w:rsidRPr="002648B7">
              <w:rPr>
                <w:rFonts w:eastAsia="Times New Roman" w:cstheme="minorHAnsi"/>
                <w:b/>
                <w:lang w:eastAsia="hr-HR"/>
              </w:rPr>
              <w:t>0,00</w:t>
            </w:r>
          </w:p>
        </w:tc>
      </w:tr>
      <w:tr w:rsidR="002648B7" w:rsidRPr="002648B7" w14:paraId="349B6A8A" w14:textId="77777777" w:rsidTr="003E6FDC">
        <w:trPr>
          <w:trHeight w:val="278"/>
        </w:trPr>
        <w:tc>
          <w:tcPr>
            <w:tcW w:w="470" w:type="dxa"/>
            <w:tcBorders>
              <w:top w:val="single" w:sz="4" w:space="0" w:color="auto"/>
              <w:left w:val="single" w:sz="4" w:space="0" w:color="auto"/>
              <w:bottom w:val="single" w:sz="4" w:space="0" w:color="auto"/>
              <w:right w:val="single" w:sz="4" w:space="0" w:color="auto"/>
            </w:tcBorders>
            <w:shd w:val="clear" w:color="auto" w:fill="FFFFFF"/>
          </w:tcPr>
          <w:p w14:paraId="25C36887" w14:textId="77777777" w:rsidR="002648B7" w:rsidRPr="002648B7" w:rsidRDefault="002648B7" w:rsidP="002648B7">
            <w:pPr>
              <w:spacing w:after="0" w:line="240" w:lineRule="auto"/>
              <w:ind w:left="120"/>
              <w:rPr>
                <w:rFonts w:eastAsia="Times New Roman" w:cstheme="minorHAnsi"/>
                <w:b/>
                <w:bCs/>
                <w:lang w:eastAsia="hr-HR"/>
              </w:rPr>
            </w:pPr>
          </w:p>
        </w:tc>
        <w:tc>
          <w:tcPr>
            <w:tcW w:w="6334" w:type="dxa"/>
            <w:tcBorders>
              <w:top w:val="single" w:sz="4" w:space="0" w:color="auto"/>
              <w:left w:val="single" w:sz="4" w:space="0" w:color="auto"/>
              <w:bottom w:val="single" w:sz="4" w:space="0" w:color="auto"/>
              <w:right w:val="single" w:sz="4" w:space="0" w:color="auto"/>
            </w:tcBorders>
            <w:shd w:val="clear" w:color="auto" w:fill="FFFFFF"/>
          </w:tcPr>
          <w:p w14:paraId="548DBBD6" w14:textId="77777777" w:rsidR="002648B7" w:rsidRPr="002648B7" w:rsidRDefault="002648B7" w:rsidP="002648B7">
            <w:pPr>
              <w:spacing w:after="0" w:line="240" w:lineRule="auto"/>
              <w:ind w:left="120"/>
              <w:rPr>
                <w:rFonts w:eastAsia="Times New Roman" w:cstheme="minorHAnsi"/>
                <w:b/>
                <w:bCs/>
                <w:lang w:eastAsia="hr-HR"/>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5C6BF4CE" w14:textId="77777777" w:rsidR="002648B7" w:rsidRPr="002648B7" w:rsidRDefault="002648B7" w:rsidP="002648B7">
            <w:pPr>
              <w:spacing w:after="0" w:line="240" w:lineRule="auto"/>
              <w:ind w:left="300"/>
              <w:jc w:val="right"/>
              <w:rPr>
                <w:rFonts w:eastAsia="Times New Roman" w:cstheme="minorHAnsi"/>
                <w:lang w:eastAsia="hr-HR"/>
              </w:rPr>
            </w:pPr>
          </w:p>
        </w:tc>
      </w:tr>
      <w:tr w:rsidR="002648B7" w:rsidRPr="002648B7" w14:paraId="03D03634" w14:textId="77777777" w:rsidTr="003E6FDC">
        <w:trPr>
          <w:trHeight w:val="278"/>
        </w:trPr>
        <w:tc>
          <w:tcPr>
            <w:tcW w:w="470" w:type="dxa"/>
            <w:tcBorders>
              <w:top w:val="single" w:sz="4" w:space="0" w:color="auto"/>
              <w:left w:val="single" w:sz="4" w:space="0" w:color="auto"/>
              <w:bottom w:val="single" w:sz="4" w:space="0" w:color="auto"/>
              <w:right w:val="single" w:sz="4" w:space="0" w:color="auto"/>
            </w:tcBorders>
            <w:shd w:val="clear" w:color="auto" w:fill="FFFFFF"/>
          </w:tcPr>
          <w:p w14:paraId="4952F298" w14:textId="77777777" w:rsidR="002648B7" w:rsidRPr="002648B7" w:rsidRDefault="002648B7" w:rsidP="002648B7">
            <w:pPr>
              <w:spacing w:after="0" w:line="240" w:lineRule="auto"/>
              <w:ind w:left="120"/>
              <w:rPr>
                <w:rFonts w:eastAsia="Times New Roman" w:cstheme="minorHAnsi"/>
                <w:b/>
                <w:bCs/>
                <w:lang w:eastAsia="hr-HR"/>
              </w:rPr>
            </w:pPr>
            <w:r w:rsidRPr="002648B7">
              <w:rPr>
                <w:rFonts w:eastAsia="Times New Roman" w:cstheme="minorHAnsi"/>
                <w:b/>
                <w:bCs/>
                <w:lang w:eastAsia="hr-HR"/>
              </w:rPr>
              <w:t>7.</w:t>
            </w:r>
          </w:p>
        </w:tc>
        <w:tc>
          <w:tcPr>
            <w:tcW w:w="6334" w:type="dxa"/>
            <w:tcBorders>
              <w:top w:val="single" w:sz="4" w:space="0" w:color="auto"/>
              <w:left w:val="single" w:sz="4" w:space="0" w:color="auto"/>
              <w:bottom w:val="single" w:sz="4" w:space="0" w:color="auto"/>
              <w:right w:val="single" w:sz="4" w:space="0" w:color="auto"/>
            </w:tcBorders>
            <w:shd w:val="clear" w:color="auto" w:fill="FFFFFF"/>
          </w:tcPr>
          <w:p w14:paraId="0E318F7B" w14:textId="77777777" w:rsidR="002648B7" w:rsidRPr="002648B7" w:rsidRDefault="002648B7" w:rsidP="002648B7">
            <w:pPr>
              <w:spacing w:after="0" w:line="240" w:lineRule="auto"/>
              <w:ind w:left="120"/>
              <w:rPr>
                <w:rFonts w:eastAsia="Times New Roman" w:cstheme="minorHAnsi"/>
                <w:b/>
                <w:bCs/>
                <w:lang w:eastAsia="hr-HR"/>
              </w:rPr>
            </w:pPr>
            <w:r w:rsidRPr="002648B7">
              <w:rPr>
                <w:rFonts w:eastAsia="Times New Roman" w:cstheme="minorHAnsi"/>
                <w:b/>
                <w:bCs/>
                <w:lang w:eastAsia="hr-HR"/>
              </w:rPr>
              <w:t xml:space="preserve">Prihodi od HZZO na temelju ugovorenih obveza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1E5A287E" w14:textId="77777777" w:rsidR="002648B7" w:rsidRPr="002648B7" w:rsidRDefault="002648B7" w:rsidP="002648B7">
            <w:pPr>
              <w:spacing w:after="0" w:line="240" w:lineRule="auto"/>
              <w:ind w:left="300"/>
              <w:jc w:val="right"/>
              <w:rPr>
                <w:rFonts w:eastAsia="Times New Roman" w:cstheme="minorHAnsi"/>
                <w:b/>
                <w:lang w:eastAsia="hr-HR"/>
              </w:rPr>
            </w:pPr>
            <w:r w:rsidRPr="002648B7">
              <w:rPr>
                <w:rFonts w:eastAsia="Times New Roman" w:cstheme="minorHAnsi"/>
                <w:b/>
                <w:lang w:eastAsia="hr-HR"/>
              </w:rPr>
              <w:t>8.519.060,86</w:t>
            </w:r>
          </w:p>
        </w:tc>
      </w:tr>
      <w:tr w:rsidR="002648B7" w:rsidRPr="002648B7" w14:paraId="603915E6" w14:textId="77777777" w:rsidTr="003E6FDC">
        <w:trPr>
          <w:trHeight w:val="278"/>
        </w:trPr>
        <w:tc>
          <w:tcPr>
            <w:tcW w:w="470" w:type="dxa"/>
            <w:tcBorders>
              <w:top w:val="single" w:sz="4" w:space="0" w:color="auto"/>
              <w:left w:val="single" w:sz="4" w:space="0" w:color="auto"/>
              <w:bottom w:val="single" w:sz="4" w:space="0" w:color="auto"/>
              <w:right w:val="single" w:sz="4" w:space="0" w:color="auto"/>
            </w:tcBorders>
            <w:shd w:val="clear" w:color="auto" w:fill="FFFFFF"/>
          </w:tcPr>
          <w:p w14:paraId="65BC26DB" w14:textId="77777777" w:rsidR="002648B7" w:rsidRPr="002648B7" w:rsidRDefault="002648B7" w:rsidP="002648B7">
            <w:pPr>
              <w:spacing w:after="0" w:line="240" w:lineRule="auto"/>
              <w:ind w:left="120"/>
              <w:rPr>
                <w:rFonts w:eastAsia="Times New Roman" w:cstheme="minorHAnsi"/>
                <w:b/>
                <w:bCs/>
                <w:lang w:eastAsia="hr-HR"/>
              </w:rPr>
            </w:pPr>
          </w:p>
        </w:tc>
        <w:tc>
          <w:tcPr>
            <w:tcW w:w="6334" w:type="dxa"/>
            <w:tcBorders>
              <w:top w:val="single" w:sz="4" w:space="0" w:color="auto"/>
              <w:left w:val="single" w:sz="4" w:space="0" w:color="auto"/>
              <w:bottom w:val="single" w:sz="4" w:space="0" w:color="auto"/>
              <w:right w:val="single" w:sz="4" w:space="0" w:color="auto"/>
            </w:tcBorders>
            <w:shd w:val="clear" w:color="auto" w:fill="FFFFFF"/>
          </w:tcPr>
          <w:p w14:paraId="7E2B81B6" w14:textId="77777777" w:rsidR="002648B7" w:rsidRPr="002648B7" w:rsidRDefault="002648B7" w:rsidP="002648B7">
            <w:pPr>
              <w:spacing w:after="0" w:line="240" w:lineRule="auto"/>
              <w:ind w:left="120"/>
              <w:rPr>
                <w:rFonts w:eastAsia="Times New Roman" w:cstheme="minorHAnsi"/>
                <w:b/>
                <w:bCs/>
                <w:lang w:eastAsia="hr-HR"/>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661C215F" w14:textId="77777777" w:rsidR="002648B7" w:rsidRPr="002648B7" w:rsidRDefault="002648B7" w:rsidP="002648B7">
            <w:pPr>
              <w:spacing w:after="0" w:line="240" w:lineRule="auto"/>
              <w:ind w:left="300"/>
              <w:jc w:val="right"/>
              <w:rPr>
                <w:rFonts w:eastAsia="Times New Roman" w:cstheme="minorHAnsi"/>
                <w:b/>
                <w:lang w:eastAsia="hr-HR"/>
              </w:rPr>
            </w:pPr>
          </w:p>
        </w:tc>
      </w:tr>
      <w:tr w:rsidR="002648B7" w:rsidRPr="002648B7" w14:paraId="0F52EBB9" w14:textId="77777777" w:rsidTr="003E6FDC">
        <w:trPr>
          <w:trHeight w:val="278"/>
        </w:trPr>
        <w:tc>
          <w:tcPr>
            <w:tcW w:w="470" w:type="dxa"/>
            <w:tcBorders>
              <w:top w:val="single" w:sz="4" w:space="0" w:color="auto"/>
              <w:left w:val="single" w:sz="4" w:space="0" w:color="auto"/>
              <w:bottom w:val="single" w:sz="4" w:space="0" w:color="auto"/>
              <w:right w:val="single" w:sz="4" w:space="0" w:color="auto"/>
            </w:tcBorders>
            <w:shd w:val="clear" w:color="auto" w:fill="FFFFFF"/>
          </w:tcPr>
          <w:p w14:paraId="0909F0F9" w14:textId="77777777" w:rsidR="002648B7" w:rsidRPr="002648B7" w:rsidRDefault="002648B7" w:rsidP="002648B7">
            <w:pPr>
              <w:spacing w:after="0" w:line="240" w:lineRule="auto"/>
              <w:ind w:left="120"/>
              <w:rPr>
                <w:rFonts w:eastAsia="Times New Roman" w:cstheme="minorHAnsi"/>
                <w:b/>
                <w:bCs/>
                <w:lang w:eastAsia="hr-HR"/>
              </w:rPr>
            </w:pPr>
            <w:r w:rsidRPr="002648B7">
              <w:rPr>
                <w:rFonts w:eastAsia="Times New Roman" w:cstheme="minorHAnsi"/>
                <w:b/>
                <w:bCs/>
                <w:lang w:eastAsia="hr-HR"/>
              </w:rPr>
              <w:t>8.</w:t>
            </w:r>
          </w:p>
        </w:tc>
        <w:tc>
          <w:tcPr>
            <w:tcW w:w="6334" w:type="dxa"/>
            <w:tcBorders>
              <w:top w:val="single" w:sz="4" w:space="0" w:color="auto"/>
              <w:left w:val="single" w:sz="4" w:space="0" w:color="auto"/>
              <w:bottom w:val="single" w:sz="4" w:space="0" w:color="auto"/>
              <w:right w:val="single" w:sz="4" w:space="0" w:color="auto"/>
            </w:tcBorders>
            <w:shd w:val="clear" w:color="auto" w:fill="FFFFFF"/>
          </w:tcPr>
          <w:p w14:paraId="5D6E40D2" w14:textId="77777777" w:rsidR="002648B7" w:rsidRPr="002648B7" w:rsidRDefault="002648B7" w:rsidP="002648B7">
            <w:pPr>
              <w:spacing w:after="0" w:line="240" w:lineRule="auto"/>
              <w:ind w:left="120"/>
              <w:rPr>
                <w:rFonts w:eastAsia="Times New Roman" w:cstheme="minorHAnsi"/>
                <w:b/>
                <w:bCs/>
                <w:lang w:eastAsia="hr-HR"/>
              </w:rPr>
            </w:pPr>
            <w:r w:rsidRPr="002648B7">
              <w:rPr>
                <w:rFonts w:eastAsia="Times New Roman" w:cstheme="minorHAnsi"/>
                <w:b/>
                <w:bCs/>
                <w:lang w:eastAsia="hr-HR"/>
              </w:rPr>
              <w:t>Tekuće pomoći od izvanproračunskog korisnika HZZO-a</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69B99340" w14:textId="77777777" w:rsidR="002648B7" w:rsidRPr="002648B7" w:rsidRDefault="002648B7" w:rsidP="002648B7">
            <w:pPr>
              <w:spacing w:after="0" w:line="240" w:lineRule="auto"/>
              <w:ind w:left="300"/>
              <w:jc w:val="right"/>
              <w:rPr>
                <w:rFonts w:eastAsia="Times New Roman" w:cstheme="minorHAnsi"/>
                <w:b/>
                <w:lang w:eastAsia="hr-HR"/>
              </w:rPr>
            </w:pPr>
            <w:r w:rsidRPr="002648B7">
              <w:rPr>
                <w:rFonts w:eastAsia="Times New Roman" w:cstheme="minorHAnsi"/>
                <w:b/>
                <w:lang w:eastAsia="hr-HR"/>
              </w:rPr>
              <w:t>0,00</w:t>
            </w:r>
          </w:p>
        </w:tc>
      </w:tr>
      <w:tr w:rsidR="002648B7" w:rsidRPr="002648B7" w14:paraId="76E74505" w14:textId="77777777" w:rsidTr="003E6FDC">
        <w:trPr>
          <w:trHeight w:val="278"/>
        </w:trPr>
        <w:tc>
          <w:tcPr>
            <w:tcW w:w="470" w:type="dxa"/>
            <w:tcBorders>
              <w:top w:val="single" w:sz="4" w:space="0" w:color="auto"/>
              <w:left w:val="single" w:sz="4" w:space="0" w:color="auto"/>
              <w:bottom w:val="single" w:sz="4" w:space="0" w:color="auto"/>
              <w:right w:val="single" w:sz="4" w:space="0" w:color="auto"/>
            </w:tcBorders>
            <w:shd w:val="clear" w:color="auto" w:fill="FFFFFF"/>
          </w:tcPr>
          <w:p w14:paraId="7B29DA24" w14:textId="77777777" w:rsidR="002648B7" w:rsidRPr="002648B7" w:rsidRDefault="002648B7" w:rsidP="002648B7">
            <w:pPr>
              <w:spacing w:after="0" w:line="240" w:lineRule="auto"/>
              <w:ind w:left="120"/>
              <w:rPr>
                <w:rFonts w:eastAsia="Times New Roman" w:cstheme="minorHAnsi"/>
                <w:b/>
                <w:bCs/>
                <w:lang w:eastAsia="hr-HR"/>
              </w:rPr>
            </w:pPr>
          </w:p>
        </w:tc>
        <w:tc>
          <w:tcPr>
            <w:tcW w:w="6334" w:type="dxa"/>
            <w:tcBorders>
              <w:top w:val="single" w:sz="4" w:space="0" w:color="auto"/>
              <w:left w:val="single" w:sz="4" w:space="0" w:color="auto"/>
              <w:bottom w:val="single" w:sz="4" w:space="0" w:color="auto"/>
              <w:right w:val="single" w:sz="4" w:space="0" w:color="auto"/>
            </w:tcBorders>
            <w:shd w:val="clear" w:color="auto" w:fill="FFFFFF"/>
          </w:tcPr>
          <w:p w14:paraId="0FA2914A" w14:textId="77777777" w:rsidR="002648B7" w:rsidRPr="002648B7" w:rsidRDefault="002648B7" w:rsidP="002648B7">
            <w:pPr>
              <w:spacing w:after="0" w:line="240" w:lineRule="auto"/>
              <w:rPr>
                <w:rFonts w:eastAsia="Times New Roman" w:cstheme="minorHAnsi"/>
                <w:b/>
                <w:bCs/>
                <w:lang w:eastAsia="hr-HR"/>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6AAC813F" w14:textId="77777777" w:rsidR="002648B7" w:rsidRPr="002648B7" w:rsidRDefault="002648B7" w:rsidP="002648B7">
            <w:pPr>
              <w:spacing w:after="0" w:line="240" w:lineRule="auto"/>
              <w:ind w:left="300"/>
              <w:jc w:val="right"/>
              <w:rPr>
                <w:rFonts w:eastAsia="Times New Roman" w:cstheme="minorHAnsi"/>
                <w:b/>
                <w:lang w:eastAsia="hr-HR"/>
              </w:rPr>
            </w:pPr>
          </w:p>
        </w:tc>
      </w:tr>
      <w:tr w:rsidR="002648B7" w:rsidRPr="002648B7" w14:paraId="0636EEB9" w14:textId="77777777" w:rsidTr="003E6FDC">
        <w:trPr>
          <w:trHeight w:val="278"/>
        </w:trPr>
        <w:tc>
          <w:tcPr>
            <w:tcW w:w="470" w:type="dxa"/>
            <w:tcBorders>
              <w:top w:val="single" w:sz="4" w:space="0" w:color="auto"/>
              <w:left w:val="single" w:sz="4" w:space="0" w:color="auto"/>
              <w:bottom w:val="single" w:sz="4" w:space="0" w:color="auto"/>
              <w:right w:val="single" w:sz="4" w:space="0" w:color="auto"/>
            </w:tcBorders>
            <w:shd w:val="clear" w:color="auto" w:fill="FFFFFF"/>
          </w:tcPr>
          <w:p w14:paraId="214FC9AE" w14:textId="77777777" w:rsidR="002648B7" w:rsidRPr="002648B7" w:rsidRDefault="002648B7" w:rsidP="002648B7">
            <w:pPr>
              <w:spacing w:after="0" w:line="240" w:lineRule="auto"/>
              <w:ind w:left="120"/>
              <w:rPr>
                <w:rFonts w:eastAsia="Times New Roman" w:cstheme="minorHAnsi"/>
                <w:b/>
                <w:bCs/>
                <w:lang w:eastAsia="hr-HR"/>
              </w:rPr>
            </w:pPr>
            <w:r w:rsidRPr="002648B7">
              <w:rPr>
                <w:rFonts w:eastAsia="Times New Roman" w:cstheme="minorHAnsi"/>
                <w:b/>
                <w:bCs/>
                <w:lang w:eastAsia="hr-HR"/>
              </w:rPr>
              <w:t>9.</w:t>
            </w:r>
          </w:p>
        </w:tc>
        <w:tc>
          <w:tcPr>
            <w:tcW w:w="6334" w:type="dxa"/>
            <w:tcBorders>
              <w:top w:val="single" w:sz="4" w:space="0" w:color="auto"/>
              <w:left w:val="single" w:sz="4" w:space="0" w:color="auto"/>
              <w:bottom w:val="single" w:sz="4" w:space="0" w:color="auto"/>
              <w:right w:val="single" w:sz="4" w:space="0" w:color="auto"/>
            </w:tcBorders>
            <w:shd w:val="clear" w:color="auto" w:fill="FFFFFF"/>
          </w:tcPr>
          <w:p w14:paraId="0CF8CB3E" w14:textId="77777777" w:rsidR="002648B7" w:rsidRPr="002648B7" w:rsidRDefault="002648B7" w:rsidP="002648B7">
            <w:pPr>
              <w:spacing w:after="0" w:line="240" w:lineRule="auto"/>
              <w:ind w:left="120"/>
              <w:rPr>
                <w:rFonts w:eastAsia="Times New Roman" w:cstheme="minorHAnsi"/>
                <w:b/>
                <w:bCs/>
                <w:lang w:eastAsia="hr-HR"/>
              </w:rPr>
            </w:pPr>
            <w:r w:rsidRPr="002648B7">
              <w:rPr>
                <w:rFonts w:eastAsia="Times New Roman" w:cstheme="minorHAnsi"/>
                <w:b/>
                <w:bCs/>
                <w:lang w:eastAsia="hr-HR"/>
              </w:rPr>
              <w:t xml:space="preserve">Tekuće pomoći temeljem prijenosa EU sredstava-specijalizanti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3F99B163" w14:textId="77777777" w:rsidR="002648B7" w:rsidRPr="002648B7" w:rsidRDefault="002648B7" w:rsidP="002648B7">
            <w:pPr>
              <w:spacing w:after="0" w:line="240" w:lineRule="auto"/>
              <w:ind w:left="300"/>
              <w:jc w:val="right"/>
              <w:rPr>
                <w:rFonts w:eastAsia="Times New Roman" w:cstheme="minorHAnsi"/>
                <w:b/>
                <w:lang w:eastAsia="hr-HR"/>
              </w:rPr>
            </w:pPr>
            <w:r w:rsidRPr="002648B7">
              <w:rPr>
                <w:rFonts w:eastAsia="Times New Roman" w:cstheme="minorHAnsi"/>
                <w:b/>
                <w:lang w:eastAsia="hr-HR"/>
              </w:rPr>
              <w:t>21.462,19</w:t>
            </w:r>
          </w:p>
        </w:tc>
      </w:tr>
      <w:tr w:rsidR="002648B7" w:rsidRPr="002648B7" w14:paraId="45916B82" w14:textId="77777777" w:rsidTr="003E6FDC">
        <w:trPr>
          <w:trHeight w:val="278"/>
        </w:trPr>
        <w:tc>
          <w:tcPr>
            <w:tcW w:w="470" w:type="dxa"/>
            <w:tcBorders>
              <w:top w:val="single" w:sz="4" w:space="0" w:color="auto"/>
              <w:left w:val="single" w:sz="4" w:space="0" w:color="auto"/>
              <w:bottom w:val="single" w:sz="4" w:space="0" w:color="auto"/>
              <w:right w:val="single" w:sz="4" w:space="0" w:color="auto"/>
            </w:tcBorders>
            <w:shd w:val="clear" w:color="auto" w:fill="FFFFFF"/>
          </w:tcPr>
          <w:p w14:paraId="0470D4D3" w14:textId="77777777" w:rsidR="002648B7" w:rsidRPr="002648B7" w:rsidRDefault="002648B7" w:rsidP="002648B7">
            <w:pPr>
              <w:spacing w:after="0" w:line="240" w:lineRule="auto"/>
              <w:ind w:left="120"/>
              <w:rPr>
                <w:rFonts w:eastAsia="Times New Roman" w:cstheme="minorHAnsi"/>
                <w:b/>
                <w:bCs/>
                <w:lang w:eastAsia="hr-HR"/>
              </w:rPr>
            </w:pPr>
            <w:r w:rsidRPr="002648B7">
              <w:rPr>
                <w:rFonts w:eastAsia="Times New Roman" w:cstheme="minorHAnsi"/>
                <w:b/>
                <w:bCs/>
                <w:lang w:eastAsia="hr-HR"/>
              </w:rPr>
              <w:t>10.</w:t>
            </w:r>
          </w:p>
        </w:tc>
        <w:tc>
          <w:tcPr>
            <w:tcW w:w="6334" w:type="dxa"/>
            <w:tcBorders>
              <w:top w:val="single" w:sz="4" w:space="0" w:color="auto"/>
              <w:left w:val="single" w:sz="4" w:space="0" w:color="auto"/>
              <w:bottom w:val="single" w:sz="4" w:space="0" w:color="auto"/>
              <w:right w:val="single" w:sz="4" w:space="0" w:color="auto"/>
            </w:tcBorders>
            <w:shd w:val="clear" w:color="auto" w:fill="FFFFFF"/>
          </w:tcPr>
          <w:p w14:paraId="77A15D2B" w14:textId="77777777" w:rsidR="002648B7" w:rsidRPr="002648B7" w:rsidRDefault="002648B7" w:rsidP="002648B7">
            <w:pPr>
              <w:spacing w:after="0" w:line="240" w:lineRule="auto"/>
              <w:ind w:left="120"/>
              <w:rPr>
                <w:rFonts w:eastAsia="Times New Roman" w:cstheme="minorHAnsi"/>
                <w:b/>
                <w:bCs/>
                <w:lang w:eastAsia="hr-HR"/>
              </w:rPr>
            </w:pPr>
            <w:r w:rsidRPr="002648B7">
              <w:rPr>
                <w:rFonts w:eastAsia="Times New Roman" w:cstheme="minorHAnsi"/>
                <w:b/>
                <w:bCs/>
                <w:lang w:eastAsia="hr-HR"/>
              </w:rPr>
              <w:t xml:space="preserve">Prihod od pr. nefinancijske imovine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04803582" w14:textId="77777777" w:rsidR="002648B7" w:rsidRPr="002648B7" w:rsidRDefault="002648B7" w:rsidP="002648B7">
            <w:pPr>
              <w:spacing w:after="0" w:line="240" w:lineRule="auto"/>
              <w:ind w:left="300"/>
              <w:jc w:val="right"/>
              <w:rPr>
                <w:rFonts w:eastAsia="Times New Roman" w:cstheme="minorHAnsi"/>
                <w:b/>
                <w:lang w:eastAsia="hr-HR"/>
              </w:rPr>
            </w:pPr>
            <w:r w:rsidRPr="002648B7">
              <w:rPr>
                <w:rFonts w:eastAsia="Times New Roman" w:cstheme="minorHAnsi"/>
                <w:b/>
                <w:lang w:eastAsia="hr-HR"/>
              </w:rPr>
              <w:t>0,00</w:t>
            </w:r>
          </w:p>
        </w:tc>
      </w:tr>
      <w:tr w:rsidR="002648B7" w:rsidRPr="002648B7" w14:paraId="2D55AFDC" w14:textId="77777777" w:rsidTr="003E6FDC">
        <w:trPr>
          <w:trHeight w:val="278"/>
        </w:trPr>
        <w:tc>
          <w:tcPr>
            <w:tcW w:w="470" w:type="dxa"/>
            <w:tcBorders>
              <w:top w:val="single" w:sz="4" w:space="0" w:color="auto"/>
              <w:left w:val="single" w:sz="4" w:space="0" w:color="auto"/>
              <w:bottom w:val="single" w:sz="4" w:space="0" w:color="auto"/>
              <w:right w:val="single" w:sz="4" w:space="0" w:color="auto"/>
            </w:tcBorders>
            <w:shd w:val="clear" w:color="auto" w:fill="FFFFFF"/>
          </w:tcPr>
          <w:p w14:paraId="76D6254D" w14:textId="77777777" w:rsidR="002648B7" w:rsidRPr="002648B7" w:rsidRDefault="002648B7" w:rsidP="002648B7">
            <w:pPr>
              <w:spacing w:after="0" w:line="240" w:lineRule="auto"/>
              <w:ind w:left="120"/>
              <w:rPr>
                <w:rFonts w:eastAsia="Times New Roman" w:cstheme="minorHAnsi"/>
                <w:b/>
                <w:bCs/>
                <w:lang w:eastAsia="hr-HR"/>
              </w:rPr>
            </w:pPr>
          </w:p>
        </w:tc>
        <w:tc>
          <w:tcPr>
            <w:tcW w:w="6334" w:type="dxa"/>
            <w:tcBorders>
              <w:top w:val="single" w:sz="4" w:space="0" w:color="auto"/>
              <w:left w:val="single" w:sz="4" w:space="0" w:color="auto"/>
              <w:bottom w:val="single" w:sz="4" w:space="0" w:color="auto"/>
              <w:right w:val="single" w:sz="4" w:space="0" w:color="auto"/>
            </w:tcBorders>
            <w:shd w:val="clear" w:color="auto" w:fill="FFFFFF"/>
          </w:tcPr>
          <w:p w14:paraId="1061FB54" w14:textId="77777777" w:rsidR="002648B7" w:rsidRPr="002648B7" w:rsidRDefault="002648B7" w:rsidP="002648B7">
            <w:pPr>
              <w:spacing w:after="0" w:line="240" w:lineRule="auto"/>
              <w:ind w:left="120"/>
              <w:rPr>
                <w:rFonts w:eastAsia="Times New Roman" w:cstheme="minorHAnsi"/>
                <w:b/>
                <w:bCs/>
                <w:lang w:eastAsia="hr-HR"/>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19F37ED7" w14:textId="77777777" w:rsidR="002648B7" w:rsidRPr="002648B7" w:rsidRDefault="002648B7" w:rsidP="002648B7">
            <w:pPr>
              <w:spacing w:after="0" w:line="240" w:lineRule="auto"/>
              <w:ind w:left="300"/>
              <w:jc w:val="right"/>
              <w:rPr>
                <w:rFonts w:eastAsia="Times New Roman" w:cstheme="minorHAnsi"/>
                <w:b/>
                <w:lang w:eastAsia="hr-HR"/>
              </w:rPr>
            </w:pPr>
          </w:p>
        </w:tc>
      </w:tr>
      <w:tr w:rsidR="002648B7" w:rsidRPr="002648B7" w14:paraId="7A69E2DA" w14:textId="77777777" w:rsidTr="003E6FDC">
        <w:trPr>
          <w:trHeight w:val="278"/>
        </w:trPr>
        <w:tc>
          <w:tcPr>
            <w:tcW w:w="470" w:type="dxa"/>
            <w:tcBorders>
              <w:top w:val="single" w:sz="4" w:space="0" w:color="auto"/>
              <w:left w:val="single" w:sz="4" w:space="0" w:color="auto"/>
              <w:bottom w:val="single" w:sz="4" w:space="0" w:color="auto"/>
              <w:right w:val="single" w:sz="4" w:space="0" w:color="auto"/>
            </w:tcBorders>
            <w:shd w:val="clear" w:color="auto" w:fill="FFFFFF"/>
          </w:tcPr>
          <w:p w14:paraId="4B4855C6" w14:textId="77777777" w:rsidR="002648B7" w:rsidRPr="002648B7" w:rsidRDefault="002648B7" w:rsidP="002648B7">
            <w:pPr>
              <w:spacing w:after="0" w:line="240" w:lineRule="auto"/>
              <w:ind w:left="120"/>
              <w:rPr>
                <w:rFonts w:eastAsia="Times New Roman" w:cstheme="minorHAnsi"/>
                <w:b/>
                <w:bCs/>
                <w:lang w:eastAsia="hr-HR"/>
              </w:rPr>
            </w:pPr>
            <w:r w:rsidRPr="002648B7">
              <w:rPr>
                <w:rFonts w:eastAsia="Times New Roman" w:cstheme="minorHAnsi"/>
                <w:b/>
                <w:bCs/>
                <w:lang w:eastAsia="hr-HR"/>
              </w:rPr>
              <w:t>11.</w:t>
            </w:r>
          </w:p>
        </w:tc>
        <w:tc>
          <w:tcPr>
            <w:tcW w:w="6334" w:type="dxa"/>
            <w:tcBorders>
              <w:top w:val="single" w:sz="4" w:space="0" w:color="auto"/>
              <w:left w:val="single" w:sz="4" w:space="0" w:color="auto"/>
              <w:bottom w:val="single" w:sz="4" w:space="0" w:color="auto"/>
              <w:right w:val="single" w:sz="4" w:space="0" w:color="auto"/>
            </w:tcBorders>
            <w:shd w:val="clear" w:color="auto" w:fill="FFFFFF"/>
          </w:tcPr>
          <w:p w14:paraId="310F7861" w14:textId="77777777" w:rsidR="002648B7" w:rsidRPr="002648B7" w:rsidRDefault="002648B7" w:rsidP="002648B7">
            <w:pPr>
              <w:spacing w:after="0" w:line="240" w:lineRule="auto"/>
              <w:ind w:left="120"/>
              <w:rPr>
                <w:rFonts w:eastAsia="Times New Roman" w:cstheme="minorHAnsi"/>
                <w:b/>
                <w:bCs/>
                <w:lang w:eastAsia="hr-HR"/>
              </w:rPr>
            </w:pPr>
            <w:r w:rsidRPr="002648B7">
              <w:rPr>
                <w:rFonts w:eastAsia="Times New Roman" w:cstheme="minorHAnsi"/>
                <w:b/>
                <w:bCs/>
                <w:lang w:eastAsia="hr-HR"/>
              </w:rPr>
              <w:t>Ostali prihodi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3989E6D9" w14:textId="77777777" w:rsidR="002648B7" w:rsidRPr="002648B7" w:rsidRDefault="002648B7" w:rsidP="002648B7">
            <w:pPr>
              <w:spacing w:after="0" w:line="240" w:lineRule="auto"/>
              <w:ind w:left="300"/>
              <w:jc w:val="right"/>
              <w:rPr>
                <w:rFonts w:eastAsia="Times New Roman" w:cstheme="minorHAnsi"/>
                <w:b/>
                <w:lang w:eastAsia="hr-HR"/>
              </w:rPr>
            </w:pPr>
            <w:r w:rsidRPr="002648B7">
              <w:rPr>
                <w:rFonts w:eastAsia="Times New Roman" w:cstheme="minorHAnsi"/>
                <w:b/>
                <w:lang w:eastAsia="hr-HR"/>
              </w:rPr>
              <w:t>426,51</w:t>
            </w:r>
          </w:p>
        </w:tc>
      </w:tr>
    </w:tbl>
    <w:p w14:paraId="0DC48648" w14:textId="77777777" w:rsidR="00543D82" w:rsidRDefault="00543D82" w:rsidP="009F2EDF">
      <w:pPr>
        <w:spacing w:after="0" w:line="240" w:lineRule="auto"/>
        <w:rPr>
          <w:rFonts w:cstheme="minorHAnsi"/>
          <w:b/>
        </w:rPr>
      </w:pPr>
    </w:p>
    <w:p w14:paraId="161CCF37" w14:textId="27792780" w:rsidR="00B60438" w:rsidRPr="00B60438" w:rsidRDefault="00B60438" w:rsidP="00B60438">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lang w:eastAsia="hr-HR"/>
        </w:rPr>
      </w:pPr>
      <w:r w:rsidRPr="00B60438">
        <w:rPr>
          <w:rFonts w:eastAsia="Times New Roman" w:cstheme="minorHAnsi"/>
          <w:b/>
          <w:bCs/>
          <w:u w:val="single"/>
          <w:lang w:eastAsia="hr-HR"/>
        </w:rPr>
        <w:t xml:space="preserve">SVEUKUPNI RASHODI ZA 1.1-31.12.2023.g.  </w:t>
      </w:r>
      <w:r w:rsidRPr="00B60438">
        <w:rPr>
          <w:rFonts w:eastAsia="Times New Roman" w:cstheme="minorHAnsi"/>
          <w:b/>
          <w:bCs/>
          <w:lang w:eastAsia="hr-HR"/>
        </w:rPr>
        <w:t xml:space="preserve">                           </w:t>
      </w:r>
      <w:r w:rsidRPr="00B218E8">
        <w:rPr>
          <w:rFonts w:eastAsia="Times New Roman" w:cstheme="minorHAnsi"/>
          <w:b/>
          <w:bCs/>
          <w:lang w:eastAsia="hr-HR"/>
        </w:rPr>
        <w:tab/>
      </w:r>
      <w:r w:rsidRPr="00B218E8">
        <w:rPr>
          <w:rFonts w:eastAsia="Times New Roman" w:cstheme="minorHAnsi"/>
          <w:b/>
          <w:bCs/>
          <w:lang w:eastAsia="hr-HR"/>
        </w:rPr>
        <w:tab/>
      </w:r>
      <w:r w:rsidRPr="00B218E8">
        <w:rPr>
          <w:rFonts w:eastAsia="Times New Roman" w:cstheme="minorHAnsi"/>
          <w:b/>
          <w:bCs/>
          <w:lang w:eastAsia="hr-HR"/>
        </w:rPr>
        <w:tab/>
      </w:r>
      <w:r w:rsidRPr="00B60438">
        <w:rPr>
          <w:rFonts w:eastAsia="Times New Roman" w:cstheme="minorHAnsi"/>
          <w:b/>
          <w:bCs/>
          <w:lang w:eastAsia="hr-HR"/>
        </w:rPr>
        <w:t xml:space="preserve">            9.179</w:t>
      </w:r>
      <w:r w:rsidRPr="00B60438">
        <w:rPr>
          <w:rFonts w:eastAsia="Times New Roman" w:cstheme="minorHAnsi"/>
          <w:b/>
          <w:lang w:eastAsia="hr-HR"/>
        </w:rPr>
        <w:t>.509,52</w:t>
      </w:r>
    </w:p>
    <w:p w14:paraId="6A462EDE" w14:textId="77777777" w:rsidR="00B60438" w:rsidRPr="00B60438" w:rsidRDefault="00B60438" w:rsidP="00B60438">
      <w:pPr>
        <w:spacing w:after="0" w:line="240" w:lineRule="auto"/>
        <w:rPr>
          <w:rFonts w:eastAsia="Times New Roman" w:cstheme="minorHAnsi"/>
          <w:b/>
          <w:lang w:eastAsia="hr-HR"/>
        </w:rPr>
      </w:pPr>
      <w:r w:rsidRPr="00B60438">
        <w:rPr>
          <w:rFonts w:eastAsia="Times New Roman" w:cstheme="minorHAnsi"/>
          <w:b/>
          <w:lang w:eastAsia="hr-HR"/>
        </w:rPr>
        <w:t>Rashodi poslovanja</w:t>
      </w:r>
    </w:p>
    <w:tbl>
      <w:tblPr>
        <w:tblW w:w="9072" w:type="dxa"/>
        <w:tblInd w:w="5" w:type="dxa"/>
        <w:tblLayout w:type="fixed"/>
        <w:tblCellMar>
          <w:left w:w="0" w:type="dxa"/>
          <w:right w:w="0" w:type="dxa"/>
        </w:tblCellMar>
        <w:tblLook w:val="0000" w:firstRow="0" w:lastRow="0" w:firstColumn="0" w:lastColumn="0" w:noHBand="0" w:noVBand="0"/>
      </w:tblPr>
      <w:tblGrid>
        <w:gridCol w:w="567"/>
        <w:gridCol w:w="6237"/>
        <w:gridCol w:w="2268"/>
      </w:tblGrid>
      <w:tr w:rsidR="00B60438" w:rsidRPr="00B60438" w14:paraId="76B81594" w14:textId="77777777" w:rsidTr="009550D5">
        <w:trPr>
          <w:trHeight w:val="278"/>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2180FC34" w14:textId="77777777" w:rsidR="00B60438" w:rsidRPr="00B60438" w:rsidRDefault="00B60438" w:rsidP="00B60438">
            <w:pPr>
              <w:spacing w:after="0" w:line="240" w:lineRule="auto"/>
              <w:ind w:left="160"/>
              <w:rPr>
                <w:rFonts w:eastAsia="Times New Roman" w:cstheme="minorHAnsi"/>
                <w:lang w:eastAsia="hr-HR"/>
              </w:rPr>
            </w:pPr>
            <w:r w:rsidRPr="00B60438">
              <w:rPr>
                <w:rFonts w:eastAsia="Times New Roman" w:cstheme="minorHAnsi"/>
                <w:b/>
                <w:bCs/>
                <w:lang w:eastAsia="hr-HR"/>
              </w:rPr>
              <w:t>1.</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14:paraId="6C580C89" w14:textId="77777777" w:rsidR="00B60438" w:rsidRPr="00B60438" w:rsidRDefault="00B60438" w:rsidP="00B60438">
            <w:pPr>
              <w:spacing w:after="0" w:line="240" w:lineRule="auto"/>
              <w:ind w:left="120"/>
              <w:rPr>
                <w:rFonts w:eastAsia="Times New Roman" w:cstheme="minorHAnsi"/>
                <w:lang w:eastAsia="hr-HR"/>
              </w:rPr>
            </w:pPr>
            <w:r w:rsidRPr="00B60438">
              <w:rPr>
                <w:rFonts w:eastAsia="Times New Roman" w:cstheme="minorHAnsi"/>
                <w:lang w:eastAsia="hr-HR"/>
              </w:rPr>
              <w:t xml:space="preserve">Rashodi za zaposlene (plaće)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08E5E613" w14:textId="77777777" w:rsidR="00B60438" w:rsidRPr="00B60438" w:rsidRDefault="00B60438" w:rsidP="00B60438">
            <w:pPr>
              <w:spacing w:after="0" w:line="240" w:lineRule="auto"/>
              <w:ind w:left="380"/>
              <w:jc w:val="right"/>
              <w:rPr>
                <w:rFonts w:eastAsia="Times New Roman" w:cstheme="minorHAnsi"/>
                <w:lang w:eastAsia="hr-HR"/>
              </w:rPr>
            </w:pPr>
            <w:r w:rsidRPr="00B60438">
              <w:rPr>
                <w:rFonts w:eastAsia="Times New Roman" w:cstheme="minorHAnsi"/>
                <w:lang w:eastAsia="hr-HR"/>
              </w:rPr>
              <w:t>6.093.880,00</w:t>
            </w:r>
          </w:p>
        </w:tc>
      </w:tr>
      <w:tr w:rsidR="00B60438" w:rsidRPr="00B60438" w14:paraId="6835DB34" w14:textId="77777777" w:rsidTr="009550D5">
        <w:trPr>
          <w:trHeight w:val="264"/>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0F20D531" w14:textId="77777777" w:rsidR="00B60438" w:rsidRPr="00B60438" w:rsidRDefault="00B60438" w:rsidP="00B60438">
            <w:pPr>
              <w:spacing w:after="0" w:line="240" w:lineRule="auto"/>
              <w:ind w:left="160"/>
              <w:rPr>
                <w:rFonts w:eastAsia="Times New Roman" w:cstheme="minorHAnsi"/>
                <w:lang w:eastAsia="hr-HR"/>
              </w:rPr>
            </w:pPr>
            <w:r w:rsidRPr="00B60438">
              <w:rPr>
                <w:rFonts w:eastAsia="Times New Roman" w:cstheme="minorHAnsi"/>
                <w:b/>
                <w:bCs/>
                <w:lang w:eastAsia="hr-HR"/>
              </w:rPr>
              <w:t>2.</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14:paraId="799F672E" w14:textId="77777777" w:rsidR="00B60438" w:rsidRPr="00B60438" w:rsidRDefault="00B60438" w:rsidP="00B60438">
            <w:pPr>
              <w:spacing w:after="0" w:line="240" w:lineRule="auto"/>
              <w:ind w:left="120"/>
              <w:rPr>
                <w:rFonts w:eastAsia="Times New Roman" w:cstheme="minorHAnsi"/>
                <w:lang w:eastAsia="hr-HR"/>
              </w:rPr>
            </w:pPr>
            <w:r w:rsidRPr="00B60438">
              <w:rPr>
                <w:rFonts w:eastAsia="Times New Roman" w:cstheme="minorHAnsi"/>
                <w:lang w:eastAsia="hr-HR"/>
              </w:rPr>
              <w:t xml:space="preserve">Ostali rashodi za zaposlene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73463A42" w14:textId="77777777" w:rsidR="00B60438" w:rsidRPr="00B60438" w:rsidRDefault="00B60438" w:rsidP="00B60438">
            <w:pPr>
              <w:spacing w:after="0" w:line="240" w:lineRule="auto"/>
              <w:ind w:left="600"/>
              <w:jc w:val="right"/>
              <w:rPr>
                <w:rFonts w:eastAsia="Times New Roman" w:cstheme="minorHAnsi"/>
                <w:lang w:eastAsia="hr-HR"/>
              </w:rPr>
            </w:pPr>
            <w:r w:rsidRPr="00B60438">
              <w:rPr>
                <w:rFonts w:eastAsia="Times New Roman" w:cstheme="minorHAnsi"/>
                <w:lang w:eastAsia="hr-HR"/>
              </w:rPr>
              <w:t>237.629,86</w:t>
            </w:r>
          </w:p>
        </w:tc>
      </w:tr>
      <w:tr w:rsidR="00B60438" w:rsidRPr="00B60438" w14:paraId="4851FF6F" w14:textId="77777777" w:rsidTr="009550D5">
        <w:trPr>
          <w:trHeight w:val="264"/>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75274303" w14:textId="77777777" w:rsidR="00B60438" w:rsidRPr="00B60438" w:rsidRDefault="00B60438" w:rsidP="00B60438">
            <w:pPr>
              <w:spacing w:after="0" w:line="240" w:lineRule="auto"/>
              <w:ind w:left="160"/>
              <w:rPr>
                <w:rFonts w:eastAsia="Times New Roman" w:cstheme="minorHAnsi"/>
                <w:b/>
                <w:bCs/>
                <w:lang w:eastAsia="hr-HR"/>
              </w:rPr>
            </w:pPr>
            <w:r w:rsidRPr="00B60438">
              <w:rPr>
                <w:rFonts w:eastAsia="Times New Roman" w:cstheme="minorHAnsi"/>
                <w:b/>
                <w:bCs/>
                <w:lang w:eastAsia="hr-HR"/>
              </w:rPr>
              <w:t>3.</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14:paraId="7E42C438" w14:textId="77777777" w:rsidR="00B60438" w:rsidRPr="00B60438" w:rsidRDefault="00B60438" w:rsidP="00B60438">
            <w:pPr>
              <w:spacing w:after="0" w:line="240" w:lineRule="auto"/>
              <w:ind w:left="120"/>
              <w:rPr>
                <w:rFonts w:eastAsia="Times New Roman" w:cstheme="minorHAnsi"/>
                <w:lang w:eastAsia="hr-HR"/>
              </w:rPr>
            </w:pPr>
            <w:r w:rsidRPr="00B60438">
              <w:rPr>
                <w:rFonts w:eastAsia="Times New Roman" w:cstheme="minorHAnsi"/>
                <w:lang w:eastAsia="hr-HR"/>
              </w:rPr>
              <w:t xml:space="preserve">Doprinosi na plaće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626E9B8B" w14:textId="77777777" w:rsidR="00B60438" w:rsidRPr="00B60438" w:rsidRDefault="00B60438" w:rsidP="00B60438">
            <w:pPr>
              <w:spacing w:after="0" w:line="240" w:lineRule="auto"/>
              <w:ind w:left="600"/>
              <w:jc w:val="right"/>
              <w:rPr>
                <w:rFonts w:eastAsia="Times New Roman" w:cstheme="minorHAnsi"/>
                <w:lang w:eastAsia="hr-HR"/>
              </w:rPr>
            </w:pPr>
            <w:r w:rsidRPr="00B60438">
              <w:rPr>
                <w:rFonts w:eastAsia="Times New Roman" w:cstheme="minorHAnsi"/>
                <w:lang w:eastAsia="hr-HR"/>
              </w:rPr>
              <w:t>708.089,73</w:t>
            </w:r>
          </w:p>
        </w:tc>
      </w:tr>
      <w:tr w:rsidR="00B60438" w:rsidRPr="00B60438" w14:paraId="47894A3E" w14:textId="77777777" w:rsidTr="009550D5">
        <w:trPr>
          <w:trHeight w:val="264"/>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0CC11A4C" w14:textId="77777777" w:rsidR="00B60438" w:rsidRPr="00B60438" w:rsidRDefault="00B60438" w:rsidP="00B60438">
            <w:pPr>
              <w:spacing w:after="0" w:line="240" w:lineRule="auto"/>
              <w:ind w:left="160"/>
              <w:rPr>
                <w:rFonts w:eastAsia="Times New Roman" w:cstheme="minorHAnsi"/>
                <w:b/>
                <w:bCs/>
                <w:lang w:eastAsia="hr-HR"/>
              </w:rPr>
            </w:pPr>
            <w:r w:rsidRPr="00B60438">
              <w:rPr>
                <w:rFonts w:eastAsia="Times New Roman" w:cstheme="minorHAnsi"/>
                <w:b/>
                <w:bCs/>
                <w:lang w:eastAsia="hr-HR"/>
              </w:rPr>
              <w:t>4.</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14:paraId="671A8855" w14:textId="77777777" w:rsidR="00B60438" w:rsidRPr="00B60438" w:rsidRDefault="00B60438" w:rsidP="00B60438">
            <w:pPr>
              <w:spacing w:after="0" w:line="240" w:lineRule="auto"/>
              <w:ind w:left="120"/>
              <w:rPr>
                <w:rFonts w:eastAsia="Times New Roman" w:cstheme="minorHAnsi"/>
                <w:lang w:eastAsia="hr-HR"/>
              </w:rPr>
            </w:pPr>
            <w:r w:rsidRPr="00B60438">
              <w:rPr>
                <w:rFonts w:eastAsia="Times New Roman" w:cstheme="minorHAnsi"/>
                <w:lang w:eastAsia="hr-HR"/>
              </w:rPr>
              <w:t xml:space="preserve">Naknade troškova  zaposlenima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7FED23F4" w14:textId="77777777" w:rsidR="00B60438" w:rsidRPr="00B60438" w:rsidRDefault="00B60438" w:rsidP="00B60438">
            <w:pPr>
              <w:spacing w:after="0" w:line="240" w:lineRule="auto"/>
              <w:ind w:left="600"/>
              <w:jc w:val="right"/>
              <w:rPr>
                <w:rFonts w:eastAsia="Times New Roman" w:cstheme="minorHAnsi"/>
                <w:lang w:eastAsia="hr-HR"/>
              </w:rPr>
            </w:pPr>
            <w:r w:rsidRPr="00B60438">
              <w:rPr>
                <w:rFonts w:eastAsia="Times New Roman" w:cstheme="minorHAnsi"/>
                <w:lang w:eastAsia="hr-HR"/>
              </w:rPr>
              <w:t>285.911,11</w:t>
            </w:r>
          </w:p>
        </w:tc>
      </w:tr>
      <w:tr w:rsidR="00B60438" w:rsidRPr="00B60438" w14:paraId="41BCD9DE" w14:textId="77777777" w:rsidTr="009550D5">
        <w:trPr>
          <w:trHeight w:val="264"/>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78F1F713" w14:textId="77777777" w:rsidR="00B60438" w:rsidRPr="00B60438" w:rsidRDefault="00B60438" w:rsidP="00B60438">
            <w:pPr>
              <w:spacing w:after="0" w:line="240" w:lineRule="auto"/>
              <w:ind w:left="160"/>
              <w:rPr>
                <w:rFonts w:eastAsia="Times New Roman" w:cstheme="minorHAnsi"/>
                <w:lang w:eastAsia="hr-HR"/>
              </w:rPr>
            </w:pPr>
            <w:r w:rsidRPr="00B60438">
              <w:rPr>
                <w:rFonts w:eastAsia="Times New Roman" w:cstheme="minorHAnsi"/>
                <w:b/>
                <w:bCs/>
                <w:lang w:eastAsia="hr-HR"/>
              </w:rPr>
              <w:t>5.</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14:paraId="75A089D6" w14:textId="77777777" w:rsidR="00B60438" w:rsidRPr="00B60438" w:rsidRDefault="00B60438" w:rsidP="00B60438">
            <w:pPr>
              <w:spacing w:after="0" w:line="240" w:lineRule="auto"/>
              <w:ind w:left="120"/>
              <w:rPr>
                <w:rFonts w:eastAsia="Times New Roman" w:cstheme="minorHAnsi"/>
                <w:lang w:eastAsia="hr-HR"/>
              </w:rPr>
            </w:pPr>
            <w:r w:rsidRPr="00B60438">
              <w:rPr>
                <w:rFonts w:eastAsia="Times New Roman" w:cstheme="minorHAnsi"/>
                <w:lang w:eastAsia="hr-HR"/>
              </w:rPr>
              <w:t xml:space="preserve">Rashodi za materijal i energiju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2AD4D359" w14:textId="77777777" w:rsidR="00B60438" w:rsidRPr="00B60438" w:rsidRDefault="00B60438" w:rsidP="00B60438">
            <w:pPr>
              <w:spacing w:after="0" w:line="240" w:lineRule="auto"/>
              <w:ind w:left="380"/>
              <w:jc w:val="right"/>
              <w:rPr>
                <w:rFonts w:eastAsia="Times New Roman" w:cstheme="minorHAnsi"/>
                <w:lang w:eastAsia="hr-HR"/>
              </w:rPr>
            </w:pPr>
            <w:r w:rsidRPr="00B60438">
              <w:rPr>
                <w:rFonts w:eastAsia="Times New Roman" w:cstheme="minorHAnsi"/>
                <w:lang w:eastAsia="hr-HR"/>
              </w:rPr>
              <w:t>391.879,96</w:t>
            </w:r>
          </w:p>
        </w:tc>
      </w:tr>
      <w:tr w:rsidR="00B60438" w:rsidRPr="00B60438" w14:paraId="5030F6E7" w14:textId="77777777" w:rsidTr="009550D5">
        <w:trPr>
          <w:trHeight w:val="283"/>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04FF0001" w14:textId="77777777" w:rsidR="00B60438" w:rsidRPr="00B60438" w:rsidRDefault="00B60438" w:rsidP="00B60438">
            <w:pPr>
              <w:spacing w:after="0" w:line="240" w:lineRule="auto"/>
              <w:ind w:left="160"/>
              <w:rPr>
                <w:rFonts w:eastAsia="Times New Roman" w:cstheme="minorHAnsi"/>
                <w:lang w:eastAsia="hr-HR"/>
              </w:rPr>
            </w:pPr>
            <w:r w:rsidRPr="00B60438">
              <w:rPr>
                <w:rFonts w:eastAsia="Times New Roman" w:cstheme="minorHAnsi"/>
                <w:b/>
                <w:bCs/>
                <w:lang w:eastAsia="hr-HR"/>
              </w:rPr>
              <w:t>6.</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14:paraId="45AFDE7C" w14:textId="77777777" w:rsidR="00B60438" w:rsidRPr="00B60438" w:rsidRDefault="00B60438" w:rsidP="00B60438">
            <w:pPr>
              <w:spacing w:after="0" w:line="240" w:lineRule="auto"/>
              <w:ind w:left="120"/>
              <w:rPr>
                <w:rFonts w:eastAsia="Times New Roman" w:cstheme="minorHAnsi"/>
                <w:lang w:eastAsia="hr-HR"/>
              </w:rPr>
            </w:pPr>
            <w:r w:rsidRPr="00B60438">
              <w:rPr>
                <w:rFonts w:eastAsia="Times New Roman" w:cstheme="minorHAnsi"/>
                <w:lang w:eastAsia="hr-HR"/>
              </w:rPr>
              <w:t xml:space="preserve">Rashodi za usluge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06F716C3" w14:textId="77777777" w:rsidR="00B60438" w:rsidRPr="00B60438" w:rsidRDefault="00B60438" w:rsidP="00B60438">
            <w:pPr>
              <w:spacing w:after="0" w:line="240" w:lineRule="auto"/>
              <w:ind w:left="380"/>
              <w:jc w:val="right"/>
              <w:rPr>
                <w:rFonts w:eastAsia="Times New Roman" w:cstheme="minorHAnsi"/>
                <w:lang w:eastAsia="hr-HR"/>
              </w:rPr>
            </w:pPr>
            <w:r w:rsidRPr="00B60438">
              <w:rPr>
                <w:rFonts w:eastAsia="Times New Roman" w:cstheme="minorHAnsi"/>
                <w:lang w:eastAsia="hr-HR"/>
              </w:rPr>
              <w:t>699.039,07</w:t>
            </w:r>
          </w:p>
        </w:tc>
      </w:tr>
      <w:tr w:rsidR="00B60438" w:rsidRPr="00B60438" w14:paraId="2AB79352" w14:textId="77777777" w:rsidTr="009550D5">
        <w:trPr>
          <w:trHeight w:val="283"/>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017CE160" w14:textId="77777777" w:rsidR="00B60438" w:rsidRPr="00B60438" w:rsidRDefault="00B60438" w:rsidP="00B60438">
            <w:pPr>
              <w:spacing w:after="0" w:line="240" w:lineRule="auto"/>
              <w:ind w:left="160"/>
              <w:rPr>
                <w:rFonts w:eastAsia="Times New Roman" w:cstheme="minorHAnsi"/>
                <w:b/>
                <w:bCs/>
                <w:lang w:eastAsia="hr-HR"/>
              </w:rPr>
            </w:pPr>
            <w:r w:rsidRPr="00B60438">
              <w:rPr>
                <w:rFonts w:eastAsia="Times New Roman" w:cstheme="minorHAnsi"/>
                <w:b/>
                <w:bCs/>
                <w:lang w:eastAsia="hr-HR"/>
              </w:rPr>
              <w:t>7.</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14:paraId="2EDED11B" w14:textId="77777777" w:rsidR="00B60438" w:rsidRPr="00B60438" w:rsidRDefault="00B60438" w:rsidP="00B60438">
            <w:pPr>
              <w:spacing w:after="0" w:line="240" w:lineRule="auto"/>
              <w:ind w:left="120"/>
              <w:rPr>
                <w:rFonts w:eastAsia="Times New Roman" w:cstheme="minorHAnsi"/>
                <w:lang w:eastAsia="hr-HR"/>
              </w:rPr>
            </w:pPr>
            <w:r w:rsidRPr="00B60438">
              <w:rPr>
                <w:rFonts w:eastAsia="Times New Roman" w:cstheme="minorHAnsi"/>
                <w:lang w:eastAsia="hr-HR"/>
              </w:rPr>
              <w:t xml:space="preserve">Ostali rashodi poslovanja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3508B940" w14:textId="77777777" w:rsidR="00B60438" w:rsidRPr="00B60438" w:rsidRDefault="00B60438" w:rsidP="00B60438">
            <w:pPr>
              <w:spacing w:after="0" w:line="240" w:lineRule="auto"/>
              <w:ind w:left="380"/>
              <w:jc w:val="right"/>
              <w:rPr>
                <w:rFonts w:eastAsia="Times New Roman" w:cstheme="minorHAnsi"/>
                <w:lang w:eastAsia="hr-HR"/>
              </w:rPr>
            </w:pPr>
            <w:r w:rsidRPr="00B60438">
              <w:rPr>
                <w:rFonts w:eastAsia="Times New Roman" w:cstheme="minorHAnsi"/>
                <w:lang w:eastAsia="hr-HR"/>
              </w:rPr>
              <w:t>70.818,22</w:t>
            </w:r>
          </w:p>
        </w:tc>
      </w:tr>
      <w:tr w:rsidR="00B60438" w:rsidRPr="00B60438" w14:paraId="5E14DA7A" w14:textId="77777777" w:rsidTr="009550D5">
        <w:trPr>
          <w:trHeight w:val="283"/>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5F9B826C" w14:textId="77777777" w:rsidR="00B60438" w:rsidRPr="00B60438" w:rsidRDefault="00B60438" w:rsidP="00B60438">
            <w:pPr>
              <w:spacing w:after="0" w:line="240" w:lineRule="auto"/>
              <w:ind w:left="160"/>
              <w:rPr>
                <w:rFonts w:eastAsia="Times New Roman" w:cstheme="minorHAnsi"/>
                <w:b/>
                <w:bCs/>
                <w:lang w:eastAsia="hr-HR"/>
              </w:rPr>
            </w:pPr>
            <w:r w:rsidRPr="00B60438">
              <w:rPr>
                <w:rFonts w:eastAsia="Times New Roman" w:cstheme="minorHAnsi"/>
                <w:b/>
                <w:bCs/>
                <w:lang w:eastAsia="hr-HR"/>
              </w:rPr>
              <w:lastRenderedPageBreak/>
              <w:t>8.</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14:paraId="6BE75252" w14:textId="77777777" w:rsidR="00B60438" w:rsidRPr="00B60438" w:rsidRDefault="00B60438" w:rsidP="00B60438">
            <w:pPr>
              <w:spacing w:after="0" w:line="240" w:lineRule="auto"/>
              <w:ind w:left="120"/>
              <w:rPr>
                <w:rFonts w:eastAsia="Times New Roman" w:cstheme="minorHAnsi"/>
                <w:lang w:eastAsia="hr-HR"/>
              </w:rPr>
            </w:pPr>
            <w:r w:rsidRPr="00B60438">
              <w:rPr>
                <w:rFonts w:eastAsia="Times New Roman" w:cstheme="minorHAnsi"/>
                <w:lang w:eastAsia="hr-HR"/>
              </w:rPr>
              <w:t xml:space="preserve">Kapitalne donacije AOP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244DF74C" w14:textId="77777777" w:rsidR="00B60438" w:rsidRPr="00B60438" w:rsidRDefault="00B60438" w:rsidP="00B60438">
            <w:pPr>
              <w:spacing w:after="0" w:line="240" w:lineRule="auto"/>
              <w:ind w:left="380"/>
              <w:jc w:val="right"/>
              <w:rPr>
                <w:rFonts w:eastAsia="Times New Roman" w:cstheme="minorHAnsi"/>
                <w:lang w:eastAsia="hr-HR"/>
              </w:rPr>
            </w:pPr>
            <w:r w:rsidRPr="00B60438">
              <w:rPr>
                <w:rFonts w:eastAsia="Times New Roman" w:cstheme="minorHAnsi"/>
                <w:lang w:eastAsia="hr-HR"/>
              </w:rPr>
              <w:t>0</w:t>
            </w:r>
          </w:p>
        </w:tc>
      </w:tr>
      <w:tr w:rsidR="00B60438" w:rsidRPr="00B60438" w14:paraId="13F8E5FD" w14:textId="77777777" w:rsidTr="009550D5">
        <w:trPr>
          <w:trHeight w:val="283"/>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610E592E" w14:textId="77777777" w:rsidR="00B60438" w:rsidRPr="00B60438" w:rsidRDefault="00B60438" w:rsidP="00B60438">
            <w:pPr>
              <w:spacing w:after="0" w:line="240" w:lineRule="auto"/>
              <w:ind w:left="160"/>
              <w:rPr>
                <w:rFonts w:eastAsia="Times New Roman" w:cstheme="minorHAnsi"/>
                <w:b/>
                <w:bCs/>
                <w:lang w:eastAsia="hr-HR"/>
              </w:rPr>
            </w:pPr>
            <w:r w:rsidRPr="00B60438">
              <w:rPr>
                <w:rFonts w:eastAsia="Times New Roman" w:cstheme="minorHAnsi"/>
                <w:b/>
                <w:bCs/>
                <w:lang w:eastAsia="hr-HR"/>
              </w:rPr>
              <w:t>10.</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14:paraId="7E8011E6" w14:textId="77777777" w:rsidR="00B60438" w:rsidRPr="00B60438" w:rsidRDefault="00B60438" w:rsidP="00B60438">
            <w:pPr>
              <w:spacing w:after="0" w:line="240" w:lineRule="auto"/>
              <w:ind w:left="120"/>
              <w:rPr>
                <w:rFonts w:eastAsia="Times New Roman" w:cstheme="minorHAnsi"/>
                <w:b/>
                <w:lang w:eastAsia="hr-HR"/>
              </w:rPr>
            </w:pPr>
            <w:r w:rsidRPr="00B60438">
              <w:rPr>
                <w:rFonts w:eastAsia="Times New Roman" w:cstheme="minorHAnsi"/>
                <w:b/>
                <w:lang w:eastAsia="hr-HR"/>
              </w:rPr>
              <w:t xml:space="preserve">Ukupno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123B9CBE" w14:textId="77777777" w:rsidR="00B60438" w:rsidRPr="00B60438" w:rsidRDefault="00B60438" w:rsidP="00B60438">
            <w:pPr>
              <w:spacing w:after="0" w:line="240" w:lineRule="auto"/>
              <w:jc w:val="right"/>
              <w:rPr>
                <w:rFonts w:eastAsia="Times New Roman" w:cstheme="minorHAnsi"/>
                <w:b/>
                <w:lang w:eastAsia="hr-HR"/>
              </w:rPr>
            </w:pPr>
            <w:r w:rsidRPr="00B60438">
              <w:rPr>
                <w:rFonts w:eastAsia="Times New Roman" w:cstheme="minorHAnsi"/>
                <w:color w:val="000000"/>
                <w:lang w:eastAsia="hr-HR"/>
              </w:rPr>
              <w:t>8.487.247,95</w:t>
            </w:r>
          </w:p>
        </w:tc>
      </w:tr>
    </w:tbl>
    <w:p w14:paraId="4E9BE0E5" w14:textId="77777777" w:rsidR="00B60438" w:rsidRPr="00B60438" w:rsidRDefault="00B60438" w:rsidP="00B60438">
      <w:pPr>
        <w:spacing w:after="0" w:line="240" w:lineRule="auto"/>
        <w:rPr>
          <w:rFonts w:eastAsia="Times New Roman" w:cstheme="minorHAnsi"/>
          <w:b/>
          <w:bCs/>
          <w:lang w:eastAsia="hr-HR"/>
        </w:rPr>
      </w:pPr>
    </w:p>
    <w:p w14:paraId="4D0F7DB1" w14:textId="77777777" w:rsidR="00B60438" w:rsidRPr="00B60438" w:rsidRDefault="00B60438" w:rsidP="00B60438">
      <w:pPr>
        <w:spacing w:after="0" w:line="240" w:lineRule="auto"/>
        <w:rPr>
          <w:rFonts w:eastAsia="Times New Roman" w:cstheme="minorHAnsi"/>
          <w:b/>
          <w:bCs/>
          <w:lang w:eastAsia="hr-HR"/>
        </w:rPr>
      </w:pPr>
      <w:r w:rsidRPr="00B60438">
        <w:rPr>
          <w:rFonts w:eastAsia="Times New Roman" w:cstheme="minorHAnsi"/>
          <w:b/>
          <w:bCs/>
          <w:lang w:eastAsia="hr-HR"/>
        </w:rPr>
        <w:t>Financijski rashodi</w:t>
      </w:r>
    </w:p>
    <w:p w14:paraId="6655DA99" w14:textId="77777777" w:rsidR="00B60438" w:rsidRPr="00B60438" w:rsidRDefault="00B60438" w:rsidP="00B60438">
      <w:pPr>
        <w:spacing w:after="0" w:line="240" w:lineRule="auto"/>
        <w:rPr>
          <w:rFonts w:eastAsia="Times New Roman" w:cstheme="minorHAnsi"/>
          <w:lang w:eastAsia="hr-HR"/>
        </w:rPr>
      </w:pPr>
    </w:p>
    <w:tbl>
      <w:tblPr>
        <w:tblW w:w="9072" w:type="dxa"/>
        <w:tblInd w:w="5" w:type="dxa"/>
        <w:tblLayout w:type="fixed"/>
        <w:tblCellMar>
          <w:left w:w="0" w:type="dxa"/>
          <w:right w:w="0" w:type="dxa"/>
        </w:tblCellMar>
        <w:tblLook w:val="0000" w:firstRow="0" w:lastRow="0" w:firstColumn="0" w:lastColumn="0" w:noHBand="0" w:noVBand="0"/>
      </w:tblPr>
      <w:tblGrid>
        <w:gridCol w:w="552"/>
        <w:gridCol w:w="6252"/>
        <w:gridCol w:w="2268"/>
      </w:tblGrid>
      <w:tr w:rsidR="00B60438" w:rsidRPr="00B60438" w14:paraId="4F2F0610" w14:textId="77777777" w:rsidTr="009550D5">
        <w:trPr>
          <w:trHeight w:val="278"/>
        </w:trPr>
        <w:tc>
          <w:tcPr>
            <w:tcW w:w="552" w:type="dxa"/>
            <w:tcBorders>
              <w:top w:val="single" w:sz="4" w:space="0" w:color="auto"/>
              <w:left w:val="single" w:sz="4" w:space="0" w:color="auto"/>
              <w:bottom w:val="single" w:sz="4" w:space="0" w:color="auto"/>
              <w:right w:val="single" w:sz="4" w:space="0" w:color="auto"/>
            </w:tcBorders>
            <w:shd w:val="clear" w:color="auto" w:fill="FFFFFF"/>
          </w:tcPr>
          <w:p w14:paraId="06AFFD9F" w14:textId="77777777" w:rsidR="00B60438" w:rsidRPr="00B60438" w:rsidRDefault="00B60438" w:rsidP="00B60438">
            <w:pPr>
              <w:spacing w:after="0" w:line="240" w:lineRule="auto"/>
              <w:ind w:left="180"/>
              <w:rPr>
                <w:rFonts w:eastAsia="Times New Roman" w:cstheme="minorHAnsi"/>
                <w:lang w:eastAsia="hr-HR"/>
              </w:rPr>
            </w:pPr>
            <w:r w:rsidRPr="00B60438">
              <w:rPr>
                <w:rFonts w:eastAsia="Times New Roman" w:cstheme="minorHAnsi"/>
                <w:b/>
                <w:bCs/>
                <w:lang w:eastAsia="hr-HR"/>
              </w:rPr>
              <w:t>11.</w:t>
            </w:r>
          </w:p>
        </w:tc>
        <w:tc>
          <w:tcPr>
            <w:tcW w:w="6252" w:type="dxa"/>
            <w:tcBorders>
              <w:top w:val="single" w:sz="4" w:space="0" w:color="auto"/>
              <w:left w:val="single" w:sz="4" w:space="0" w:color="auto"/>
              <w:bottom w:val="single" w:sz="4" w:space="0" w:color="auto"/>
              <w:right w:val="single" w:sz="4" w:space="0" w:color="auto"/>
            </w:tcBorders>
            <w:shd w:val="clear" w:color="auto" w:fill="FFFFFF"/>
          </w:tcPr>
          <w:p w14:paraId="28A16EAA" w14:textId="77777777" w:rsidR="00B60438" w:rsidRPr="00B60438" w:rsidRDefault="00B60438" w:rsidP="00B60438">
            <w:pPr>
              <w:spacing w:after="0" w:line="240" w:lineRule="auto"/>
              <w:ind w:left="120"/>
              <w:rPr>
                <w:rFonts w:eastAsia="Times New Roman" w:cstheme="minorHAnsi"/>
                <w:b/>
                <w:lang w:eastAsia="hr-HR"/>
              </w:rPr>
            </w:pPr>
            <w:r w:rsidRPr="00B60438">
              <w:rPr>
                <w:rFonts w:eastAsia="Times New Roman" w:cstheme="minorHAnsi"/>
                <w:b/>
                <w:lang w:eastAsia="hr-HR"/>
              </w:rPr>
              <w:t xml:space="preserve">Bankarske usluge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541F488C" w14:textId="77777777" w:rsidR="00B60438" w:rsidRPr="00B60438" w:rsidRDefault="00B60438" w:rsidP="00B60438">
            <w:pPr>
              <w:spacing w:after="0" w:line="240" w:lineRule="auto"/>
              <w:ind w:left="420"/>
              <w:jc w:val="right"/>
              <w:rPr>
                <w:rFonts w:eastAsia="Times New Roman" w:cstheme="minorHAnsi"/>
                <w:b/>
                <w:lang w:eastAsia="hr-HR"/>
              </w:rPr>
            </w:pPr>
            <w:r w:rsidRPr="00B60438">
              <w:rPr>
                <w:rFonts w:eastAsia="Times New Roman" w:cstheme="minorHAnsi"/>
                <w:b/>
                <w:lang w:eastAsia="hr-HR"/>
              </w:rPr>
              <w:t>3.158,68</w:t>
            </w:r>
          </w:p>
        </w:tc>
      </w:tr>
      <w:tr w:rsidR="00B60438" w:rsidRPr="00B60438" w14:paraId="21C5CAF6" w14:textId="77777777" w:rsidTr="009550D5">
        <w:trPr>
          <w:trHeight w:val="278"/>
        </w:trPr>
        <w:tc>
          <w:tcPr>
            <w:tcW w:w="552" w:type="dxa"/>
            <w:tcBorders>
              <w:top w:val="single" w:sz="4" w:space="0" w:color="auto"/>
              <w:left w:val="single" w:sz="4" w:space="0" w:color="auto"/>
              <w:bottom w:val="single" w:sz="4" w:space="0" w:color="auto"/>
              <w:right w:val="single" w:sz="4" w:space="0" w:color="auto"/>
            </w:tcBorders>
            <w:shd w:val="clear" w:color="auto" w:fill="FFFFFF"/>
          </w:tcPr>
          <w:p w14:paraId="5A088088" w14:textId="77777777" w:rsidR="00B60438" w:rsidRPr="00B60438" w:rsidRDefault="00B60438" w:rsidP="00B60438">
            <w:pPr>
              <w:spacing w:after="0" w:line="240" w:lineRule="auto"/>
              <w:ind w:left="180"/>
              <w:rPr>
                <w:rFonts w:eastAsia="Times New Roman" w:cstheme="minorHAnsi"/>
                <w:b/>
                <w:bCs/>
                <w:lang w:eastAsia="hr-HR"/>
              </w:rPr>
            </w:pPr>
            <w:r w:rsidRPr="00B60438">
              <w:rPr>
                <w:rFonts w:eastAsia="Times New Roman" w:cstheme="minorHAnsi"/>
                <w:b/>
                <w:bCs/>
                <w:lang w:eastAsia="hr-HR"/>
              </w:rPr>
              <w:t>12.</w:t>
            </w:r>
          </w:p>
        </w:tc>
        <w:tc>
          <w:tcPr>
            <w:tcW w:w="6252" w:type="dxa"/>
            <w:tcBorders>
              <w:top w:val="single" w:sz="4" w:space="0" w:color="auto"/>
              <w:left w:val="single" w:sz="4" w:space="0" w:color="auto"/>
              <w:bottom w:val="single" w:sz="4" w:space="0" w:color="auto"/>
              <w:right w:val="single" w:sz="4" w:space="0" w:color="auto"/>
            </w:tcBorders>
            <w:shd w:val="clear" w:color="auto" w:fill="FFFFFF"/>
          </w:tcPr>
          <w:p w14:paraId="1337D0C1" w14:textId="77777777" w:rsidR="00B60438" w:rsidRPr="00B60438" w:rsidRDefault="00B60438" w:rsidP="00B60438">
            <w:pPr>
              <w:spacing w:after="0" w:line="240" w:lineRule="auto"/>
              <w:ind w:left="120"/>
              <w:rPr>
                <w:rFonts w:eastAsia="Times New Roman" w:cstheme="minorHAnsi"/>
                <w:b/>
                <w:lang w:eastAsia="hr-HR"/>
              </w:rPr>
            </w:pPr>
            <w:r w:rsidRPr="00B60438">
              <w:rPr>
                <w:rFonts w:eastAsia="Times New Roman" w:cstheme="minorHAnsi"/>
                <w:b/>
                <w:lang w:eastAsia="hr-HR"/>
              </w:rPr>
              <w:t>Druge naknade ,  zatezne kamate  i tečajne razlike</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5F502C71" w14:textId="77777777" w:rsidR="00B60438" w:rsidRPr="00B60438" w:rsidRDefault="00B60438" w:rsidP="00B60438">
            <w:pPr>
              <w:spacing w:after="0" w:line="240" w:lineRule="auto"/>
              <w:ind w:left="420"/>
              <w:jc w:val="right"/>
              <w:rPr>
                <w:rFonts w:eastAsia="Times New Roman" w:cstheme="minorHAnsi"/>
                <w:b/>
                <w:lang w:eastAsia="hr-HR"/>
              </w:rPr>
            </w:pPr>
            <w:r w:rsidRPr="00B60438">
              <w:rPr>
                <w:rFonts w:eastAsia="Times New Roman" w:cstheme="minorHAnsi"/>
                <w:b/>
                <w:lang w:eastAsia="hr-HR"/>
              </w:rPr>
              <w:t>3.676,82</w:t>
            </w:r>
          </w:p>
        </w:tc>
      </w:tr>
      <w:tr w:rsidR="00B60438" w:rsidRPr="00B60438" w14:paraId="4C65EDBA" w14:textId="77777777" w:rsidTr="009550D5">
        <w:trPr>
          <w:trHeight w:val="278"/>
        </w:trPr>
        <w:tc>
          <w:tcPr>
            <w:tcW w:w="552" w:type="dxa"/>
            <w:tcBorders>
              <w:top w:val="single" w:sz="4" w:space="0" w:color="auto"/>
              <w:left w:val="single" w:sz="4" w:space="0" w:color="auto"/>
              <w:bottom w:val="single" w:sz="4" w:space="0" w:color="auto"/>
              <w:right w:val="single" w:sz="4" w:space="0" w:color="auto"/>
            </w:tcBorders>
            <w:shd w:val="clear" w:color="auto" w:fill="FFFFFF"/>
          </w:tcPr>
          <w:p w14:paraId="3C080606" w14:textId="77777777" w:rsidR="00B60438" w:rsidRPr="00B60438" w:rsidRDefault="00B60438" w:rsidP="00B60438">
            <w:pPr>
              <w:spacing w:after="0" w:line="240" w:lineRule="auto"/>
              <w:ind w:left="180"/>
              <w:rPr>
                <w:rFonts w:eastAsia="Times New Roman" w:cstheme="minorHAnsi"/>
                <w:b/>
                <w:bCs/>
                <w:lang w:eastAsia="hr-HR"/>
              </w:rPr>
            </w:pPr>
          </w:p>
        </w:tc>
        <w:tc>
          <w:tcPr>
            <w:tcW w:w="6252" w:type="dxa"/>
            <w:tcBorders>
              <w:top w:val="single" w:sz="4" w:space="0" w:color="auto"/>
              <w:left w:val="single" w:sz="4" w:space="0" w:color="auto"/>
              <w:bottom w:val="single" w:sz="4" w:space="0" w:color="auto"/>
              <w:right w:val="single" w:sz="4" w:space="0" w:color="auto"/>
            </w:tcBorders>
            <w:shd w:val="clear" w:color="auto" w:fill="FFFFFF"/>
          </w:tcPr>
          <w:p w14:paraId="1ADBF909" w14:textId="77777777" w:rsidR="00B60438" w:rsidRPr="00B60438" w:rsidRDefault="00B60438" w:rsidP="00B60438">
            <w:pPr>
              <w:spacing w:after="0" w:line="240" w:lineRule="auto"/>
              <w:ind w:left="120"/>
              <w:rPr>
                <w:rFonts w:eastAsia="Times New Roman" w:cstheme="minorHAnsi"/>
                <w:b/>
                <w:lang w:eastAsia="hr-HR"/>
              </w:rPr>
            </w:pPr>
            <w:r w:rsidRPr="00B60438">
              <w:rPr>
                <w:rFonts w:eastAsia="Times New Roman" w:cstheme="minorHAnsi"/>
                <w:b/>
                <w:lang w:eastAsia="hr-HR"/>
              </w:rPr>
              <w:t>Ukupno</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03ED947B" w14:textId="77777777" w:rsidR="00B60438" w:rsidRPr="00B60438" w:rsidRDefault="00B60438" w:rsidP="00B60438">
            <w:pPr>
              <w:spacing w:after="0" w:line="240" w:lineRule="auto"/>
              <w:ind w:left="420"/>
              <w:jc w:val="right"/>
              <w:rPr>
                <w:rFonts w:eastAsia="Times New Roman" w:cstheme="minorHAnsi"/>
                <w:b/>
                <w:lang w:eastAsia="hr-HR"/>
              </w:rPr>
            </w:pPr>
            <w:r w:rsidRPr="00B60438">
              <w:rPr>
                <w:rFonts w:eastAsia="Times New Roman" w:cstheme="minorHAnsi"/>
                <w:b/>
                <w:lang w:eastAsia="hr-HR"/>
              </w:rPr>
              <w:t>6.835,50</w:t>
            </w:r>
          </w:p>
        </w:tc>
      </w:tr>
    </w:tbl>
    <w:p w14:paraId="7D5DD780" w14:textId="77777777" w:rsidR="00B60438" w:rsidRPr="00B60438" w:rsidRDefault="00B60438" w:rsidP="00B60438">
      <w:pPr>
        <w:spacing w:after="0" w:line="240" w:lineRule="auto"/>
        <w:rPr>
          <w:rFonts w:eastAsia="Times New Roman" w:cstheme="minorHAnsi"/>
          <w:b/>
          <w:lang w:eastAsia="hr-HR"/>
        </w:rPr>
      </w:pPr>
    </w:p>
    <w:p w14:paraId="14214F06" w14:textId="77777777" w:rsidR="00B60438" w:rsidRPr="00B60438" w:rsidRDefault="00B60438" w:rsidP="00B60438">
      <w:pPr>
        <w:spacing w:after="0" w:line="240" w:lineRule="auto"/>
        <w:rPr>
          <w:rFonts w:eastAsia="Times New Roman" w:cstheme="minorHAnsi"/>
          <w:b/>
          <w:bCs/>
          <w:lang w:eastAsia="hr-HR"/>
        </w:rPr>
      </w:pPr>
      <w:r w:rsidRPr="00B60438">
        <w:rPr>
          <w:rFonts w:eastAsia="Times New Roman" w:cstheme="minorHAnsi"/>
          <w:b/>
          <w:bCs/>
          <w:lang w:eastAsia="hr-HR"/>
        </w:rPr>
        <w:t>Ostali  rashodi</w:t>
      </w:r>
    </w:p>
    <w:p w14:paraId="5CE16707" w14:textId="77777777" w:rsidR="00B60438" w:rsidRPr="00B60438" w:rsidRDefault="00B60438" w:rsidP="00B60438">
      <w:pPr>
        <w:spacing w:after="0" w:line="240" w:lineRule="auto"/>
        <w:rPr>
          <w:rFonts w:eastAsia="Times New Roman" w:cstheme="minorHAnsi"/>
          <w:lang w:eastAsia="hr-HR"/>
        </w:rPr>
      </w:pPr>
    </w:p>
    <w:tbl>
      <w:tblPr>
        <w:tblW w:w="9072" w:type="dxa"/>
        <w:tblInd w:w="5" w:type="dxa"/>
        <w:tblLayout w:type="fixed"/>
        <w:tblCellMar>
          <w:left w:w="0" w:type="dxa"/>
          <w:right w:w="0" w:type="dxa"/>
        </w:tblCellMar>
        <w:tblLook w:val="0000" w:firstRow="0" w:lastRow="0" w:firstColumn="0" w:lastColumn="0" w:noHBand="0" w:noVBand="0"/>
      </w:tblPr>
      <w:tblGrid>
        <w:gridCol w:w="552"/>
        <w:gridCol w:w="6252"/>
        <w:gridCol w:w="2268"/>
      </w:tblGrid>
      <w:tr w:rsidR="00B60438" w:rsidRPr="00B60438" w14:paraId="60439DBD" w14:textId="77777777" w:rsidTr="009550D5">
        <w:trPr>
          <w:trHeight w:val="278"/>
        </w:trPr>
        <w:tc>
          <w:tcPr>
            <w:tcW w:w="552" w:type="dxa"/>
            <w:tcBorders>
              <w:top w:val="single" w:sz="4" w:space="0" w:color="auto"/>
              <w:left w:val="single" w:sz="4" w:space="0" w:color="auto"/>
              <w:bottom w:val="single" w:sz="4" w:space="0" w:color="auto"/>
              <w:right w:val="single" w:sz="4" w:space="0" w:color="auto"/>
            </w:tcBorders>
            <w:shd w:val="clear" w:color="auto" w:fill="FFFFFF"/>
          </w:tcPr>
          <w:p w14:paraId="4E3A6D2E" w14:textId="77777777" w:rsidR="00B60438" w:rsidRPr="00B60438" w:rsidRDefault="00B60438" w:rsidP="00B60438">
            <w:pPr>
              <w:spacing w:after="0" w:line="240" w:lineRule="auto"/>
              <w:ind w:left="180"/>
              <w:rPr>
                <w:rFonts w:eastAsia="Times New Roman" w:cstheme="minorHAnsi"/>
                <w:lang w:eastAsia="hr-HR"/>
              </w:rPr>
            </w:pPr>
            <w:r w:rsidRPr="00B60438">
              <w:rPr>
                <w:rFonts w:eastAsia="Times New Roman" w:cstheme="minorHAnsi"/>
                <w:b/>
                <w:bCs/>
                <w:lang w:eastAsia="hr-HR"/>
              </w:rPr>
              <w:t>13.</w:t>
            </w:r>
          </w:p>
        </w:tc>
        <w:tc>
          <w:tcPr>
            <w:tcW w:w="6252" w:type="dxa"/>
            <w:tcBorders>
              <w:top w:val="single" w:sz="4" w:space="0" w:color="auto"/>
              <w:left w:val="single" w:sz="4" w:space="0" w:color="auto"/>
              <w:bottom w:val="single" w:sz="4" w:space="0" w:color="auto"/>
              <w:right w:val="single" w:sz="4" w:space="0" w:color="auto"/>
            </w:tcBorders>
            <w:shd w:val="clear" w:color="auto" w:fill="FFFFFF"/>
          </w:tcPr>
          <w:p w14:paraId="327B5E4B" w14:textId="77777777" w:rsidR="00B60438" w:rsidRPr="00B60438" w:rsidRDefault="00B60438" w:rsidP="00B60438">
            <w:pPr>
              <w:spacing w:after="0" w:line="240" w:lineRule="auto"/>
              <w:ind w:left="120"/>
              <w:rPr>
                <w:rFonts w:eastAsia="Times New Roman" w:cstheme="minorHAnsi"/>
                <w:b/>
                <w:lang w:eastAsia="hr-HR"/>
              </w:rPr>
            </w:pPr>
            <w:r w:rsidRPr="00B60438">
              <w:rPr>
                <w:rFonts w:eastAsia="Times New Roman" w:cstheme="minorHAnsi"/>
                <w:b/>
                <w:lang w:eastAsia="hr-HR"/>
              </w:rPr>
              <w:t xml:space="preserve">Školarine  zaposlenika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41DD4241" w14:textId="77777777" w:rsidR="00B60438" w:rsidRPr="00B60438" w:rsidRDefault="00B60438" w:rsidP="00B60438">
            <w:pPr>
              <w:spacing w:after="0" w:line="240" w:lineRule="auto"/>
              <w:ind w:left="420"/>
              <w:jc w:val="right"/>
              <w:rPr>
                <w:rFonts w:eastAsia="Times New Roman" w:cstheme="minorHAnsi"/>
                <w:b/>
                <w:lang w:eastAsia="hr-HR"/>
              </w:rPr>
            </w:pPr>
            <w:r w:rsidRPr="00B60438">
              <w:rPr>
                <w:rFonts w:eastAsia="Times New Roman" w:cstheme="minorHAnsi"/>
                <w:b/>
                <w:lang w:eastAsia="hr-HR"/>
              </w:rPr>
              <w:t>37.162,44</w:t>
            </w:r>
          </w:p>
        </w:tc>
      </w:tr>
      <w:tr w:rsidR="00B60438" w:rsidRPr="00B60438" w14:paraId="6E8DB2EA" w14:textId="77777777" w:rsidTr="009550D5">
        <w:trPr>
          <w:trHeight w:val="278"/>
        </w:trPr>
        <w:tc>
          <w:tcPr>
            <w:tcW w:w="552" w:type="dxa"/>
            <w:tcBorders>
              <w:top w:val="single" w:sz="4" w:space="0" w:color="auto"/>
              <w:left w:val="single" w:sz="4" w:space="0" w:color="auto"/>
              <w:bottom w:val="single" w:sz="4" w:space="0" w:color="auto"/>
              <w:right w:val="single" w:sz="4" w:space="0" w:color="auto"/>
            </w:tcBorders>
            <w:shd w:val="clear" w:color="auto" w:fill="FFFFFF"/>
          </w:tcPr>
          <w:p w14:paraId="1D074B9B" w14:textId="77777777" w:rsidR="00B60438" w:rsidRPr="00B60438" w:rsidRDefault="00B60438" w:rsidP="00B60438">
            <w:pPr>
              <w:spacing w:after="0" w:line="240" w:lineRule="auto"/>
              <w:ind w:left="180"/>
              <w:rPr>
                <w:rFonts w:eastAsia="Times New Roman" w:cstheme="minorHAnsi"/>
                <w:b/>
                <w:bCs/>
                <w:lang w:eastAsia="hr-HR"/>
              </w:rPr>
            </w:pPr>
            <w:r w:rsidRPr="00B60438">
              <w:rPr>
                <w:rFonts w:eastAsia="Times New Roman" w:cstheme="minorHAnsi"/>
                <w:b/>
                <w:bCs/>
                <w:lang w:eastAsia="hr-HR"/>
              </w:rPr>
              <w:t>14.</w:t>
            </w:r>
          </w:p>
        </w:tc>
        <w:tc>
          <w:tcPr>
            <w:tcW w:w="6252" w:type="dxa"/>
            <w:tcBorders>
              <w:top w:val="single" w:sz="4" w:space="0" w:color="auto"/>
              <w:left w:val="single" w:sz="4" w:space="0" w:color="auto"/>
              <w:bottom w:val="single" w:sz="4" w:space="0" w:color="auto"/>
              <w:right w:val="single" w:sz="4" w:space="0" w:color="auto"/>
            </w:tcBorders>
            <w:shd w:val="clear" w:color="auto" w:fill="FFFFFF"/>
          </w:tcPr>
          <w:p w14:paraId="3BEC3B05" w14:textId="77777777" w:rsidR="00B60438" w:rsidRPr="00B60438" w:rsidRDefault="00B60438" w:rsidP="00B60438">
            <w:pPr>
              <w:spacing w:after="0" w:line="240" w:lineRule="auto"/>
              <w:ind w:left="120"/>
              <w:rPr>
                <w:rFonts w:eastAsia="Times New Roman" w:cstheme="minorHAnsi"/>
                <w:b/>
                <w:lang w:eastAsia="hr-HR"/>
              </w:rPr>
            </w:pPr>
            <w:r w:rsidRPr="00B60438">
              <w:rPr>
                <w:rFonts w:eastAsia="Times New Roman" w:cstheme="minorHAnsi"/>
                <w:b/>
                <w:lang w:eastAsia="hr-HR"/>
              </w:rPr>
              <w:t xml:space="preserve">Ostali rashodi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70A1141E" w14:textId="77777777" w:rsidR="00B60438" w:rsidRPr="00B60438" w:rsidRDefault="00B60438" w:rsidP="00B60438">
            <w:pPr>
              <w:spacing w:after="0" w:line="240" w:lineRule="auto"/>
              <w:ind w:left="420"/>
              <w:jc w:val="right"/>
              <w:rPr>
                <w:rFonts w:eastAsia="Times New Roman" w:cstheme="minorHAnsi"/>
                <w:b/>
                <w:lang w:eastAsia="hr-HR"/>
              </w:rPr>
            </w:pPr>
            <w:r w:rsidRPr="00B60438">
              <w:rPr>
                <w:rFonts w:eastAsia="Times New Roman" w:cstheme="minorHAnsi"/>
                <w:b/>
                <w:lang w:eastAsia="hr-HR"/>
              </w:rPr>
              <w:t>0,00</w:t>
            </w:r>
          </w:p>
        </w:tc>
      </w:tr>
      <w:tr w:rsidR="00B60438" w:rsidRPr="00B60438" w14:paraId="25AD0F51" w14:textId="77777777" w:rsidTr="009550D5">
        <w:trPr>
          <w:trHeight w:val="278"/>
        </w:trPr>
        <w:tc>
          <w:tcPr>
            <w:tcW w:w="552" w:type="dxa"/>
            <w:tcBorders>
              <w:top w:val="single" w:sz="4" w:space="0" w:color="auto"/>
              <w:left w:val="single" w:sz="4" w:space="0" w:color="auto"/>
              <w:bottom w:val="single" w:sz="4" w:space="0" w:color="auto"/>
              <w:right w:val="single" w:sz="4" w:space="0" w:color="auto"/>
            </w:tcBorders>
            <w:shd w:val="clear" w:color="auto" w:fill="FFFFFF"/>
          </w:tcPr>
          <w:p w14:paraId="4D15AA20" w14:textId="77777777" w:rsidR="00B60438" w:rsidRPr="00B60438" w:rsidRDefault="00B60438" w:rsidP="00B60438">
            <w:pPr>
              <w:spacing w:after="0" w:line="240" w:lineRule="auto"/>
              <w:ind w:left="180"/>
              <w:rPr>
                <w:rFonts w:eastAsia="Times New Roman" w:cstheme="minorHAnsi"/>
                <w:b/>
                <w:bCs/>
                <w:lang w:eastAsia="hr-HR"/>
              </w:rPr>
            </w:pPr>
            <w:r w:rsidRPr="00B60438">
              <w:rPr>
                <w:rFonts w:eastAsia="Times New Roman" w:cstheme="minorHAnsi"/>
                <w:b/>
                <w:bCs/>
                <w:lang w:eastAsia="hr-HR"/>
              </w:rPr>
              <w:t>15.</w:t>
            </w:r>
          </w:p>
        </w:tc>
        <w:tc>
          <w:tcPr>
            <w:tcW w:w="6252" w:type="dxa"/>
            <w:tcBorders>
              <w:top w:val="single" w:sz="4" w:space="0" w:color="auto"/>
              <w:left w:val="single" w:sz="4" w:space="0" w:color="auto"/>
              <w:bottom w:val="single" w:sz="4" w:space="0" w:color="auto"/>
              <w:right w:val="single" w:sz="4" w:space="0" w:color="auto"/>
            </w:tcBorders>
            <w:shd w:val="clear" w:color="auto" w:fill="FFFFFF"/>
          </w:tcPr>
          <w:p w14:paraId="532C75D9" w14:textId="77777777" w:rsidR="00B60438" w:rsidRPr="00B60438" w:rsidRDefault="00B60438" w:rsidP="00B60438">
            <w:pPr>
              <w:spacing w:after="0" w:line="240" w:lineRule="auto"/>
              <w:ind w:left="120"/>
              <w:rPr>
                <w:rFonts w:eastAsia="Times New Roman" w:cstheme="minorHAnsi"/>
                <w:b/>
                <w:lang w:eastAsia="hr-HR"/>
              </w:rPr>
            </w:pPr>
            <w:r w:rsidRPr="00B60438">
              <w:rPr>
                <w:rFonts w:eastAsia="Times New Roman" w:cstheme="minorHAnsi"/>
                <w:b/>
                <w:lang w:eastAsia="hr-HR"/>
              </w:rPr>
              <w:t>Naknade troškova osobama izvan r.o.</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6BB1F912" w14:textId="77777777" w:rsidR="00B60438" w:rsidRPr="00B60438" w:rsidRDefault="00B60438" w:rsidP="00B60438">
            <w:pPr>
              <w:spacing w:after="0" w:line="240" w:lineRule="auto"/>
              <w:ind w:left="420"/>
              <w:jc w:val="right"/>
              <w:rPr>
                <w:rFonts w:eastAsia="Times New Roman" w:cstheme="minorHAnsi"/>
                <w:b/>
                <w:lang w:eastAsia="hr-HR"/>
              </w:rPr>
            </w:pPr>
            <w:r w:rsidRPr="00B60438">
              <w:rPr>
                <w:rFonts w:eastAsia="Times New Roman" w:cstheme="minorHAnsi"/>
                <w:b/>
                <w:lang w:eastAsia="hr-HR"/>
              </w:rPr>
              <w:t>0,00</w:t>
            </w:r>
          </w:p>
        </w:tc>
      </w:tr>
      <w:tr w:rsidR="00B60438" w:rsidRPr="00B60438" w14:paraId="46E940BA" w14:textId="77777777" w:rsidTr="009550D5">
        <w:trPr>
          <w:trHeight w:val="278"/>
        </w:trPr>
        <w:tc>
          <w:tcPr>
            <w:tcW w:w="552" w:type="dxa"/>
            <w:tcBorders>
              <w:top w:val="single" w:sz="4" w:space="0" w:color="auto"/>
              <w:left w:val="single" w:sz="4" w:space="0" w:color="auto"/>
              <w:bottom w:val="single" w:sz="4" w:space="0" w:color="auto"/>
              <w:right w:val="single" w:sz="4" w:space="0" w:color="auto"/>
            </w:tcBorders>
            <w:shd w:val="clear" w:color="auto" w:fill="FFFFFF"/>
          </w:tcPr>
          <w:p w14:paraId="7B315FED" w14:textId="77777777" w:rsidR="00B60438" w:rsidRPr="00B60438" w:rsidRDefault="00B60438" w:rsidP="00B60438">
            <w:pPr>
              <w:spacing w:after="0" w:line="240" w:lineRule="auto"/>
              <w:ind w:left="180"/>
              <w:rPr>
                <w:rFonts w:eastAsia="Times New Roman" w:cstheme="minorHAnsi"/>
                <w:b/>
                <w:bCs/>
                <w:lang w:eastAsia="hr-HR"/>
              </w:rPr>
            </w:pPr>
          </w:p>
        </w:tc>
        <w:tc>
          <w:tcPr>
            <w:tcW w:w="6252" w:type="dxa"/>
            <w:tcBorders>
              <w:top w:val="single" w:sz="4" w:space="0" w:color="auto"/>
              <w:left w:val="single" w:sz="4" w:space="0" w:color="auto"/>
              <w:bottom w:val="single" w:sz="4" w:space="0" w:color="auto"/>
              <w:right w:val="single" w:sz="4" w:space="0" w:color="auto"/>
            </w:tcBorders>
            <w:shd w:val="clear" w:color="auto" w:fill="FFFFFF"/>
          </w:tcPr>
          <w:p w14:paraId="303A0E92" w14:textId="77777777" w:rsidR="00B60438" w:rsidRPr="00B60438" w:rsidRDefault="00B60438" w:rsidP="00B60438">
            <w:pPr>
              <w:spacing w:after="0" w:line="240" w:lineRule="auto"/>
              <w:ind w:left="120"/>
              <w:rPr>
                <w:rFonts w:eastAsia="Times New Roman" w:cstheme="minorHAnsi"/>
                <w:b/>
                <w:lang w:eastAsia="hr-HR"/>
              </w:rPr>
            </w:pPr>
            <w:r w:rsidRPr="00B60438">
              <w:rPr>
                <w:rFonts w:eastAsia="Times New Roman" w:cstheme="minorHAnsi"/>
                <w:b/>
                <w:lang w:eastAsia="hr-HR"/>
              </w:rPr>
              <w:t>Ukupno rashodi</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3E4DBA1A" w14:textId="77777777" w:rsidR="00B60438" w:rsidRPr="00B60438" w:rsidRDefault="00B60438" w:rsidP="00B60438">
            <w:pPr>
              <w:spacing w:after="0" w:line="240" w:lineRule="auto"/>
              <w:ind w:left="420"/>
              <w:jc w:val="right"/>
              <w:rPr>
                <w:rFonts w:eastAsia="Times New Roman" w:cstheme="minorHAnsi"/>
                <w:b/>
                <w:lang w:eastAsia="hr-HR"/>
              </w:rPr>
            </w:pPr>
            <w:r w:rsidRPr="00B60438">
              <w:rPr>
                <w:rFonts w:eastAsia="Times New Roman" w:cstheme="minorHAnsi"/>
                <w:b/>
                <w:lang w:eastAsia="hr-HR"/>
              </w:rPr>
              <w:t>8.531.245,89</w:t>
            </w:r>
          </w:p>
        </w:tc>
      </w:tr>
    </w:tbl>
    <w:p w14:paraId="7D64EBC5" w14:textId="77777777" w:rsidR="00B60438" w:rsidRPr="00B60438" w:rsidRDefault="00B60438" w:rsidP="00B60438">
      <w:pPr>
        <w:spacing w:after="0" w:line="240" w:lineRule="auto"/>
        <w:rPr>
          <w:rFonts w:eastAsia="Times New Roman" w:cstheme="minorHAnsi"/>
          <w:b/>
          <w:lang w:eastAsia="hr-HR"/>
        </w:rPr>
      </w:pPr>
    </w:p>
    <w:p w14:paraId="23B5DA5B" w14:textId="77777777" w:rsidR="00B60438" w:rsidRPr="00B60438" w:rsidRDefault="00B60438" w:rsidP="00B60438">
      <w:pPr>
        <w:spacing w:after="0" w:line="240" w:lineRule="auto"/>
        <w:rPr>
          <w:rFonts w:eastAsia="Times New Roman" w:cstheme="minorHAnsi"/>
          <w:b/>
          <w:lang w:eastAsia="hr-HR"/>
        </w:rPr>
      </w:pPr>
      <w:r w:rsidRPr="00B60438">
        <w:rPr>
          <w:rFonts w:eastAsia="Times New Roman" w:cstheme="minorHAnsi"/>
          <w:b/>
          <w:lang w:eastAsia="hr-HR"/>
        </w:rPr>
        <w:t>Rashodi za nabavu nefinancijske imovine</w:t>
      </w:r>
    </w:p>
    <w:tbl>
      <w:tblPr>
        <w:tblW w:w="9072" w:type="dxa"/>
        <w:tblInd w:w="5" w:type="dxa"/>
        <w:tblLayout w:type="fixed"/>
        <w:tblCellMar>
          <w:left w:w="0" w:type="dxa"/>
          <w:right w:w="0" w:type="dxa"/>
        </w:tblCellMar>
        <w:tblLook w:val="0000" w:firstRow="0" w:lastRow="0" w:firstColumn="0" w:lastColumn="0" w:noHBand="0" w:noVBand="0"/>
      </w:tblPr>
      <w:tblGrid>
        <w:gridCol w:w="552"/>
        <w:gridCol w:w="6252"/>
        <w:gridCol w:w="2268"/>
      </w:tblGrid>
      <w:tr w:rsidR="00B60438" w:rsidRPr="00B60438" w14:paraId="50AA663D" w14:textId="77777777" w:rsidTr="009550D5">
        <w:trPr>
          <w:trHeight w:val="293"/>
        </w:trPr>
        <w:tc>
          <w:tcPr>
            <w:tcW w:w="552" w:type="dxa"/>
            <w:tcBorders>
              <w:top w:val="single" w:sz="4" w:space="0" w:color="auto"/>
              <w:left w:val="single" w:sz="4" w:space="0" w:color="auto"/>
              <w:bottom w:val="single" w:sz="4" w:space="0" w:color="auto"/>
              <w:right w:val="single" w:sz="4" w:space="0" w:color="auto"/>
            </w:tcBorders>
            <w:shd w:val="clear" w:color="auto" w:fill="FFFFFF"/>
          </w:tcPr>
          <w:p w14:paraId="12869D38" w14:textId="77777777" w:rsidR="00B60438" w:rsidRPr="00B60438" w:rsidRDefault="00B60438" w:rsidP="00B60438">
            <w:pPr>
              <w:spacing w:after="0" w:line="240" w:lineRule="auto"/>
              <w:ind w:left="180"/>
              <w:rPr>
                <w:rFonts w:eastAsia="Times New Roman" w:cstheme="minorHAnsi"/>
                <w:b/>
                <w:lang w:eastAsia="hr-HR"/>
              </w:rPr>
            </w:pPr>
            <w:r w:rsidRPr="00B60438">
              <w:rPr>
                <w:rFonts w:eastAsia="Times New Roman" w:cstheme="minorHAnsi"/>
                <w:b/>
                <w:bCs/>
                <w:lang w:eastAsia="hr-HR"/>
              </w:rPr>
              <w:t>16.</w:t>
            </w:r>
          </w:p>
        </w:tc>
        <w:tc>
          <w:tcPr>
            <w:tcW w:w="6252" w:type="dxa"/>
            <w:tcBorders>
              <w:top w:val="single" w:sz="4" w:space="0" w:color="auto"/>
              <w:left w:val="single" w:sz="4" w:space="0" w:color="auto"/>
              <w:bottom w:val="single" w:sz="4" w:space="0" w:color="auto"/>
              <w:right w:val="single" w:sz="4" w:space="0" w:color="auto"/>
            </w:tcBorders>
            <w:shd w:val="clear" w:color="auto" w:fill="FFFFFF"/>
          </w:tcPr>
          <w:p w14:paraId="514A1DBF" w14:textId="77777777" w:rsidR="00B60438" w:rsidRPr="00B60438" w:rsidRDefault="00B60438" w:rsidP="00B60438">
            <w:pPr>
              <w:spacing w:after="0" w:line="240" w:lineRule="auto"/>
              <w:ind w:left="120"/>
              <w:rPr>
                <w:rFonts w:eastAsia="Times New Roman" w:cstheme="minorHAnsi"/>
                <w:lang w:eastAsia="hr-HR"/>
              </w:rPr>
            </w:pPr>
            <w:r w:rsidRPr="00B60438">
              <w:rPr>
                <w:rFonts w:eastAsia="Times New Roman" w:cstheme="minorHAnsi"/>
                <w:lang w:eastAsia="hr-HR"/>
              </w:rPr>
              <w:t xml:space="preserve">Licence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23640F44" w14:textId="77777777" w:rsidR="00B60438" w:rsidRPr="00B60438" w:rsidRDefault="00B60438" w:rsidP="00B60438">
            <w:pPr>
              <w:spacing w:after="0" w:line="240" w:lineRule="auto"/>
              <w:ind w:left="620"/>
              <w:jc w:val="right"/>
              <w:rPr>
                <w:rFonts w:eastAsia="Times New Roman" w:cstheme="minorHAnsi"/>
                <w:lang w:eastAsia="hr-HR"/>
              </w:rPr>
            </w:pPr>
            <w:r w:rsidRPr="00B60438">
              <w:rPr>
                <w:rFonts w:eastAsia="Times New Roman" w:cstheme="minorHAnsi"/>
                <w:lang w:eastAsia="hr-HR"/>
              </w:rPr>
              <w:t>0,00</w:t>
            </w:r>
          </w:p>
        </w:tc>
      </w:tr>
      <w:tr w:rsidR="00B60438" w:rsidRPr="00B60438" w14:paraId="05821680" w14:textId="77777777" w:rsidTr="009550D5">
        <w:trPr>
          <w:trHeight w:val="293"/>
        </w:trPr>
        <w:tc>
          <w:tcPr>
            <w:tcW w:w="552" w:type="dxa"/>
            <w:tcBorders>
              <w:top w:val="single" w:sz="4" w:space="0" w:color="auto"/>
              <w:left w:val="single" w:sz="4" w:space="0" w:color="auto"/>
              <w:bottom w:val="single" w:sz="4" w:space="0" w:color="auto"/>
              <w:right w:val="single" w:sz="4" w:space="0" w:color="auto"/>
            </w:tcBorders>
            <w:shd w:val="clear" w:color="auto" w:fill="FFFFFF"/>
          </w:tcPr>
          <w:p w14:paraId="34211764" w14:textId="77777777" w:rsidR="00B60438" w:rsidRPr="00B60438" w:rsidRDefault="00B60438" w:rsidP="00B60438">
            <w:pPr>
              <w:spacing w:after="0" w:line="240" w:lineRule="auto"/>
              <w:ind w:left="180"/>
              <w:rPr>
                <w:rFonts w:eastAsia="Times New Roman" w:cstheme="minorHAnsi"/>
                <w:b/>
                <w:bCs/>
                <w:lang w:eastAsia="hr-HR"/>
              </w:rPr>
            </w:pPr>
            <w:r w:rsidRPr="00B60438">
              <w:rPr>
                <w:rFonts w:eastAsia="Times New Roman" w:cstheme="minorHAnsi"/>
                <w:b/>
                <w:bCs/>
                <w:lang w:eastAsia="hr-HR"/>
              </w:rPr>
              <w:t>17.</w:t>
            </w:r>
          </w:p>
        </w:tc>
        <w:tc>
          <w:tcPr>
            <w:tcW w:w="6252" w:type="dxa"/>
            <w:tcBorders>
              <w:top w:val="single" w:sz="4" w:space="0" w:color="auto"/>
              <w:left w:val="single" w:sz="4" w:space="0" w:color="auto"/>
              <w:bottom w:val="single" w:sz="4" w:space="0" w:color="auto"/>
              <w:right w:val="single" w:sz="4" w:space="0" w:color="auto"/>
            </w:tcBorders>
            <w:shd w:val="clear" w:color="auto" w:fill="FFFFFF"/>
          </w:tcPr>
          <w:p w14:paraId="748B1A03" w14:textId="77777777" w:rsidR="00B60438" w:rsidRPr="00B60438" w:rsidRDefault="00B60438" w:rsidP="00B60438">
            <w:pPr>
              <w:spacing w:after="0" w:line="240" w:lineRule="auto"/>
              <w:ind w:left="120"/>
              <w:rPr>
                <w:rFonts w:eastAsia="Times New Roman" w:cstheme="minorHAnsi"/>
                <w:lang w:eastAsia="hr-HR"/>
              </w:rPr>
            </w:pPr>
            <w:r w:rsidRPr="00B60438">
              <w:rPr>
                <w:rFonts w:eastAsia="Times New Roman" w:cstheme="minorHAnsi"/>
                <w:lang w:eastAsia="hr-HR"/>
              </w:rPr>
              <w:t>Ostala prava</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1771D842" w14:textId="77777777" w:rsidR="00B60438" w:rsidRPr="00B60438" w:rsidRDefault="00B60438" w:rsidP="00B60438">
            <w:pPr>
              <w:spacing w:after="0" w:line="240" w:lineRule="auto"/>
              <w:ind w:left="620"/>
              <w:jc w:val="right"/>
              <w:rPr>
                <w:rFonts w:eastAsia="Times New Roman" w:cstheme="minorHAnsi"/>
                <w:lang w:eastAsia="hr-HR"/>
              </w:rPr>
            </w:pPr>
            <w:r w:rsidRPr="00B60438">
              <w:rPr>
                <w:rFonts w:eastAsia="Times New Roman" w:cstheme="minorHAnsi"/>
                <w:lang w:eastAsia="hr-HR"/>
              </w:rPr>
              <w:t>0,00</w:t>
            </w:r>
          </w:p>
        </w:tc>
      </w:tr>
      <w:tr w:rsidR="00B60438" w:rsidRPr="00B60438" w14:paraId="6B49AD3C" w14:textId="77777777" w:rsidTr="009550D5">
        <w:trPr>
          <w:trHeight w:val="293"/>
        </w:trPr>
        <w:tc>
          <w:tcPr>
            <w:tcW w:w="552" w:type="dxa"/>
            <w:tcBorders>
              <w:top w:val="single" w:sz="4" w:space="0" w:color="auto"/>
              <w:left w:val="single" w:sz="4" w:space="0" w:color="auto"/>
              <w:bottom w:val="single" w:sz="4" w:space="0" w:color="auto"/>
              <w:right w:val="single" w:sz="4" w:space="0" w:color="auto"/>
            </w:tcBorders>
            <w:shd w:val="clear" w:color="auto" w:fill="FFFFFF"/>
          </w:tcPr>
          <w:p w14:paraId="6AA5DAA7" w14:textId="77777777" w:rsidR="00B60438" w:rsidRPr="00B60438" w:rsidRDefault="00B60438" w:rsidP="00B60438">
            <w:pPr>
              <w:spacing w:after="0" w:line="240" w:lineRule="auto"/>
              <w:ind w:left="180"/>
              <w:rPr>
                <w:rFonts w:eastAsia="Times New Roman" w:cstheme="minorHAnsi"/>
                <w:b/>
                <w:bCs/>
                <w:lang w:eastAsia="hr-HR"/>
              </w:rPr>
            </w:pPr>
            <w:r w:rsidRPr="00B60438">
              <w:rPr>
                <w:rFonts w:eastAsia="Times New Roman" w:cstheme="minorHAnsi"/>
                <w:b/>
                <w:bCs/>
                <w:lang w:eastAsia="hr-HR"/>
              </w:rPr>
              <w:t>18.</w:t>
            </w:r>
          </w:p>
        </w:tc>
        <w:tc>
          <w:tcPr>
            <w:tcW w:w="6252" w:type="dxa"/>
            <w:tcBorders>
              <w:top w:val="single" w:sz="4" w:space="0" w:color="auto"/>
              <w:left w:val="single" w:sz="4" w:space="0" w:color="auto"/>
              <w:bottom w:val="single" w:sz="4" w:space="0" w:color="auto"/>
              <w:right w:val="single" w:sz="4" w:space="0" w:color="auto"/>
            </w:tcBorders>
            <w:shd w:val="clear" w:color="auto" w:fill="FFFFFF"/>
          </w:tcPr>
          <w:p w14:paraId="77C234AC" w14:textId="77777777" w:rsidR="00B60438" w:rsidRPr="00B60438" w:rsidRDefault="00B60438" w:rsidP="00B60438">
            <w:pPr>
              <w:spacing w:after="0" w:line="240" w:lineRule="auto"/>
              <w:rPr>
                <w:rFonts w:eastAsia="Times New Roman" w:cstheme="minorHAnsi"/>
                <w:lang w:eastAsia="hr-HR"/>
              </w:rPr>
            </w:pPr>
            <w:r w:rsidRPr="00B60438">
              <w:rPr>
                <w:rFonts w:eastAsia="Times New Roman" w:cstheme="minorHAnsi"/>
                <w:lang w:eastAsia="hr-HR"/>
              </w:rPr>
              <w:t xml:space="preserve">  Građevinski objekti, zgrade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706B9BEC" w14:textId="77777777" w:rsidR="00B60438" w:rsidRPr="00B60438" w:rsidRDefault="00B60438" w:rsidP="00B60438">
            <w:pPr>
              <w:spacing w:after="0" w:line="240" w:lineRule="auto"/>
              <w:ind w:left="620"/>
              <w:jc w:val="right"/>
              <w:rPr>
                <w:rFonts w:eastAsia="Times New Roman" w:cstheme="minorHAnsi"/>
                <w:lang w:eastAsia="hr-HR"/>
              </w:rPr>
            </w:pPr>
            <w:r w:rsidRPr="00B60438">
              <w:rPr>
                <w:rFonts w:eastAsia="Times New Roman" w:cstheme="minorHAnsi"/>
                <w:lang w:eastAsia="hr-HR"/>
              </w:rPr>
              <w:t>0,00</w:t>
            </w:r>
          </w:p>
        </w:tc>
      </w:tr>
      <w:tr w:rsidR="00B60438" w:rsidRPr="00B60438" w14:paraId="7E252634" w14:textId="77777777" w:rsidTr="009550D5">
        <w:trPr>
          <w:trHeight w:val="293"/>
        </w:trPr>
        <w:tc>
          <w:tcPr>
            <w:tcW w:w="552" w:type="dxa"/>
            <w:tcBorders>
              <w:top w:val="single" w:sz="4" w:space="0" w:color="auto"/>
              <w:left w:val="single" w:sz="4" w:space="0" w:color="auto"/>
              <w:bottom w:val="single" w:sz="4" w:space="0" w:color="auto"/>
              <w:right w:val="single" w:sz="4" w:space="0" w:color="auto"/>
            </w:tcBorders>
            <w:shd w:val="clear" w:color="auto" w:fill="FFFFFF"/>
          </w:tcPr>
          <w:p w14:paraId="0487C46C" w14:textId="77777777" w:rsidR="00B60438" w:rsidRPr="00B60438" w:rsidRDefault="00B60438" w:rsidP="00B60438">
            <w:pPr>
              <w:spacing w:after="0" w:line="240" w:lineRule="auto"/>
              <w:ind w:left="180"/>
              <w:rPr>
                <w:rFonts w:eastAsia="Times New Roman" w:cstheme="minorHAnsi"/>
                <w:b/>
                <w:lang w:eastAsia="hr-HR"/>
              </w:rPr>
            </w:pPr>
            <w:r w:rsidRPr="00B60438">
              <w:rPr>
                <w:rFonts w:eastAsia="Times New Roman" w:cstheme="minorHAnsi"/>
                <w:b/>
                <w:bCs/>
                <w:lang w:eastAsia="hr-HR"/>
              </w:rPr>
              <w:t>19.</w:t>
            </w:r>
          </w:p>
        </w:tc>
        <w:tc>
          <w:tcPr>
            <w:tcW w:w="6252" w:type="dxa"/>
            <w:tcBorders>
              <w:top w:val="single" w:sz="4" w:space="0" w:color="auto"/>
              <w:left w:val="single" w:sz="4" w:space="0" w:color="auto"/>
              <w:bottom w:val="single" w:sz="4" w:space="0" w:color="auto"/>
              <w:right w:val="single" w:sz="4" w:space="0" w:color="auto"/>
            </w:tcBorders>
            <w:shd w:val="clear" w:color="auto" w:fill="FFFFFF"/>
          </w:tcPr>
          <w:p w14:paraId="67870CD1" w14:textId="77777777" w:rsidR="00B60438" w:rsidRPr="00B60438" w:rsidRDefault="00B60438" w:rsidP="00B60438">
            <w:pPr>
              <w:spacing w:after="0" w:line="240" w:lineRule="auto"/>
              <w:ind w:left="120"/>
              <w:rPr>
                <w:rFonts w:eastAsia="Times New Roman" w:cstheme="minorHAnsi"/>
                <w:lang w:eastAsia="hr-HR"/>
              </w:rPr>
            </w:pPr>
            <w:r w:rsidRPr="00B60438">
              <w:rPr>
                <w:rFonts w:eastAsia="Times New Roman" w:cstheme="minorHAnsi"/>
                <w:lang w:eastAsia="hr-HR"/>
              </w:rPr>
              <w:t xml:space="preserve">Uredska oprema i namještaj-dugotrajna imovina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4303A6DC" w14:textId="77777777" w:rsidR="00B60438" w:rsidRPr="00B60438" w:rsidRDefault="00B60438" w:rsidP="00B60438">
            <w:pPr>
              <w:spacing w:after="0" w:line="240" w:lineRule="auto"/>
              <w:ind w:left="620"/>
              <w:jc w:val="right"/>
              <w:rPr>
                <w:rFonts w:eastAsia="Times New Roman" w:cstheme="minorHAnsi"/>
                <w:lang w:eastAsia="hr-HR"/>
              </w:rPr>
            </w:pPr>
            <w:r w:rsidRPr="00B60438">
              <w:rPr>
                <w:rFonts w:eastAsia="Times New Roman" w:cstheme="minorHAnsi"/>
                <w:lang w:eastAsia="hr-HR"/>
              </w:rPr>
              <w:t>30.841,87</w:t>
            </w:r>
          </w:p>
        </w:tc>
      </w:tr>
      <w:tr w:rsidR="00B60438" w:rsidRPr="00B60438" w14:paraId="6855EB80" w14:textId="77777777" w:rsidTr="009550D5">
        <w:trPr>
          <w:trHeight w:val="293"/>
        </w:trPr>
        <w:tc>
          <w:tcPr>
            <w:tcW w:w="552" w:type="dxa"/>
            <w:tcBorders>
              <w:top w:val="single" w:sz="4" w:space="0" w:color="auto"/>
              <w:left w:val="single" w:sz="4" w:space="0" w:color="auto"/>
              <w:bottom w:val="single" w:sz="4" w:space="0" w:color="auto"/>
              <w:right w:val="single" w:sz="4" w:space="0" w:color="auto"/>
            </w:tcBorders>
            <w:shd w:val="clear" w:color="auto" w:fill="FFFFFF"/>
          </w:tcPr>
          <w:p w14:paraId="72378263" w14:textId="77777777" w:rsidR="00B60438" w:rsidRPr="00B60438" w:rsidRDefault="00B60438" w:rsidP="00B60438">
            <w:pPr>
              <w:spacing w:after="0" w:line="240" w:lineRule="auto"/>
              <w:ind w:left="180"/>
              <w:rPr>
                <w:rFonts w:eastAsia="Times New Roman" w:cstheme="minorHAnsi"/>
                <w:bCs/>
                <w:lang w:eastAsia="hr-HR"/>
              </w:rPr>
            </w:pPr>
            <w:r w:rsidRPr="00B60438">
              <w:rPr>
                <w:rFonts w:eastAsia="Times New Roman" w:cstheme="minorHAnsi"/>
                <w:b/>
                <w:bCs/>
                <w:lang w:eastAsia="hr-HR"/>
              </w:rPr>
              <w:t>20</w:t>
            </w:r>
            <w:r w:rsidRPr="00B60438">
              <w:rPr>
                <w:rFonts w:eastAsia="Times New Roman" w:cstheme="minorHAnsi"/>
                <w:bCs/>
                <w:lang w:eastAsia="hr-HR"/>
              </w:rPr>
              <w:t>.</w:t>
            </w:r>
          </w:p>
        </w:tc>
        <w:tc>
          <w:tcPr>
            <w:tcW w:w="6252" w:type="dxa"/>
            <w:tcBorders>
              <w:top w:val="single" w:sz="4" w:space="0" w:color="auto"/>
              <w:left w:val="single" w:sz="4" w:space="0" w:color="auto"/>
              <w:bottom w:val="single" w:sz="4" w:space="0" w:color="auto"/>
              <w:right w:val="single" w:sz="4" w:space="0" w:color="auto"/>
            </w:tcBorders>
            <w:shd w:val="clear" w:color="auto" w:fill="FFFFFF"/>
          </w:tcPr>
          <w:p w14:paraId="56920693" w14:textId="77777777" w:rsidR="00B60438" w:rsidRPr="00B60438" w:rsidRDefault="00B60438" w:rsidP="00B60438">
            <w:pPr>
              <w:spacing w:after="0" w:line="240" w:lineRule="auto"/>
              <w:ind w:left="120"/>
              <w:rPr>
                <w:rFonts w:eastAsia="Times New Roman" w:cstheme="minorHAnsi"/>
                <w:lang w:eastAsia="hr-HR"/>
              </w:rPr>
            </w:pPr>
            <w:r w:rsidRPr="00B60438">
              <w:rPr>
                <w:rFonts w:eastAsia="Times New Roman" w:cstheme="minorHAnsi"/>
                <w:lang w:eastAsia="hr-HR"/>
              </w:rPr>
              <w:t xml:space="preserve">Komunikacijska oprema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3B1323EC" w14:textId="77777777" w:rsidR="00B60438" w:rsidRPr="00B60438" w:rsidRDefault="00B60438" w:rsidP="00B60438">
            <w:pPr>
              <w:spacing w:after="0" w:line="240" w:lineRule="auto"/>
              <w:ind w:left="620"/>
              <w:jc w:val="right"/>
              <w:rPr>
                <w:rFonts w:eastAsia="Times New Roman" w:cstheme="minorHAnsi"/>
                <w:lang w:eastAsia="hr-HR"/>
              </w:rPr>
            </w:pPr>
            <w:r w:rsidRPr="00B60438">
              <w:rPr>
                <w:rFonts w:eastAsia="Times New Roman" w:cstheme="minorHAnsi"/>
                <w:lang w:eastAsia="hr-HR"/>
              </w:rPr>
              <w:t>5.555,96</w:t>
            </w:r>
          </w:p>
        </w:tc>
      </w:tr>
      <w:tr w:rsidR="00B60438" w:rsidRPr="00B60438" w14:paraId="3596BB95" w14:textId="77777777" w:rsidTr="009550D5">
        <w:trPr>
          <w:trHeight w:val="293"/>
        </w:trPr>
        <w:tc>
          <w:tcPr>
            <w:tcW w:w="552" w:type="dxa"/>
            <w:tcBorders>
              <w:top w:val="single" w:sz="4" w:space="0" w:color="auto"/>
              <w:left w:val="single" w:sz="4" w:space="0" w:color="auto"/>
              <w:bottom w:val="single" w:sz="4" w:space="0" w:color="auto"/>
              <w:right w:val="single" w:sz="4" w:space="0" w:color="auto"/>
            </w:tcBorders>
            <w:shd w:val="clear" w:color="auto" w:fill="FFFFFF"/>
          </w:tcPr>
          <w:p w14:paraId="43387460" w14:textId="77777777" w:rsidR="00B60438" w:rsidRPr="00B60438" w:rsidRDefault="00B60438" w:rsidP="00B60438">
            <w:pPr>
              <w:spacing w:after="0" w:line="240" w:lineRule="auto"/>
              <w:ind w:left="180"/>
              <w:rPr>
                <w:rFonts w:eastAsia="Times New Roman" w:cstheme="minorHAnsi"/>
                <w:b/>
                <w:bCs/>
                <w:lang w:eastAsia="hr-HR"/>
              </w:rPr>
            </w:pPr>
            <w:r w:rsidRPr="00B60438">
              <w:rPr>
                <w:rFonts w:eastAsia="Times New Roman" w:cstheme="minorHAnsi"/>
                <w:b/>
                <w:bCs/>
                <w:lang w:eastAsia="hr-HR"/>
              </w:rPr>
              <w:t>21.</w:t>
            </w:r>
          </w:p>
        </w:tc>
        <w:tc>
          <w:tcPr>
            <w:tcW w:w="6252" w:type="dxa"/>
            <w:tcBorders>
              <w:top w:val="single" w:sz="4" w:space="0" w:color="auto"/>
              <w:left w:val="single" w:sz="4" w:space="0" w:color="auto"/>
              <w:bottom w:val="single" w:sz="4" w:space="0" w:color="auto"/>
              <w:right w:val="single" w:sz="4" w:space="0" w:color="auto"/>
            </w:tcBorders>
            <w:shd w:val="clear" w:color="auto" w:fill="FFFFFF"/>
          </w:tcPr>
          <w:p w14:paraId="67D56FC6" w14:textId="77777777" w:rsidR="00B60438" w:rsidRPr="00B60438" w:rsidRDefault="00B60438" w:rsidP="00B60438">
            <w:pPr>
              <w:spacing w:after="0" w:line="240" w:lineRule="auto"/>
              <w:ind w:left="120"/>
              <w:rPr>
                <w:rFonts w:eastAsia="Times New Roman" w:cstheme="minorHAnsi"/>
                <w:lang w:eastAsia="hr-HR"/>
              </w:rPr>
            </w:pPr>
            <w:r w:rsidRPr="00B60438">
              <w:rPr>
                <w:rFonts w:eastAsia="Times New Roman" w:cstheme="minorHAnsi"/>
                <w:lang w:eastAsia="hr-HR"/>
              </w:rPr>
              <w:t>Oprema za održavanje i zaštitu-dugotrajna imovina</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022DE429" w14:textId="77777777" w:rsidR="00B60438" w:rsidRPr="00B60438" w:rsidRDefault="00B60438" w:rsidP="00B60438">
            <w:pPr>
              <w:spacing w:after="0" w:line="240" w:lineRule="auto"/>
              <w:ind w:left="620"/>
              <w:jc w:val="right"/>
              <w:rPr>
                <w:rFonts w:eastAsia="Times New Roman" w:cstheme="minorHAnsi"/>
                <w:lang w:eastAsia="hr-HR"/>
              </w:rPr>
            </w:pPr>
            <w:r w:rsidRPr="00B60438">
              <w:rPr>
                <w:rFonts w:eastAsia="Times New Roman" w:cstheme="minorHAnsi"/>
                <w:lang w:eastAsia="hr-HR"/>
              </w:rPr>
              <w:t>704,00</w:t>
            </w:r>
          </w:p>
        </w:tc>
      </w:tr>
      <w:tr w:rsidR="00B60438" w:rsidRPr="00B60438" w14:paraId="230FE578" w14:textId="77777777" w:rsidTr="009550D5">
        <w:trPr>
          <w:trHeight w:val="293"/>
        </w:trPr>
        <w:tc>
          <w:tcPr>
            <w:tcW w:w="552" w:type="dxa"/>
            <w:tcBorders>
              <w:top w:val="single" w:sz="4" w:space="0" w:color="auto"/>
              <w:left w:val="single" w:sz="4" w:space="0" w:color="auto"/>
              <w:bottom w:val="single" w:sz="4" w:space="0" w:color="auto"/>
              <w:right w:val="single" w:sz="4" w:space="0" w:color="auto"/>
            </w:tcBorders>
            <w:shd w:val="clear" w:color="auto" w:fill="FFFFFF"/>
          </w:tcPr>
          <w:p w14:paraId="72A70FEE" w14:textId="77777777" w:rsidR="00B60438" w:rsidRPr="00B60438" w:rsidRDefault="00B60438" w:rsidP="00B60438">
            <w:pPr>
              <w:spacing w:after="0" w:line="240" w:lineRule="auto"/>
              <w:ind w:left="180"/>
              <w:rPr>
                <w:rFonts w:eastAsia="Times New Roman" w:cstheme="minorHAnsi"/>
                <w:b/>
                <w:bCs/>
                <w:lang w:eastAsia="hr-HR"/>
              </w:rPr>
            </w:pPr>
            <w:r w:rsidRPr="00B60438">
              <w:rPr>
                <w:rFonts w:eastAsia="Times New Roman" w:cstheme="minorHAnsi"/>
                <w:b/>
                <w:bCs/>
                <w:lang w:eastAsia="hr-HR"/>
              </w:rPr>
              <w:t xml:space="preserve">22. </w:t>
            </w:r>
          </w:p>
        </w:tc>
        <w:tc>
          <w:tcPr>
            <w:tcW w:w="6252" w:type="dxa"/>
            <w:tcBorders>
              <w:top w:val="single" w:sz="4" w:space="0" w:color="auto"/>
              <w:left w:val="single" w:sz="4" w:space="0" w:color="auto"/>
              <w:bottom w:val="single" w:sz="4" w:space="0" w:color="auto"/>
              <w:right w:val="single" w:sz="4" w:space="0" w:color="auto"/>
            </w:tcBorders>
            <w:shd w:val="clear" w:color="auto" w:fill="FFFFFF"/>
          </w:tcPr>
          <w:p w14:paraId="0E1B1546" w14:textId="77777777" w:rsidR="00B60438" w:rsidRPr="00B60438" w:rsidRDefault="00B60438" w:rsidP="00B60438">
            <w:pPr>
              <w:spacing w:after="0" w:line="240" w:lineRule="auto"/>
              <w:ind w:left="120"/>
              <w:rPr>
                <w:rFonts w:eastAsia="Times New Roman" w:cstheme="minorHAnsi"/>
                <w:lang w:eastAsia="hr-HR"/>
              </w:rPr>
            </w:pPr>
            <w:r w:rsidRPr="00B60438">
              <w:rPr>
                <w:rFonts w:eastAsia="Times New Roman" w:cstheme="minorHAnsi"/>
                <w:lang w:eastAsia="hr-HR"/>
              </w:rPr>
              <w:t xml:space="preserve">Medicinska i ostala oprema-dugotrajna imovina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400BE2FD" w14:textId="77777777" w:rsidR="00B60438" w:rsidRPr="00B60438" w:rsidRDefault="00B60438" w:rsidP="00B60438">
            <w:pPr>
              <w:spacing w:after="0" w:line="240" w:lineRule="auto"/>
              <w:ind w:left="620"/>
              <w:jc w:val="right"/>
              <w:rPr>
                <w:rFonts w:eastAsia="Times New Roman" w:cstheme="minorHAnsi"/>
                <w:lang w:eastAsia="hr-HR"/>
              </w:rPr>
            </w:pPr>
            <w:r w:rsidRPr="00B60438">
              <w:rPr>
                <w:rFonts w:eastAsia="Times New Roman" w:cstheme="minorHAnsi"/>
                <w:lang w:eastAsia="hr-HR"/>
              </w:rPr>
              <w:t>28.797,21</w:t>
            </w:r>
          </w:p>
        </w:tc>
      </w:tr>
      <w:tr w:rsidR="00B60438" w:rsidRPr="00B60438" w14:paraId="65373F74" w14:textId="77777777" w:rsidTr="009550D5">
        <w:trPr>
          <w:trHeight w:val="293"/>
        </w:trPr>
        <w:tc>
          <w:tcPr>
            <w:tcW w:w="552" w:type="dxa"/>
            <w:tcBorders>
              <w:top w:val="single" w:sz="4" w:space="0" w:color="auto"/>
              <w:left w:val="single" w:sz="4" w:space="0" w:color="auto"/>
              <w:bottom w:val="single" w:sz="4" w:space="0" w:color="auto"/>
              <w:right w:val="single" w:sz="4" w:space="0" w:color="auto"/>
            </w:tcBorders>
            <w:shd w:val="clear" w:color="auto" w:fill="FFFFFF"/>
          </w:tcPr>
          <w:p w14:paraId="33E2F31A" w14:textId="77777777" w:rsidR="00B60438" w:rsidRPr="00B60438" w:rsidRDefault="00B60438" w:rsidP="00B60438">
            <w:pPr>
              <w:spacing w:after="0" w:line="240" w:lineRule="auto"/>
              <w:ind w:left="180"/>
              <w:rPr>
                <w:rFonts w:eastAsia="Times New Roman" w:cstheme="minorHAnsi"/>
                <w:b/>
                <w:bCs/>
                <w:lang w:eastAsia="hr-HR"/>
              </w:rPr>
            </w:pPr>
            <w:r w:rsidRPr="00B60438">
              <w:rPr>
                <w:rFonts w:eastAsia="Times New Roman" w:cstheme="minorHAnsi"/>
                <w:b/>
                <w:bCs/>
                <w:lang w:eastAsia="hr-HR"/>
              </w:rPr>
              <w:t>23.</w:t>
            </w:r>
          </w:p>
        </w:tc>
        <w:tc>
          <w:tcPr>
            <w:tcW w:w="6252" w:type="dxa"/>
            <w:tcBorders>
              <w:top w:val="single" w:sz="4" w:space="0" w:color="auto"/>
              <w:left w:val="single" w:sz="4" w:space="0" w:color="auto"/>
              <w:bottom w:val="single" w:sz="4" w:space="0" w:color="auto"/>
              <w:right w:val="single" w:sz="4" w:space="0" w:color="auto"/>
            </w:tcBorders>
            <w:shd w:val="clear" w:color="auto" w:fill="FFFFFF"/>
          </w:tcPr>
          <w:p w14:paraId="2495035D" w14:textId="77777777" w:rsidR="00B60438" w:rsidRPr="00B60438" w:rsidRDefault="00B60438" w:rsidP="00B60438">
            <w:pPr>
              <w:spacing w:after="0" w:line="240" w:lineRule="auto"/>
              <w:ind w:left="120"/>
              <w:rPr>
                <w:rFonts w:eastAsia="Times New Roman" w:cstheme="minorHAnsi"/>
                <w:lang w:eastAsia="hr-HR"/>
              </w:rPr>
            </w:pPr>
            <w:r w:rsidRPr="00B60438">
              <w:rPr>
                <w:rFonts w:eastAsia="Times New Roman" w:cstheme="minorHAnsi"/>
                <w:lang w:eastAsia="hr-HR"/>
              </w:rPr>
              <w:t xml:space="preserve">Ostala oprema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03AED53D" w14:textId="77777777" w:rsidR="00B60438" w:rsidRPr="00B60438" w:rsidRDefault="00B60438" w:rsidP="00B60438">
            <w:pPr>
              <w:spacing w:after="0" w:line="240" w:lineRule="auto"/>
              <w:ind w:left="620"/>
              <w:jc w:val="right"/>
              <w:rPr>
                <w:rFonts w:eastAsia="Times New Roman" w:cstheme="minorHAnsi"/>
                <w:lang w:eastAsia="hr-HR"/>
              </w:rPr>
            </w:pPr>
            <w:r w:rsidRPr="00B60438">
              <w:rPr>
                <w:rFonts w:eastAsia="Times New Roman" w:cstheme="minorHAnsi"/>
                <w:lang w:eastAsia="hr-HR"/>
              </w:rPr>
              <w:t>584,99</w:t>
            </w:r>
          </w:p>
        </w:tc>
      </w:tr>
      <w:tr w:rsidR="00B60438" w:rsidRPr="00B60438" w14:paraId="033FAF5B" w14:textId="77777777" w:rsidTr="009550D5">
        <w:trPr>
          <w:trHeight w:val="293"/>
        </w:trPr>
        <w:tc>
          <w:tcPr>
            <w:tcW w:w="552" w:type="dxa"/>
            <w:tcBorders>
              <w:top w:val="single" w:sz="4" w:space="0" w:color="auto"/>
              <w:left w:val="single" w:sz="4" w:space="0" w:color="auto"/>
              <w:bottom w:val="single" w:sz="4" w:space="0" w:color="auto"/>
              <w:right w:val="single" w:sz="4" w:space="0" w:color="auto"/>
            </w:tcBorders>
            <w:shd w:val="clear" w:color="auto" w:fill="FFFFFF"/>
          </w:tcPr>
          <w:p w14:paraId="138A2B1F" w14:textId="77777777" w:rsidR="00B60438" w:rsidRPr="00B60438" w:rsidRDefault="00B60438" w:rsidP="00B60438">
            <w:pPr>
              <w:spacing w:after="0" w:line="240" w:lineRule="auto"/>
              <w:ind w:left="180"/>
              <w:rPr>
                <w:rFonts w:eastAsia="Times New Roman" w:cstheme="minorHAnsi"/>
                <w:b/>
                <w:bCs/>
                <w:lang w:eastAsia="hr-HR"/>
              </w:rPr>
            </w:pPr>
            <w:r w:rsidRPr="00B60438">
              <w:rPr>
                <w:rFonts w:eastAsia="Times New Roman" w:cstheme="minorHAnsi"/>
                <w:b/>
                <w:bCs/>
                <w:lang w:eastAsia="hr-HR"/>
              </w:rPr>
              <w:t>24.</w:t>
            </w:r>
          </w:p>
        </w:tc>
        <w:tc>
          <w:tcPr>
            <w:tcW w:w="6252" w:type="dxa"/>
            <w:tcBorders>
              <w:top w:val="single" w:sz="4" w:space="0" w:color="auto"/>
              <w:left w:val="single" w:sz="4" w:space="0" w:color="auto"/>
              <w:bottom w:val="single" w:sz="4" w:space="0" w:color="auto"/>
              <w:right w:val="single" w:sz="4" w:space="0" w:color="auto"/>
            </w:tcBorders>
            <w:shd w:val="clear" w:color="auto" w:fill="FFFFFF"/>
          </w:tcPr>
          <w:p w14:paraId="36A4FFE8" w14:textId="77777777" w:rsidR="00B60438" w:rsidRPr="00B60438" w:rsidRDefault="00B60438" w:rsidP="00B60438">
            <w:pPr>
              <w:spacing w:after="0" w:line="240" w:lineRule="auto"/>
              <w:ind w:left="120"/>
              <w:rPr>
                <w:rFonts w:eastAsia="Times New Roman" w:cstheme="minorHAnsi"/>
                <w:lang w:eastAsia="hr-HR"/>
              </w:rPr>
            </w:pPr>
            <w:r w:rsidRPr="00B60438">
              <w:rPr>
                <w:rFonts w:eastAsia="Times New Roman" w:cstheme="minorHAnsi"/>
                <w:lang w:eastAsia="hr-HR"/>
              </w:rPr>
              <w:t>Ulaganja na opremi</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72FA313C" w14:textId="77777777" w:rsidR="00B60438" w:rsidRPr="00B60438" w:rsidRDefault="00B60438" w:rsidP="00B60438">
            <w:pPr>
              <w:spacing w:after="0" w:line="240" w:lineRule="auto"/>
              <w:ind w:left="620"/>
              <w:jc w:val="right"/>
              <w:rPr>
                <w:rFonts w:eastAsia="Times New Roman" w:cstheme="minorHAnsi"/>
                <w:lang w:eastAsia="hr-HR"/>
              </w:rPr>
            </w:pPr>
            <w:r w:rsidRPr="00B60438">
              <w:rPr>
                <w:rFonts w:eastAsia="Times New Roman" w:cstheme="minorHAnsi"/>
                <w:lang w:eastAsia="hr-HR"/>
              </w:rPr>
              <w:t>4.906,79</w:t>
            </w:r>
          </w:p>
        </w:tc>
      </w:tr>
      <w:tr w:rsidR="00B60438" w:rsidRPr="00B60438" w14:paraId="4E4AB33E" w14:textId="77777777" w:rsidTr="009550D5">
        <w:trPr>
          <w:trHeight w:val="293"/>
        </w:trPr>
        <w:tc>
          <w:tcPr>
            <w:tcW w:w="552" w:type="dxa"/>
            <w:tcBorders>
              <w:top w:val="single" w:sz="4" w:space="0" w:color="auto"/>
              <w:left w:val="single" w:sz="4" w:space="0" w:color="auto"/>
              <w:bottom w:val="single" w:sz="4" w:space="0" w:color="auto"/>
              <w:right w:val="single" w:sz="4" w:space="0" w:color="auto"/>
            </w:tcBorders>
            <w:shd w:val="clear" w:color="auto" w:fill="FFFFFF"/>
          </w:tcPr>
          <w:p w14:paraId="3D36E08B" w14:textId="77777777" w:rsidR="00B60438" w:rsidRPr="00B60438" w:rsidRDefault="00B60438" w:rsidP="00B60438">
            <w:pPr>
              <w:spacing w:after="0" w:line="240" w:lineRule="auto"/>
              <w:ind w:left="180"/>
              <w:rPr>
                <w:rFonts w:eastAsia="Times New Roman" w:cstheme="minorHAnsi"/>
                <w:b/>
                <w:bCs/>
                <w:lang w:eastAsia="hr-HR"/>
              </w:rPr>
            </w:pPr>
            <w:r w:rsidRPr="00B60438">
              <w:rPr>
                <w:rFonts w:eastAsia="Times New Roman" w:cstheme="minorHAnsi"/>
                <w:b/>
                <w:bCs/>
                <w:lang w:eastAsia="hr-HR"/>
              </w:rPr>
              <w:t>25.</w:t>
            </w:r>
          </w:p>
        </w:tc>
        <w:tc>
          <w:tcPr>
            <w:tcW w:w="6252" w:type="dxa"/>
            <w:tcBorders>
              <w:top w:val="single" w:sz="4" w:space="0" w:color="auto"/>
              <w:left w:val="single" w:sz="4" w:space="0" w:color="auto"/>
              <w:bottom w:val="single" w:sz="4" w:space="0" w:color="auto"/>
              <w:right w:val="single" w:sz="4" w:space="0" w:color="auto"/>
            </w:tcBorders>
            <w:shd w:val="clear" w:color="auto" w:fill="FFFFFF"/>
          </w:tcPr>
          <w:p w14:paraId="7D510DF6" w14:textId="77777777" w:rsidR="00B60438" w:rsidRPr="00B60438" w:rsidRDefault="00B60438" w:rsidP="00B60438">
            <w:pPr>
              <w:spacing w:after="0" w:line="240" w:lineRule="auto"/>
              <w:ind w:left="120"/>
              <w:rPr>
                <w:rFonts w:eastAsia="Times New Roman" w:cstheme="minorHAnsi"/>
                <w:lang w:eastAsia="hr-HR"/>
              </w:rPr>
            </w:pPr>
            <w:r w:rsidRPr="00B60438">
              <w:rPr>
                <w:rFonts w:eastAsia="Times New Roman" w:cstheme="minorHAnsi"/>
                <w:lang w:eastAsia="hr-HR"/>
              </w:rPr>
              <w:t xml:space="preserve">Objekti građevinski-dodatna ulaganja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29918291" w14:textId="77777777" w:rsidR="00B60438" w:rsidRPr="00B60438" w:rsidRDefault="00B60438" w:rsidP="00B60438">
            <w:pPr>
              <w:spacing w:after="0" w:line="240" w:lineRule="auto"/>
              <w:ind w:left="620"/>
              <w:jc w:val="right"/>
              <w:rPr>
                <w:rFonts w:eastAsia="Times New Roman" w:cstheme="minorHAnsi"/>
                <w:lang w:eastAsia="hr-HR"/>
              </w:rPr>
            </w:pPr>
            <w:r w:rsidRPr="00B60438">
              <w:rPr>
                <w:rFonts w:eastAsia="Times New Roman" w:cstheme="minorHAnsi"/>
                <w:lang w:eastAsia="hr-HR"/>
              </w:rPr>
              <w:t>22.312,50</w:t>
            </w:r>
          </w:p>
        </w:tc>
      </w:tr>
      <w:tr w:rsidR="00B60438" w:rsidRPr="00B60438" w14:paraId="2A4BCA27" w14:textId="77777777" w:rsidTr="009550D5">
        <w:trPr>
          <w:trHeight w:val="293"/>
        </w:trPr>
        <w:tc>
          <w:tcPr>
            <w:tcW w:w="552" w:type="dxa"/>
            <w:tcBorders>
              <w:top w:val="single" w:sz="4" w:space="0" w:color="auto"/>
              <w:left w:val="single" w:sz="4" w:space="0" w:color="auto"/>
              <w:bottom w:val="single" w:sz="4" w:space="0" w:color="auto"/>
              <w:right w:val="single" w:sz="4" w:space="0" w:color="auto"/>
            </w:tcBorders>
            <w:shd w:val="clear" w:color="auto" w:fill="FFFFFF"/>
          </w:tcPr>
          <w:p w14:paraId="22CB1EB4" w14:textId="77777777" w:rsidR="00B60438" w:rsidRPr="00B60438" w:rsidRDefault="00B60438" w:rsidP="00B60438">
            <w:pPr>
              <w:spacing w:after="0" w:line="240" w:lineRule="auto"/>
              <w:ind w:left="180"/>
              <w:rPr>
                <w:rFonts w:eastAsia="Times New Roman" w:cstheme="minorHAnsi"/>
                <w:b/>
                <w:bCs/>
                <w:lang w:eastAsia="hr-HR"/>
              </w:rPr>
            </w:pPr>
            <w:r w:rsidRPr="00B60438">
              <w:rPr>
                <w:rFonts w:eastAsia="Times New Roman" w:cstheme="minorHAnsi"/>
                <w:b/>
                <w:bCs/>
                <w:lang w:eastAsia="hr-HR"/>
              </w:rPr>
              <w:t>26.</w:t>
            </w:r>
          </w:p>
        </w:tc>
        <w:tc>
          <w:tcPr>
            <w:tcW w:w="6252" w:type="dxa"/>
            <w:tcBorders>
              <w:top w:val="single" w:sz="4" w:space="0" w:color="auto"/>
              <w:left w:val="single" w:sz="4" w:space="0" w:color="auto"/>
              <w:bottom w:val="single" w:sz="4" w:space="0" w:color="auto"/>
              <w:right w:val="single" w:sz="4" w:space="0" w:color="auto"/>
            </w:tcBorders>
            <w:shd w:val="clear" w:color="auto" w:fill="FFFFFF"/>
          </w:tcPr>
          <w:p w14:paraId="65659650" w14:textId="77777777" w:rsidR="00B60438" w:rsidRPr="00B60438" w:rsidRDefault="00B60438" w:rsidP="00B60438">
            <w:pPr>
              <w:spacing w:after="0" w:line="240" w:lineRule="auto"/>
              <w:ind w:left="120"/>
              <w:rPr>
                <w:rFonts w:eastAsia="Times New Roman" w:cstheme="minorHAnsi"/>
                <w:lang w:eastAsia="hr-HR"/>
              </w:rPr>
            </w:pPr>
            <w:r w:rsidRPr="00B60438">
              <w:rPr>
                <w:rFonts w:eastAsia="Times New Roman" w:cstheme="minorHAnsi"/>
                <w:lang w:eastAsia="hr-HR"/>
              </w:rPr>
              <w:t>Prijevozna sredstva –vozila HMP</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05445A60" w14:textId="77777777" w:rsidR="00B60438" w:rsidRPr="00B60438" w:rsidRDefault="00B60438" w:rsidP="00B60438">
            <w:pPr>
              <w:spacing w:after="0" w:line="240" w:lineRule="auto"/>
              <w:ind w:left="620"/>
              <w:jc w:val="right"/>
              <w:rPr>
                <w:rFonts w:eastAsia="Times New Roman" w:cstheme="minorHAnsi"/>
                <w:lang w:eastAsia="hr-HR"/>
              </w:rPr>
            </w:pPr>
            <w:r w:rsidRPr="00B60438">
              <w:rPr>
                <w:rFonts w:eastAsia="Times New Roman" w:cstheme="minorHAnsi"/>
                <w:lang w:eastAsia="hr-HR"/>
              </w:rPr>
              <w:t>554.560,31</w:t>
            </w:r>
          </w:p>
        </w:tc>
      </w:tr>
      <w:tr w:rsidR="00B60438" w:rsidRPr="00B60438" w14:paraId="6D234707" w14:textId="77777777" w:rsidTr="009550D5">
        <w:trPr>
          <w:trHeight w:val="293"/>
        </w:trPr>
        <w:tc>
          <w:tcPr>
            <w:tcW w:w="552" w:type="dxa"/>
            <w:tcBorders>
              <w:top w:val="single" w:sz="4" w:space="0" w:color="auto"/>
            </w:tcBorders>
            <w:shd w:val="clear" w:color="auto" w:fill="FFFFFF"/>
          </w:tcPr>
          <w:p w14:paraId="3896F344" w14:textId="77777777" w:rsidR="00B60438" w:rsidRPr="00B60438" w:rsidRDefault="00B60438" w:rsidP="00B60438">
            <w:pPr>
              <w:spacing w:after="0" w:line="240" w:lineRule="auto"/>
              <w:ind w:left="180"/>
              <w:rPr>
                <w:rFonts w:eastAsia="Times New Roman" w:cstheme="minorHAnsi"/>
                <w:bCs/>
                <w:lang w:eastAsia="hr-HR"/>
              </w:rPr>
            </w:pPr>
          </w:p>
        </w:tc>
        <w:tc>
          <w:tcPr>
            <w:tcW w:w="6252" w:type="dxa"/>
            <w:tcBorders>
              <w:top w:val="single" w:sz="4" w:space="0" w:color="auto"/>
            </w:tcBorders>
            <w:shd w:val="clear" w:color="auto" w:fill="FFFFFF"/>
          </w:tcPr>
          <w:p w14:paraId="11FF3AEB" w14:textId="77777777" w:rsidR="00B60438" w:rsidRPr="00B60438" w:rsidRDefault="00B60438" w:rsidP="00B60438">
            <w:pPr>
              <w:spacing w:after="0" w:line="240" w:lineRule="auto"/>
              <w:ind w:left="120"/>
              <w:rPr>
                <w:rFonts w:eastAsia="Times New Roman" w:cstheme="minorHAnsi"/>
                <w:lang w:eastAsia="hr-HR"/>
              </w:rPr>
            </w:pPr>
          </w:p>
        </w:tc>
        <w:tc>
          <w:tcPr>
            <w:tcW w:w="2268" w:type="dxa"/>
            <w:tcBorders>
              <w:top w:val="single" w:sz="4" w:space="0" w:color="auto"/>
            </w:tcBorders>
            <w:shd w:val="clear" w:color="auto" w:fill="FFFFFF"/>
          </w:tcPr>
          <w:p w14:paraId="0783FA3A" w14:textId="77777777" w:rsidR="00B60438" w:rsidRPr="00B60438" w:rsidRDefault="00B60438" w:rsidP="00B60438">
            <w:pPr>
              <w:spacing w:after="0" w:line="240" w:lineRule="auto"/>
              <w:ind w:left="620"/>
              <w:jc w:val="center"/>
              <w:rPr>
                <w:rFonts w:eastAsia="Times New Roman" w:cstheme="minorHAnsi"/>
                <w:lang w:eastAsia="hr-HR"/>
              </w:rPr>
            </w:pPr>
          </w:p>
        </w:tc>
      </w:tr>
      <w:tr w:rsidR="00B60438" w:rsidRPr="00B60438" w14:paraId="2B4EF3D4" w14:textId="77777777" w:rsidTr="009550D5">
        <w:trPr>
          <w:trHeight w:val="293"/>
        </w:trPr>
        <w:tc>
          <w:tcPr>
            <w:tcW w:w="552" w:type="dxa"/>
            <w:tcBorders>
              <w:top w:val="single" w:sz="4" w:space="0" w:color="auto"/>
              <w:left w:val="single" w:sz="4" w:space="0" w:color="auto"/>
              <w:bottom w:val="single" w:sz="4" w:space="0" w:color="auto"/>
              <w:right w:val="single" w:sz="4" w:space="0" w:color="auto"/>
            </w:tcBorders>
            <w:shd w:val="clear" w:color="auto" w:fill="FFFFFF"/>
          </w:tcPr>
          <w:p w14:paraId="7D68CE13" w14:textId="77777777" w:rsidR="00B60438" w:rsidRPr="00B60438" w:rsidRDefault="00B60438" w:rsidP="00B60438">
            <w:pPr>
              <w:spacing w:after="0" w:line="240" w:lineRule="auto"/>
              <w:ind w:left="180"/>
              <w:rPr>
                <w:rFonts w:eastAsia="Times New Roman" w:cstheme="minorHAnsi"/>
                <w:b/>
                <w:lang w:eastAsia="hr-HR"/>
              </w:rPr>
            </w:pPr>
            <w:r w:rsidRPr="00B60438">
              <w:rPr>
                <w:rFonts w:eastAsia="Times New Roman" w:cstheme="minorHAnsi"/>
                <w:b/>
                <w:bCs/>
                <w:lang w:eastAsia="hr-HR"/>
              </w:rPr>
              <w:t>27.</w:t>
            </w:r>
          </w:p>
        </w:tc>
        <w:tc>
          <w:tcPr>
            <w:tcW w:w="6252" w:type="dxa"/>
            <w:tcBorders>
              <w:top w:val="single" w:sz="4" w:space="0" w:color="auto"/>
              <w:left w:val="single" w:sz="4" w:space="0" w:color="auto"/>
              <w:bottom w:val="single" w:sz="4" w:space="0" w:color="auto"/>
              <w:right w:val="single" w:sz="4" w:space="0" w:color="auto"/>
            </w:tcBorders>
            <w:shd w:val="clear" w:color="auto" w:fill="FFFFFF"/>
          </w:tcPr>
          <w:p w14:paraId="38B6BCE4" w14:textId="77777777" w:rsidR="00B60438" w:rsidRPr="00B60438" w:rsidRDefault="00B60438" w:rsidP="00B60438">
            <w:pPr>
              <w:spacing w:after="0" w:line="240" w:lineRule="auto"/>
              <w:ind w:left="120"/>
              <w:rPr>
                <w:rFonts w:eastAsia="Times New Roman" w:cstheme="minorHAnsi"/>
                <w:b/>
                <w:lang w:eastAsia="hr-HR"/>
              </w:rPr>
            </w:pPr>
            <w:r w:rsidRPr="00B60438">
              <w:rPr>
                <w:rFonts w:eastAsia="Times New Roman" w:cstheme="minorHAnsi"/>
                <w:b/>
                <w:lang w:eastAsia="hr-HR"/>
              </w:rPr>
              <w:t xml:space="preserve">Kapitalna ulaganja ukupno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557958C2" w14:textId="77777777" w:rsidR="00B60438" w:rsidRPr="00B60438" w:rsidRDefault="00B60438" w:rsidP="00B60438">
            <w:pPr>
              <w:spacing w:after="0" w:line="240" w:lineRule="auto"/>
              <w:ind w:left="620"/>
              <w:jc w:val="right"/>
              <w:rPr>
                <w:rFonts w:eastAsia="Times New Roman" w:cstheme="minorHAnsi"/>
                <w:b/>
                <w:lang w:eastAsia="hr-HR"/>
              </w:rPr>
            </w:pPr>
            <w:r w:rsidRPr="00B60438">
              <w:rPr>
                <w:rFonts w:eastAsia="Times New Roman" w:cstheme="minorHAnsi"/>
                <w:b/>
                <w:lang w:eastAsia="hr-HR"/>
              </w:rPr>
              <w:t>621.044,34</w:t>
            </w:r>
          </w:p>
        </w:tc>
      </w:tr>
    </w:tbl>
    <w:p w14:paraId="0EECCE55" w14:textId="77777777" w:rsidR="00B60438" w:rsidRPr="00B60438" w:rsidRDefault="00B60438" w:rsidP="00B60438">
      <w:pPr>
        <w:spacing w:after="0" w:line="240" w:lineRule="auto"/>
        <w:rPr>
          <w:rFonts w:eastAsia="Times New Roman" w:cstheme="minorHAnsi"/>
          <w:b/>
          <w:lang w:eastAsia="hr-HR"/>
        </w:rPr>
      </w:pPr>
    </w:p>
    <w:tbl>
      <w:tblPr>
        <w:tblW w:w="9072" w:type="dxa"/>
        <w:tblInd w:w="5" w:type="dxa"/>
        <w:tblLayout w:type="fixed"/>
        <w:tblCellMar>
          <w:left w:w="0" w:type="dxa"/>
          <w:right w:w="0" w:type="dxa"/>
        </w:tblCellMar>
        <w:tblLook w:val="0000" w:firstRow="0" w:lastRow="0" w:firstColumn="0" w:lastColumn="0" w:noHBand="0" w:noVBand="0"/>
      </w:tblPr>
      <w:tblGrid>
        <w:gridCol w:w="3086"/>
        <w:gridCol w:w="3096"/>
        <w:gridCol w:w="2890"/>
      </w:tblGrid>
      <w:tr w:rsidR="00B60438" w:rsidRPr="00B60438" w14:paraId="2FCEE9C7" w14:textId="77777777" w:rsidTr="009550D5">
        <w:trPr>
          <w:trHeight w:val="288"/>
        </w:trPr>
        <w:tc>
          <w:tcPr>
            <w:tcW w:w="3086" w:type="dxa"/>
            <w:tcBorders>
              <w:top w:val="single" w:sz="4" w:space="0" w:color="auto"/>
              <w:left w:val="single" w:sz="4" w:space="0" w:color="auto"/>
              <w:bottom w:val="single" w:sz="4" w:space="0" w:color="auto"/>
              <w:right w:val="single" w:sz="4" w:space="0" w:color="auto"/>
            </w:tcBorders>
            <w:shd w:val="clear" w:color="auto" w:fill="FFFFFF"/>
          </w:tcPr>
          <w:p w14:paraId="2DB43CD7" w14:textId="77777777" w:rsidR="00B60438" w:rsidRPr="00B60438" w:rsidRDefault="00B60438" w:rsidP="00B60438">
            <w:pPr>
              <w:spacing w:after="0" w:line="240" w:lineRule="auto"/>
              <w:ind w:left="1120"/>
              <w:jc w:val="center"/>
              <w:rPr>
                <w:rFonts w:eastAsia="Times New Roman" w:cstheme="minorHAnsi"/>
                <w:lang w:eastAsia="hr-HR"/>
              </w:rPr>
            </w:pPr>
            <w:r w:rsidRPr="00B60438">
              <w:rPr>
                <w:rFonts w:eastAsia="Times New Roman" w:cstheme="minorHAnsi"/>
                <w:lang w:eastAsia="hr-HR"/>
              </w:rPr>
              <w:t>UKUPNI  PRIHODI</w:t>
            </w:r>
          </w:p>
        </w:tc>
        <w:tc>
          <w:tcPr>
            <w:tcW w:w="3096" w:type="dxa"/>
            <w:tcBorders>
              <w:top w:val="single" w:sz="4" w:space="0" w:color="auto"/>
              <w:left w:val="single" w:sz="4" w:space="0" w:color="auto"/>
              <w:bottom w:val="single" w:sz="4" w:space="0" w:color="auto"/>
              <w:right w:val="single" w:sz="4" w:space="0" w:color="auto"/>
            </w:tcBorders>
            <w:shd w:val="clear" w:color="auto" w:fill="FFFFFF"/>
          </w:tcPr>
          <w:p w14:paraId="768ED327" w14:textId="77777777" w:rsidR="00B60438" w:rsidRPr="00B60438" w:rsidRDefault="00B60438" w:rsidP="00B60438">
            <w:pPr>
              <w:spacing w:after="0" w:line="240" w:lineRule="auto"/>
              <w:ind w:left="1060"/>
              <w:jc w:val="center"/>
              <w:rPr>
                <w:rFonts w:eastAsia="Times New Roman" w:cstheme="minorHAnsi"/>
                <w:lang w:eastAsia="hr-HR"/>
              </w:rPr>
            </w:pPr>
            <w:r w:rsidRPr="00B60438">
              <w:rPr>
                <w:rFonts w:eastAsia="Times New Roman" w:cstheme="minorHAnsi"/>
                <w:lang w:eastAsia="hr-HR"/>
              </w:rPr>
              <w:t>UKUPNI  RASHODI</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14:paraId="60477135" w14:textId="77777777" w:rsidR="00B60438" w:rsidRPr="00B60438" w:rsidRDefault="00B60438" w:rsidP="00B60438">
            <w:pPr>
              <w:spacing w:after="0" w:line="240" w:lineRule="auto"/>
              <w:rPr>
                <w:rFonts w:eastAsia="Times New Roman" w:cstheme="minorHAnsi"/>
                <w:lang w:eastAsia="hr-HR"/>
              </w:rPr>
            </w:pPr>
            <w:r w:rsidRPr="00B60438">
              <w:rPr>
                <w:rFonts w:eastAsia="Times New Roman" w:cstheme="minorHAnsi"/>
                <w:lang w:eastAsia="hr-HR"/>
              </w:rPr>
              <w:t>Višak  prihoda i primitaka  ( saldo)</w:t>
            </w:r>
          </w:p>
        </w:tc>
      </w:tr>
      <w:tr w:rsidR="00B60438" w:rsidRPr="00B60438" w14:paraId="4C6AED60" w14:textId="77777777" w:rsidTr="009550D5">
        <w:trPr>
          <w:trHeight w:val="70"/>
        </w:trPr>
        <w:tc>
          <w:tcPr>
            <w:tcW w:w="3086" w:type="dxa"/>
            <w:tcBorders>
              <w:top w:val="single" w:sz="4" w:space="0" w:color="auto"/>
              <w:left w:val="single" w:sz="4" w:space="0" w:color="auto"/>
              <w:bottom w:val="single" w:sz="4" w:space="0" w:color="auto"/>
              <w:right w:val="single" w:sz="4" w:space="0" w:color="auto"/>
            </w:tcBorders>
            <w:shd w:val="clear" w:color="auto" w:fill="FFFFFF"/>
          </w:tcPr>
          <w:p w14:paraId="2FEB43DF" w14:textId="77777777" w:rsidR="00B60438" w:rsidRPr="00B60438" w:rsidRDefault="00B60438" w:rsidP="00B60438">
            <w:pPr>
              <w:spacing w:after="0" w:line="240" w:lineRule="auto"/>
              <w:ind w:left="860"/>
              <w:jc w:val="center"/>
              <w:rPr>
                <w:rFonts w:eastAsia="Times New Roman" w:cstheme="minorHAnsi"/>
                <w:lang w:eastAsia="hr-HR"/>
              </w:rPr>
            </w:pPr>
            <w:r w:rsidRPr="00B60438">
              <w:rPr>
                <w:rFonts w:eastAsia="Times New Roman" w:cstheme="minorHAnsi"/>
                <w:lang w:eastAsia="hr-HR"/>
              </w:rPr>
              <w:t>9.436.204,69</w:t>
            </w:r>
          </w:p>
        </w:tc>
        <w:tc>
          <w:tcPr>
            <w:tcW w:w="3096" w:type="dxa"/>
            <w:tcBorders>
              <w:top w:val="single" w:sz="4" w:space="0" w:color="auto"/>
              <w:left w:val="single" w:sz="4" w:space="0" w:color="auto"/>
              <w:bottom w:val="single" w:sz="4" w:space="0" w:color="auto"/>
              <w:right w:val="single" w:sz="4" w:space="0" w:color="auto"/>
            </w:tcBorders>
            <w:shd w:val="clear" w:color="auto" w:fill="FFFFFF"/>
          </w:tcPr>
          <w:p w14:paraId="6F978DE9" w14:textId="77777777" w:rsidR="00B60438" w:rsidRPr="00B60438" w:rsidRDefault="00B60438" w:rsidP="00B60438">
            <w:pPr>
              <w:spacing w:after="0" w:line="240" w:lineRule="auto"/>
              <w:ind w:left="840"/>
              <w:jc w:val="center"/>
              <w:rPr>
                <w:rFonts w:eastAsia="Times New Roman" w:cstheme="minorHAnsi"/>
                <w:lang w:eastAsia="hr-HR"/>
              </w:rPr>
            </w:pPr>
            <w:r w:rsidRPr="00B60438">
              <w:rPr>
                <w:rFonts w:eastAsia="Times New Roman" w:cstheme="minorHAnsi"/>
                <w:lang w:eastAsia="hr-HR"/>
              </w:rPr>
              <w:t>9.179.509,52</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14:paraId="242C23EC" w14:textId="77777777" w:rsidR="00B60438" w:rsidRPr="00B60438" w:rsidRDefault="00B60438" w:rsidP="00B60438">
            <w:pPr>
              <w:spacing w:after="0" w:line="240" w:lineRule="auto"/>
              <w:ind w:left="1000"/>
              <w:jc w:val="center"/>
              <w:rPr>
                <w:rFonts w:eastAsia="Times New Roman" w:cstheme="minorHAnsi"/>
                <w:b/>
                <w:lang w:eastAsia="hr-HR"/>
              </w:rPr>
            </w:pPr>
            <w:r w:rsidRPr="00B60438">
              <w:rPr>
                <w:rFonts w:eastAsia="Times New Roman" w:cstheme="minorHAnsi"/>
                <w:b/>
                <w:lang w:eastAsia="hr-HR"/>
              </w:rPr>
              <w:t>256.695,17</w:t>
            </w:r>
          </w:p>
        </w:tc>
      </w:tr>
    </w:tbl>
    <w:p w14:paraId="3D215125" w14:textId="77777777" w:rsidR="00B60438" w:rsidRPr="00B60438" w:rsidRDefault="00B60438" w:rsidP="00B60438">
      <w:pPr>
        <w:spacing w:after="0" w:line="240" w:lineRule="auto"/>
        <w:rPr>
          <w:rFonts w:eastAsia="Times New Roman" w:cstheme="minorHAnsi"/>
          <w:lang w:eastAsia="hr-HR"/>
        </w:rPr>
      </w:pPr>
    </w:p>
    <w:tbl>
      <w:tblPr>
        <w:tblW w:w="9072" w:type="dxa"/>
        <w:tblInd w:w="5" w:type="dxa"/>
        <w:tblLayout w:type="fixed"/>
        <w:tblCellMar>
          <w:left w:w="0" w:type="dxa"/>
          <w:right w:w="0" w:type="dxa"/>
        </w:tblCellMar>
        <w:tblLook w:val="0000" w:firstRow="0" w:lastRow="0" w:firstColumn="0" w:lastColumn="0" w:noHBand="0" w:noVBand="0"/>
      </w:tblPr>
      <w:tblGrid>
        <w:gridCol w:w="3336"/>
        <w:gridCol w:w="2837"/>
        <w:gridCol w:w="2899"/>
      </w:tblGrid>
      <w:tr w:rsidR="00B60438" w:rsidRPr="00B60438" w14:paraId="18149898" w14:textId="77777777" w:rsidTr="009550D5">
        <w:trPr>
          <w:trHeight w:val="293"/>
        </w:trPr>
        <w:tc>
          <w:tcPr>
            <w:tcW w:w="3336" w:type="dxa"/>
            <w:tcBorders>
              <w:top w:val="single" w:sz="4" w:space="0" w:color="auto"/>
              <w:left w:val="single" w:sz="4" w:space="0" w:color="auto"/>
              <w:bottom w:val="single" w:sz="4" w:space="0" w:color="auto"/>
              <w:right w:val="single" w:sz="4" w:space="0" w:color="auto"/>
            </w:tcBorders>
            <w:shd w:val="clear" w:color="auto" w:fill="FFFFFF"/>
          </w:tcPr>
          <w:p w14:paraId="4232C70B" w14:textId="77777777" w:rsidR="00B60438" w:rsidRPr="00B60438" w:rsidRDefault="00B60438" w:rsidP="00B60438">
            <w:pPr>
              <w:spacing w:after="0" w:line="240" w:lineRule="auto"/>
              <w:ind w:left="300"/>
              <w:rPr>
                <w:rFonts w:eastAsia="Times New Roman" w:cstheme="minorHAnsi"/>
                <w:lang w:eastAsia="hr-HR"/>
              </w:rPr>
            </w:pPr>
            <w:r w:rsidRPr="00B60438">
              <w:rPr>
                <w:rFonts w:eastAsia="Times New Roman" w:cstheme="minorHAnsi"/>
                <w:b/>
                <w:bCs/>
                <w:lang w:eastAsia="hr-HR"/>
              </w:rPr>
              <w:t xml:space="preserve">Višak prihodi iz prijašnjih godina </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14:paraId="310AB93A" w14:textId="77777777" w:rsidR="00B60438" w:rsidRPr="00B60438" w:rsidRDefault="00B60438" w:rsidP="00B60438">
            <w:pPr>
              <w:spacing w:after="0" w:line="240" w:lineRule="auto"/>
              <w:rPr>
                <w:rFonts w:eastAsia="Times New Roman" w:cstheme="minorHAnsi"/>
                <w:lang w:eastAsia="hr-HR"/>
              </w:rPr>
            </w:pPr>
          </w:p>
        </w:tc>
        <w:tc>
          <w:tcPr>
            <w:tcW w:w="2899" w:type="dxa"/>
            <w:tcBorders>
              <w:top w:val="single" w:sz="4" w:space="0" w:color="auto"/>
              <w:left w:val="single" w:sz="4" w:space="0" w:color="auto"/>
              <w:bottom w:val="single" w:sz="4" w:space="0" w:color="auto"/>
              <w:right w:val="single" w:sz="4" w:space="0" w:color="auto"/>
            </w:tcBorders>
            <w:shd w:val="clear" w:color="auto" w:fill="FFFFFF"/>
          </w:tcPr>
          <w:p w14:paraId="0370C3CF" w14:textId="77777777" w:rsidR="00B60438" w:rsidRPr="00B60438" w:rsidRDefault="00B60438" w:rsidP="00B60438">
            <w:pPr>
              <w:spacing w:after="0" w:line="240" w:lineRule="auto"/>
              <w:ind w:left="400"/>
              <w:rPr>
                <w:rFonts w:eastAsia="Times New Roman" w:cstheme="minorHAnsi"/>
                <w:lang w:eastAsia="hr-HR"/>
              </w:rPr>
            </w:pPr>
            <w:r w:rsidRPr="00B60438">
              <w:rPr>
                <w:rFonts w:eastAsia="Times New Roman" w:cstheme="minorHAnsi"/>
                <w:b/>
                <w:bCs/>
                <w:lang w:eastAsia="hr-HR"/>
              </w:rPr>
              <w:t xml:space="preserve">SVEUKUPAN  VIŠAK PRIHODA </w:t>
            </w:r>
          </w:p>
        </w:tc>
      </w:tr>
      <w:tr w:rsidR="00B60438" w:rsidRPr="00B60438" w14:paraId="27D052D9" w14:textId="77777777" w:rsidTr="009550D5">
        <w:trPr>
          <w:trHeight w:val="288"/>
        </w:trPr>
        <w:tc>
          <w:tcPr>
            <w:tcW w:w="3336" w:type="dxa"/>
            <w:tcBorders>
              <w:top w:val="single" w:sz="4" w:space="0" w:color="auto"/>
              <w:left w:val="single" w:sz="4" w:space="0" w:color="auto"/>
              <w:bottom w:val="single" w:sz="4" w:space="0" w:color="auto"/>
              <w:right w:val="single" w:sz="4" w:space="0" w:color="auto"/>
            </w:tcBorders>
            <w:shd w:val="clear" w:color="auto" w:fill="FFFFFF"/>
          </w:tcPr>
          <w:p w14:paraId="692EC221" w14:textId="77777777" w:rsidR="00B60438" w:rsidRPr="00B60438" w:rsidRDefault="00B60438" w:rsidP="00B60438">
            <w:pPr>
              <w:spacing w:after="0" w:line="240" w:lineRule="auto"/>
              <w:ind w:left="1140"/>
              <w:rPr>
                <w:rFonts w:eastAsia="Times New Roman" w:cstheme="minorHAnsi"/>
                <w:lang w:eastAsia="hr-HR"/>
              </w:rPr>
            </w:pPr>
            <w:r w:rsidRPr="00B60438">
              <w:rPr>
                <w:rFonts w:eastAsia="Times New Roman" w:cstheme="minorHAnsi"/>
                <w:lang w:eastAsia="hr-HR"/>
              </w:rPr>
              <w:t>5.076,96</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14:paraId="41DA4DB2" w14:textId="77777777" w:rsidR="00B60438" w:rsidRPr="00B60438" w:rsidRDefault="00B60438" w:rsidP="00B60438">
            <w:pPr>
              <w:spacing w:after="0" w:line="240" w:lineRule="auto"/>
              <w:rPr>
                <w:rFonts w:eastAsia="Times New Roman" w:cstheme="minorHAnsi"/>
                <w:lang w:eastAsia="hr-HR"/>
              </w:rPr>
            </w:pPr>
          </w:p>
        </w:tc>
        <w:tc>
          <w:tcPr>
            <w:tcW w:w="2899" w:type="dxa"/>
            <w:tcBorders>
              <w:top w:val="single" w:sz="4" w:space="0" w:color="auto"/>
              <w:left w:val="single" w:sz="4" w:space="0" w:color="auto"/>
              <w:bottom w:val="single" w:sz="4" w:space="0" w:color="auto"/>
              <w:right w:val="single" w:sz="4" w:space="0" w:color="auto"/>
            </w:tcBorders>
            <w:shd w:val="clear" w:color="auto" w:fill="FFFFFF"/>
          </w:tcPr>
          <w:p w14:paraId="6EE37A1B" w14:textId="77777777" w:rsidR="00B60438" w:rsidRPr="00B60438" w:rsidRDefault="00B60438" w:rsidP="00B60438">
            <w:pPr>
              <w:spacing w:after="0" w:line="240" w:lineRule="auto"/>
              <w:ind w:left="920"/>
              <w:rPr>
                <w:rFonts w:eastAsia="Times New Roman" w:cstheme="minorHAnsi"/>
                <w:lang w:eastAsia="hr-HR"/>
              </w:rPr>
            </w:pPr>
            <w:r w:rsidRPr="00B60438">
              <w:rPr>
                <w:rFonts w:eastAsia="Times New Roman" w:cstheme="minorHAnsi"/>
                <w:lang w:eastAsia="hr-HR"/>
              </w:rPr>
              <w:t>+261.772,13</w:t>
            </w:r>
          </w:p>
        </w:tc>
      </w:tr>
    </w:tbl>
    <w:p w14:paraId="3BF91767" w14:textId="77777777" w:rsidR="00B60438" w:rsidRDefault="00B60438" w:rsidP="009F2EDF">
      <w:pPr>
        <w:spacing w:after="0" w:line="240" w:lineRule="auto"/>
        <w:rPr>
          <w:rFonts w:cstheme="minorHAnsi"/>
          <w:b/>
        </w:rPr>
      </w:pPr>
    </w:p>
    <w:p w14:paraId="49ADAD15" w14:textId="77777777" w:rsidR="00B60438" w:rsidRDefault="00B60438" w:rsidP="009F2EDF">
      <w:pPr>
        <w:spacing w:after="0" w:line="240" w:lineRule="auto"/>
        <w:rPr>
          <w:rFonts w:cstheme="minorHAnsi"/>
          <w:b/>
        </w:rPr>
      </w:pPr>
    </w:p>
    <w:p w14:paraId="7D108B3A" w14:textId="77777777" w:rsidR="002648B7" w:rsidRPr="002648B7" w:rsidRDefault="002648B7" w:rsidP="002648B7">
      <w:pPr>
        <w:spacing w:after="0" w:line="240" w:lineRule="auto"/>
        <w:jc w:val="both"/>
        <w:rPr>
          <w:rFonts w:cstheme="minorHAnsi"/>
          <w:bCs/>
        </w:rPr>
      </w:pPr>
      <w:r w:rsidRPr="002648B7">
        <w:rPr>
          <w:rFonts w:cstheme="minorHAnsi"/>
          <w:bCs/>
        </w:rPr>
        <w:t xml:space="preserve">Ukupni prihodi i primici u razdoblju od 1. siječnja do 31. prosinca 2024. godine ostvareni su u iznosu od 9.436.204,69 EUR, a rashodi i izdaci u iznosu od 9.179.509,52 EUR. </w:t>
      </w:r>
    </w:p>
    <w:p w14:paraId="137CA05C" w14:textId="302E14ED" w:rsidR="00543D82" w:rsidRPr="002648B7" w:rsidRDefault="002648B7" w:rsidP="002648B7">
      <w:pPr>
        <w:spacing w:after="0" w:line="240" w:lineRule="auto"/>
        <w:jc w:val="both"/>
        <w:rPr>
          <w:rFonts w:cstheme="minorHAnsi"/>
          <w:bCs/>
        </w:rPr>
      </w:pPr>
      <w:r w:rsidRPr="002648B7">
        <w:rPr>
          <w:rFonts w:cstheme="minorHAnsi"/>
          <w:bCs/>
        </w:rPr>
        <w:t>Ostvaren je višak prihoda nad izdacima u razdoblju od 1. siječnja do 31. prosinca 2024. godine u iznosu od 256.695,17 EUR. Preneseni višak prihoda iz 2023. godine iznosi 5</w:t>
      </w:r>
      <w:r w:rsidR="00B60438">
        <w:rPr>
          <w:rFonts w:cstheme="minorHAnsi"/>
          <w:bCs/>
        </w:rPr>
        <w:t>,</w:t>
      </w:r>
      <w:r w:rsidRPr="002648B7">
        <w:rPr>
          <w:rFonts w:cstheme="minorHAnsi"/>
          <w:bCs/>
        </w:rPr>
        <w:t>076</w:t>
      </w:r>
      <w:r w:rsidR="00B60438">
        <w:rPr>
          <w:rFonts w:cstheme="minorHAnsi"/>
          <w:bCs/>
        </w:rPr>
        <w:t>,</w:t>
      </w:r>
      <w:r w:rsidRPr="002648B7">
        <w:rPr>
          <w:rFonts w:cstheme="minorHAnsi"/>
          <w:bCs/>
        </w:rPr>
        <w:t>96 EUR. Sveukupni višak prihoda raspoloživ u slijedećem razdoblju iznosi 261.772,13 EUR.</w:t>
      </w:r>
    </w:p>
    <w:p w14:paraId="1385DA54" w14:textId="77777777" w:rsidR="00543D82" w:rsidRDefault="00543D82" w:rsidP="009F2EDF">
      <w:pPr>
        <w:spacing w:after="0" w:line="240" w:lineRule="auto"/>
        <w:rPr>
          <w:rFonts w:cstheme="minorHAnsi"/>
          <w:b/>
        </w:rPr>
      </w:pPr>
    </w:p>
    <w:p w14:paraId="4F307A79" w14:textId="77777777" w:rsidR="00543D82" w:rsidRDefault="00543D82" w:rsidP="009F2EDF">
      <w:pPr>
        <w:spacing w:after="0" w:line="240" w:lineRule="auto"/>
        <w:rPr>
          <w:rFonts w:cstheme="minorHAnsi"/>
          <w:b/>
        </w:rPr>
      </w:pPr>
    </w:p>
    <w:p w14:paraId="36C355CC" w14:textId="77777777" w:rsidR="00B60438" w:rsidRDefault="00B60438" w:rsidP="009F2EDF">
      <w:pPr>
        <w:spacing w:after="0" w:line="240" w:lineRule="auto"/>
        <w:rPr>
          <w:rFonts w:cstheme="minorHAnsi"/>
          <w:b/>
        </w:rPr>
      </w:pPr>
    </w:p>
    <w:p w14:paraId="093A7782" w14:textId="77777777" w:rsidR="00B60438" w:rsidRDefault="00B60438" w:rsidP="009F2EDF">
      <w:pPr>
        <w:spacing w:after="0" w:line="240" w:lineRule="auto"/>
        <w:rPr>
          <w:rFonts w:cstheme="minorHAnsi"/>
          <w:b/>
        </w:rPr>
      </w:pPr>
    </w:p>
    <w:p w14:paraId="04BFC524" w14:textId="77777777" w:rsidR="002648B7" w:rsidRPr="002648B7" w:rsidRDefault="002648B7" w:rsidP="002648B7">
      <w:pPr>
        <w:spacing w:after="0" w:line="240" w:lineRule="auto"/>
        <w:rPr>
          <w:rFonts w:cstheme="minorHAnsi"/>
          <w:b/>
        </w:rPr>
      </w:pPr>
      <w:r w:rsidRPr="002648B7">
        <w:rPr>
          <w:rFonts w:cstheme="minorHAnsi"/>
          <w:b/>
        </w:rPr>
        <w:lastRenderedPageBreak/>
        <w:t xml:space="preserve">Pomoći proračunskim korisnicima iz proračuna koji im nije nadležan </w:t>
      </w:r>
    </w:p>
    <w:p w14:paraId="0238950C" w14:textId="4BFA9AA5" w:rsidR="00543D82" w:rsidRDefault="002648B7" w:rsidP="002648B7">
      <w:pPr>
        <w:spacing w:after="0" w:line="240" w:lineRule="auto"/>
        <w:jc w:val="both"/>
        <w:rPr>
          <w:rFonts w:cstheme="minorHAnsi"/>
          <w:bCs/>
        </w:rPr>
      </w:pPr>
      <w:r w:rsidRPr="002648B7">
        <w:rPr>
          <w:rFonts w:cstheme="minorHAnsi"/>
          <w:bCs/>
        </w:rPr>
        <w:t>Evidentirana su doznake Ministarstva zdravstva isplaćene preko Karlovačke županije temeljem Odluke o namjenskoj pomoći zdravstvenim ustanovama čiji je osnivač Republika Hrvatska i jedinica lokalne i područne (regionalne) samouprave (NN 87/2023) isplaćena financijska sredstva u iznosu od 10.912,80 eura za pokriće troškova po isplaćenim pravomoćnim sudskim presudama koje se odnose na sporove za isplatu razlike plaće zbog neuvećanja osnovice za 6 % u 2016. godini u javnim službama. Provedbom III. Faze Odluke o namjenskoj pomoći  zdravstvenim ustanovama za pokriće troškova po isplaćenim sudskim presudama za osnovicu 6% Zavodu je isplaćeno 10.912,80 eura.</w:t>
      </w:r>
    </w:p>
    <w:p w14:paraId="74703F87" w14:textId="77777777" w:rsidR="002648B7" w:rsidRDefault="002648B7" w:rsidP="002648B7">
      <w:pPr>
        <w:spacing w:after="0" w:line="240" w:lineRule="auto"/>
        <w:jc w:val="both"/>
        <w:rPr>
          <w:rFonts w:cstheme="minorHAnsi"/>
          <w:bCs/>
        </w:rPr>
      </w:pPr>
    </w:p>
    <w:p w14:paraId="0E86A2FE" w14:textId="77777777" w:rsidR="002648B7" w:rsidRPr="002648B7" w:rsidRDefault="002648B7" w:rsidP="002648B7">
      <w:pPr>
        <w:spacing w:after="0" w:line="240" w:lineRule="auto"/>
        <w:jc w:val="both"/>
        <w:rPr>
          <w:rFonts w:cstheme="minorHAnsi"/>
          <w:b/>
        </w:rPr>
      </w:pPr>
      <w:r w:rsidRPr="002648B7">
        <w:rPr>
          <w:rFonts w:cstheme="minorHAnsi"/>
          <w:b/>
        </w:rPr>
        <w:t>Tekuće pomoći temeljem prijenosa EU sredstava</w:t>
      </w:r>
    </w:p>
    <w:p w14:paraId="5E279368" w14:textId="77777777" w:rsidR="002648B7" w:rsidRPr="002648B7" w:rsidRDefault="002648B7" w:rsidP="002648B7">
      <w:pPr>
        <w:spacing w:after="0" w:line="240" w:lineRule="auto"/>
        <w:jc w:val="both"/>
        <w:rPr>
          <w:rFonts w:cstheme="minorHAnsi"/>
          <w:bCs/>
        </w:rPr>
      </w:pPr>
      <w:r w:rsidRPr="002648B7">
        <w:rPr>
          <w:rFonts w:cstheme="minorHAnsi"/>
          <w:bCs/>
        </w:rPr>
        <w:t>Tekuće pomoći se odnose na provođenje projekata specijalističkog usavršavanja doktora medicine iz EU fondova i specijalizacije medicinskih tehničara u djelatnosti hitne medicine.</w:t>
      </w:r>
    </w:p>
    <w:p w14:paraId="2F4EF245" w14:textId="77777777" w:rsidR="002648B7" w:rsidRPr="002648B7" w:rsidRDefault="002648B7" w:rsidP="002648B7">
      <w:pPr>
        <w:spacing w:after="0" w:line="240" w:lineRule="auto"/>
        <w:jc w:val="both"/>
        <w:rPr>
          <w:rFonts w:cstheme="minorHAnsi"/>
          <w:bCs/>
        </w:rPr>
      </w:pPr>
      <w:r w:rsidRPr="002648B7">
        <w:rPr>
          <w:rFonts w:cstheme="minorHAnsi"/>
          <w:bCs/>
        </w:rPr>
        <w:t>Prihod u iznosu 21.462,19 eura  iskazan je temeljem doznačenih zahtjeva za nadoknadom sredstava za odobrene troškove specijalizacije dvije liječnice i medicinskih tehničara.</w:t>
      </w:r>
    </w:p>
    <w:p w14:paraId="1B073320" w14:textId="02B113B7" w:rsidR="002648B7" w:rsidRDefault="002648B7" w:rsidP="002648B7">
      <w:pPr>
        <w:spacing w:after="0" w:line="240" w:lineRule="auto"/>
        <w:jc w:val="both"/>
        <w:rPr>
          <w:rFonts w:cstheme="minorHAnsi"/>
          <w:bCs/>
        </w:rPr>
      </w:pPr>
      <w:r w:rsidRPr="002648B7">
        <w:rPr>
          <w:rFonts w:cstheme="minorHAnsi"/>
          <w:bCs/>
        </w:rPr>
        <w:t>Zavod za hitnu medicinu samostalno obračunava temeljem pruženih usluga zahtjeve za nadoknadom sredstava za troškove specijalizacije dviju liječnica i medicinskih tehničara na temelju Ugovora o dodjeli bespovratnih sredstava za projekte koji se financiraju iz Europskog socijalnog fonda u financijskom razdoblju 2014-2020 Specijalizacijom do visokokvalitetnih usluga hitne medicine, te  predaje  zahtjev za nadoknadom sredstva već plaćenih troškova.</w:t>
      </w:r>
    </w:p>
    <w:p w14:paraId="6A85B236" w14:textId="77777777" w:rsidR="002648B7" w:rsidRDefault="002648B7" w:rsidP="002648B7">
      <w:pPr>
        <w:spacing w:after="0" w:line="240" w:lineRule="auto"/>
        <w:jc w:val="both"/>
        <w:rPr>
          <w:rFonts w:cstheme="minorHAnsi"/>
          <w:bCs/>
        </w:rPr>
      </w:pPr>
    </w:p>
    <w:p w14:paraId="069FB4A4" w14:textId="77777777" w:rsidR="002648B7" w:rsidRPr="002648B7" w:rsidRDefault="002648B7" w:rsidP="002648B7">
      <w:pPr>
        <w:spacing w:after="0" w:line="240" w:lineRule="auto"/>
        <w:jc w:val="both"/>
        <w:rPr>
          <w:rFonts w:cstheme="minorHAnsi"/>
          <w:b/>
        </w:rPr>
      </w:pPr>
      <w:r w:rsidRPr="002648B7">
        <w:rPr>
          <w:rFonts w:cstheme="minorHAnsi"/>
          <w:b/>
        </w:rPr>
        <w:t>Ostali nespomenuti prihodi</w:t>
      </w:r>
    </w:p>
    <w:p w14:paraId="37355763" w14:textId="37E19FF7" w:rsidR="002648B7" w:rsidRDefault="002648B7" w:rsidP="002648B7">
      <w:pPr>
        <w:spacing w:after="0" w:line="240" w:lineRule="auto"/>
        <w:jc w:val="both"/>
        <w:rPr>
          <w:rFonts w:cstheme="minorHAnsi"/>
          <w:bCs/>
        </w:rPr>
      </w:pPr>
      <w:r w:rsidRPr="002648B7">
        <w:rPr>
          <w:rFonts w:cstheme="minorHAnsi"/>
          <w:bCs/>
        </w:rPr>
        <w:t>Prihodi su ostvareni s temelja osiguranja i refundacije štete u iznosu 20.173,84 eura kojih je u 2024 godini bilo više  od prethodne godine.</w:t>
      </w:r>
    </w:p>
    <w:p w14:paraId="494AEAE3" w14:textId="77777777" w:rsidR="002648B7" w:rsidRDefault="002648B7" w:rsidP="002648B7">
      <w:pPr>
        <w:spacing w:after="0" w:line="240" w:lineRule="auto"/>
        <w:jc w:val="both"/>
        <w:rPr>
          <w:rFonts w:cstheme="minorHAnsi"/>
          <w:bCs/>
        </w:rPr>
      </w:pPr>
    </w:p>
    <w:p w14:paraId="39303048" w14:textId="77777777" w:rsidR="002648B7" w:rsidRPr="002648B7" w:rsidRDefault="002648B7" w:rsidP="002648B7">
      <w:pPr>
        <w:spacing w:after="0" w:line="240" w:lineRule="auto"/>
        <w:jc w:val="both"/>
        <w:rPr>
          <w:rFonts w:cstheme="minorHAnsi"/>
          <w:b/>
        </w:rPr>
      </w:pPr>
      <w:r w:rsidRPr="002648B7">
        <w:rPr>
          <w:rFonts w:cstheme="minorHAnsi"/>
          <w:b/>
        </w:rPr>
        <w:t>Prihodi od pruženih usluga</w:t>
      </w:r>
    </w:p>
    <w:p w14:paraId="08B90AEF" w14:textId="77777777" w:rsidR="002648B7" w:rsidRPr="002648B7" w:rsidRDefault="002648B7" w:rsidP="002648B7">
      <w:pPr>
        <w:spacing w:after="0" w:line="240" w:lineRule="auto"/>
        <w:jc w:val="both"/>
        <w:rPr>
          <w:rFonts w:cstheme="minorHAnsi"/>
          <w:bCs/>
        </w:rPr>
      </w:pPr>
      <w:r w:rsidRPr="002648B7">
        <w:rPr>
          <w:rFonts w:cstheme="minorHAnsi"/>
          <w:bCs/>
        </w:rPr>
        <w:t>Povećanje prihoda odnosi se na održane edukacije iz područja hitne medicine te na usluge pružanja hitne medicinske pomoći migrantima, strancima i ostalim korisnicima  u 2024.godini u iznosu 110.592,70 eura . Prihodi su veći  od prethodnog razdoblja u skladu sa povećanjem pruženih zdravstvenih usluga i djelatnosti sanitetskog prijevoza u zdravstvenoj ustanovi.</w:t>
      </w:r>
    </w:p>
    <w:p w14:paraId="6175D8B2" w14:textId="3DE51EF5" w:rsidR="002648B7" w:rsidRDefault="002648B7" w:rsidP="002648B7">
      <w:pPr>
        <w:spacing w:after="0" w:line="240" w:lineRule="auto"/>
        <w:jc w:val="both"/>
        <w:rPr>
          <w:rFonts w:cstheme="minorHAnsi"/>
          <w:bCs/>
        </w:rPr>
      </w:pPr>
      <w:r w:rsidRPr="002648B7">
        <w:rPr>
          <w:rFonts w:cstheme="minorHAnsi"/>
          <w:bCs/>
        </w:rPr>
        <w:t>Zdravstvene usluge pružene migrantima potražuju se od Ministarstva zdravstva.</w:t>
      </w:r>
    </w:p>
    <w:p w14:paraId="7984EF0B" w14:textId="77777777" w:rsidR="002648B7" w:rsidRDefault="002648B7" w:rsidP="002648B7">
      <w:pPr>
        <w:spacing w:after="0" w:line="240" w:lineRule="auto"/>
        <w:jc w:val="both"/>
        <w:rPr>
          <w:rFonts w:cstheme="minorHAnsi"/>
          <w:bCs/>
        </w:rPr>
      </w:pPr>
    </w:p>
    <w:p w14:paraId="77B996E2" w14:textId="77777777" w:rsidR="002648B7" w:rsidRPr="002648B7" w:rsidRDefault="002648B7" w:rsidP="002648B7">
      <w:pPr>
        <w:spacing w:after="0" w:line="240" w:lineRule="auto"/>
        <w:jc w:val="both"/>
        <w:rPr>
          <w:rFonts w:cstheme="minorHAnsi"/>
          <w:b/>
        </w:rPr>
      </w:pPr>
      <w:r w:rsidRPr="002648B7">
        <w:rPr>
          <w:rFonts w:cstheme="minorHAnsi"/>
          <w:b/>
        </w:rPr>
        <w:t>Prihodi iz nadležnog proračuna za financiranje rashoda poslovanja</w:t>
      </w:r>
    </w:p>
    <w:p w14:paraId="795F1C8C" w14:textId="25DE4BD2" w:rsidR="002648B7" w:rsidRPr="002648B7" w:rsidRDefault="002648B7" w:rsidP="002648B7">
      <w:pPr>
        <w:spacing w:after="0" w:line="240" w:lineRule="auto"/>
        <w:jc w:val="both"/>
        <w:rPr>
          <w:rFonts w:cstheme="minorHAnsi"/>
          <w:bCs/>
        </w:rPr>
      </w:pPr>
      <w:r w:rsidRPr="002648B7">
        <w:rPr>
          <w:rFonts w:cstheme="minorHAnsi"/>
          <w:bCs/>
        </w:rPr>
        <w:t>Povećani  su  prihodi iz nadležnog proračuna Karlovačke županije za financiranje rashoda poslovanja redovne djelatnosti u odnosu na prethodnu godinu za potrebe  održavanja opreme i vozila HMP i nadoknade  troškova dežurstva medicinskog osoblja HMP na manifestacijama  u ukupnom iznosu 175.132,75 eura.</w:t>
      </w:r>
    </w:p>
    <w:p w14:paraId="45460897" w14:textId="77777777" w:rsidR="00543D82" w:rsidRDefault="00543D82" w:rsidP="009F2EDF">
      <w:pPr>
        <w:spacing w:after="0" w:line="240" w:lineRule="auto"/>
        <w:rPr>
          <w:rFonts w:cstheme="minorHAnsi"/>
          <w:b/>
        </w:rPr>
      </w:pPr>
    </w:p>
    <w:p w14:paraId="32A837D5" w14:textId="77777777" w:rsidR="00C328A0" w:rsidRPr="00C328A0" w:rsidRDefault="00C328A0" w:rsidP="00C328A0">
      <w:pPr>
        <w:spacing w:after="0" w:line="240" w:lineRule="auto"/>
        <w:rPr>
          <w:rFonts w:cstheme="minorHAnsi"/>
          <w:b/>
        </w:rPr>
      </w:pPr>
      <w:r w:rsidRPr="00C328A0">
        <w:rPr>
          <w:rFonts w:cstheme="minorHAnsi"/>
          <w:b/>
        </w:rPr>
        <w:t>Prihodi iz nadležnog proračuna za financiranje rashoda za nabavu nefinancijske imovine</w:t>
      </w:r>
    </w:p>
    <w:p w14:paraId="7A72BE91" w14:textId="77777777" w:rsidR="00C328A0" w:rsidRPr="00C328A0" w:rsidRDefault="00C328A0" w:rsidP="00C328A0">
      <w:pPr>
        <w:spacing w:after="0" w:line="240" w:lineRule="auto"/>
        <w:jc w:val="both"/>
        <w:rPr>
          <w:rFonts w:cstheme="minorHAnsi"/>
          <w:bCs/>
        </w:rPr>
      </w:pPr>
      <w:r w:rsidRPr="00C328A0">
        <w:rPr>
          <w:rFonts w:cstheme="minorHAnsi"/>
          <w:bCs/>
        </w:rPr>
        <w:t>Povećani  su prihodi iz nadležnog proračuna Karlovačke županije za financiranje kapitalnih rashoda u odnosu na prethodnu godinu. Za reviziju projektne dokumentacije izgradnje Regionalnog edukacijsko simulacijskog centra hitne medicine Zavoda za  hitnu  medicinu doznačeno je 21.125,00 eura te za financiranje nabave  novih sanitetskih vozila  te jednog vozila HMP doznačeno je 536.980,00 eura. Za medicinsku opremu doznačeno je 19.751,25 eura.</w:t>
      </w:r>
    </w:p>
    <w:p w14:paraId="2EB98BD5" w14:textId="1F05B8DD" w:rsidR="00C328A0" w:rsidRDefault="00C328A0" w:rsidP="00C328A0">
      <w:pPr>
        <w:spacing w:after="0" w:line="240" w:lineRule="auto"/>
        <w:jc w:val="both"/>
        <w:rPr>
          <w:rFonts w:cstheme="minorHAnsi"/>
          <w:bCs/>
        </w:rPr>
      </w:pPr>
      <w:r w:rsidRPr="00C328A0">
        <w:rPr>
          <w:rFonts w:cstheme="minorHAnsi"/>
          <w:bCs/>
        </w:rPr>
        <w:t>Ukupni prihodi iz nadležnog proračuna za 2024 godinu iznose 577.856,25 eura.</w:t>
      </w:r>
    </w:p>
    <w:p w14:paraId="262FD83C" w14:textId="77777777" w:rsidR="00C328A0" w:rsidRDefault="00C328A0" w:rsidP="00C328A0">
      <w:pPr>
        <w:spacing w:after="0" w:line="240" w:lineRule="auto"/>
        <w:jc w:val="both"/>
        <w:rPr>
          <w:rFonts w:cstheme="minorHAnsi"/>
          <w:bCs/>
        </w:rPr>
      </w:pPr>
    </w:p>
    <w:p w14:paraId="1C0F042F" w14:textId="77777777" w:rsidR="00C328A0" w:rsidRPr="00C328A0" w:rsidRDefault="00C328A0" w:rsidP="00C328A0">
      <w:pPr>
        <w:spacing w:after="0" w:line="240" w:lineRule="auto"/>
        <w:jc w:val="both"/>
        <w:rPr>
          <w:rFonts w:cstheme="minorHAnsi"/>
          <w:b/>
        </w:rPr>
      </w:pPr>
      <w:r w:rsidRPr="00C328A0">
        <w:rPr>
          <w:rFonts w:cstheme="minorHAnsi"/>
          <w:b/>
        </w:rPr>
        <w:t>Prihodi od HZZO-a na temelju ugovornih obveza</w:t>
      </w:r>
    </w:p>
    <w:p w14:paraId="240748E9" w14:textId="07204D3A" w:rsidR="00C328A0" w:rsidRDefault="00C328A0" w:rsidP="00C328A0">
      <w:pPr>
        <w:spacing w:after="0" w:line="240" w:lineRule="auto"/>
        <w:jc w:val="both"/>
        <w:rPr>
          <w:rFonts w:cstheme="minorHAnsi"/>
          <w:bCs/>
        </w:rPr>
      </w:pPr>
      <w:r w:rsidRPr="00C328A0">
        <w:rPr>
          <w:rFonts w:cstheme="minorHAnsi"/>
          <w:bCs/>
        </w:rPr>
        <w:t>Prihod ostvaren od  Hrvatskog zavoda za zdravstveno osiguranje temeljem ugovornog odnosa i obavljanjem usluga zdravstvene djelatnosti HZZO-a u 2024 godini je veći od prethodne godine radi povećanja broja timova i vrijednosti ugovorenih timova te obavljanja nove djelatnosti  sanitetskog prijevoza od 1.travnja 2024 godine.</w:t>
      </w:r>
    </w:p>
    <w:p w14:paraId="6DC2AE0B" w14:textId="77777777" w:rsidR="00C328A0" w:rsidRPr="00C328A0" w:rsidRDefault="00C328A0" w:rsidP="00C328A0">
      <w:pPr>
        <w:spacing w:after="0" w:line="240" w:lineRule="auto"/>
        <w:jc w:val="both"/>
        <w:rPr>
          <w:rFonts w:cstheme="minorHAnsi"/>
          <w:b/>
        </w:rPr>
      </w:pPr>
    </w:p>
    <w:p w14:paraId="4FEBAA09" w14:textId="77777777" w:rsidR="00C328A0" w:rsidRPr="00C328A0" w:rsidRDefault="00C328A0" w:rsidP="00C328A0">
      <w:pPr>
        <w:spacing w:after="0" w:line="240" w:lineRule="auto"/>
        <w:jc w:val="both"/>
        <w:rPr>
          <w:rFonts w:cstheme="minorHAnsi"/>
          <w:b/>
        </w:rPr>
      </w:pPr>
      <w:r w:rsidRPr="00C328A0">
        <w:rPr>
          <w:rFonts w:cstheme="minorHAnsi"/>
          <w:b/>
        </w:rPr>
        <w:t>Ostali prihodi</w:t>
      </w:r>
    </w:p>
    <w:p w14:paraId="52730F47" w14:textId="1EE6F7CF" w:rsidR="00C328A0" w:rsidRPr="00C328A0" w:rsidRDefault="00C328A0" w:rsidP="00C328A0">
      <w:pPr>
        <w:spacing w:after="0" w:line="240" w:lineRule="auto"/>
        <w:jc w:val="both"/>
        <w:rPr>
          <w:rFonts w:cstheme="minorHAnsi"/>
          <w:bCs/>
        </w:rPr>
      </w:pPr>
      <w:r w:rsidRPr="00C328A0">
        <w:rPr>
          <w:rFonts w:cstheme="minorHAnsi"/>
          <w:bCs/>
        </w:rPr>
        <w:t>Ostvarena je refundacija parničnih troškova od strane fizičke osobe prema sudskoj odluci  i ostali prihodi u iznosu 426,51 eura.</w:t>
      </w:r>
    </w:p>
    <w:p w14:paraId="4A617FF7" w14:textId="77777777" w:rsidR="00543D82" w:rsidRDefault="00543D82" w:rsidP="009F2EDF">
      <w:pPr>
        <w:spacing w:after="0" w:line="240" w:lineRule="auto"/>
        <w:rPr>
          <w:rFonts w:cstheme="minorHAnsi"/>
          <w:b/>
        </w:rPr>
      </w:pPr>
    </w:p>
    <w:p w14:paraId="09EB8FED" w14:textId="4653EDA6" w:rsidR="00C328A0" w:rsidRDefault="00AC7A6A" w:rsidP="009F2EDF">
      <w:pPr>
        <w:spacing w:after="0" w:line="240" w:lineRule="auto"/>
        <w:rPr>
          <w:rFonts w:cstheme="minorHAnsi"/>
          <w:bCs/>
        </w:rPr>
      </w:pPr>
      <w:r w:rsidRPr="00AC7A6A">
        <w:rPr>
          <w:rFonts w:cstheme="minorHAnsi"/>
          <w:bCs/>
        </w:rPr>
        <w:t>Novac na žiroračunu na dan 31.12.2024. g. iznosi 139</w:t>
      </w:r>
      <w:r>
        <w:rPr>
          <w:rFonts w:cstheme="minorHAnsi"/>
          <w:bCs/>
        </w:rPr>
        <w:t>.</w:t>
      </w:r>
      <w:r w:rsidRPr="00AC7A6A">
        <w:rPr>
          <w:rFonts w:cstheme="minorHAnsi"/>
          <w:bCs/>
        </w:rPr>
        <w:t xml:space="preserve">9455,75 EUR. Na početku izvještajnog razdoblja, odnosno na dan 1.1.2024. godine, stanje žiroračuna je iznosilo </w:t>
      </w:r>
      <w:r w:rsidR="004676CF">
        <w:rPr>
          <w:rFonts w:cstheme="minorHAnsi"/>
          <w:bCs/>
        </w:rPr>
        <w:t>468.646,39</w:t>
      </w:r>
      <w:r w:rsidRPr="00AC7A6A">
        <w:rPr>
          <w:rFonts w:cstheme="minorHAnsi"/>
          <w:bCs/>
        </w:rPr>
        <w:t xml:space="preserve"> EUR.</w:t>
      </w:r>
    </w:p>
    <w:p w14:paraId="4E82E99F" w14:textId="77777777" w:rsidR="00B60438" w:rsidRDefault="00B60438" w:rsidP="009F2EDF">
      <w:pPr>
        <w:spacing w:after="0" w:line="240" w:lineRule="auto"/>
        <w:rPr>
          <w:rFonts w:cstheme="minorHAnsi"/>
          <w:bCs/>
        </w:rPr>
      </w:pPr>
    </w:p>
    <w:p w14:paraId="520009ED" w14:textId="77777777" w:rsidR="00B60438" w:rsidRDefault="00B60438" w:rsidP="00B60438">
      <w:pPr>
        <w:spacing w:after="0" w:line="240" w:lineRule="auto"/>
        <w:rPr>
          <w:rFonts w:cstheme="minorHAnsi"/>
          <w:b/>
        </w:rPr>
      </w:pPr>
      <w:r w:rsidRPr="00B60438">
        <w:rPr>
          <w:rFonts w:cstheme="minorHAnsi"/>
          <w:b/>
        </w:rPr>
        <w:t>RASHODI I IZDACI</w:t>
      </w:r>
    </w:p>
    <w:p w14:paraId="72E0FFA9" w14:textId="77777777" w:rsidR="00B218E8" w:rsidRPr="00B60438" w:rsidRDefault="00B218E8" w:rsidP="00B60438">
      <w:pPr>
        <w:spacing w:after="0" w:line="240" w:lineRule="auto"/>
        <w:rPr>
          <w:rFonts w:cstheme="minorHAnsi"/>
          <w:b/>
        </w:rPr>
      </w:pPr>
    </w:p>
    <w:p w14:paraId="66899FCA" w14:textId="034E0AD0" w:rsidR="00B60438" w:rsidRPr="00B60438" w:rsidRDefault="00B60438" w:rsidP="00B60438">
      <w:pPr>
        <w:spacing w:after="0" w:line="240" w:lineRule="auto"/>
        <w:rPr>
          <w:rFonts w:cstheme="minorHAnsi"/>
          <w:b/>
        </w:rPr>
      </w:pPr>
      <w:r w:rsidRPr="00B60438">
        <w:rPr>
          <w:rFonts w:cstheme="minorHAnsi"/>
          <w:b/>
        </w:rPr>
        <w:t>Rashodi za zaposlene</w:t>
      </w:r>
    </w:p>
    <w:p w14:paraId="48C3E84A" w14:textId="71430804" w:rsidR="00B60438" w:rsidRPr="00B60438" w:rsidRDefault="00B60438" w:rsidP="00B60438">
      <w:pPr>
        <w:spacing w:after="0" w:line="240" w:lineRule="auto"/>
        <w:jc w:val="both"/>
        <w:rPr>
          <w:rFonts w:cstheme="minorHAnsi"/>
          <w:bCs/>
        </w:rPr>
      </w:pPr>
      <w:r w:rsidRPr="00B60438">
        <w:rPr>
          <w:rFonts w:cstheme="minorHAnsi"/>
          <w:bCs/>
        </w:rPr>
        <w:t>Na ovoj stavci se knjiže plaće zaposlenika  za redov</w:t>
      </w:r>
      <w:r>
        <w:rPr>
          <w:rFonts w:cstheme="minorHAnsi"/>
          <w:bCs/>
        </w:rPr>
        <w:t>an</w:t>
      </w:r>
      <w:r w:rsidRPr="00B60438">
        <w:rPr>
          <w:rFonts w:cstheme="minorHAnsi"/>
          <w:bCs/>
        </w:rPr>
        <w:t xml:space="preserve"> i prekovremeni rad,  (hitna medicina- liječnici, medicinsko osoblje ) s pripadajućim doprinosom za obvezno zdravstveno osiguranje, te plaće isplaćene po sudskim presudama za tužbe medicinskih djelatnika evidentirane za 2024 godinu.</w:t>
      </w:r>
    </w:p>
    <w:p w14:paraId="1EB34BE8" w14:textId="77777777" w:rsidR="00B60438" w:rsidRPr="00B60438" w:rsidRDefault="00B60438" w:rsidP="00B60438">
      <w:pPr>
        <w:spacing w:after="0" w:line="240" w:lineRule="auto"/>
        <w:jc w:val="both"/>
        <w:rPr>
          <w:rFonts w:cstheme="minorHAnsi"/>
          <w:bCs/>
        </w:rPr>
      </w:pPr>
      <w:r w:rsidRPr="00B60438">
        <w:rPr>
          <w:rFonts w:cstheme="minorHAnsi"/>
          <w:bCs/>
        </w:rPr>
        <w:t xml:space="preserve">Isto tako na ovoj stavci vode se rashodi za ostala prava zaposlenika poput regresa, božićnice, dara za djecu i sl., te isplaćeni neiskorišteni godišnji odmor koja bilježe povećanje  u odnosu na prethodnu godinu. </w:t>
      </w:r>
    </w:p>
    <w:p w14:paraId="5F73C1C5" w14:textId="77777777" w:rsidR="00B60438" w:rsidRPr="00B60438" w:rsidRDefault="00B60438" w:rsidP="00B60438">
      <w:pPr>
        <w:spacing w:after="0" w:line="240" w:lineRule="auto"/>
        <w:jc w:val="both"/>
        <w:rPr>
          <w:rFonts w:cstheme="minorHAnsi"/>
          <w:bCs/>
        </w:rPr>
      </w:pPr>
      <w:r w:rsidRPr="00B60438">
        <w:rPr>
          <w:rFonts w:cstheme="minorHAnsi"/>
          <w:bCs/>
        </w:rPr>
        <w:t>Rashodi za plaće su povećani sukladno novoj Uredbi o nazivima radnih mjesta, uvjetima za raspored i koeficijentima za obračun plaće u javnim službama koja se odnosi na obračun plaće za ožujak 2024. godine.</w:t>
      </w:r>
    </w:p>
    <w:p w14:paraId="76DD8F22" w14:textId="77777777" w:rsidR="00B60438" w:rsidRPr="00B60438" w:rsidRDefault="00B60438" w:rsidP="00B60438">
      <w:pPr>
        <w:spacing w:after="0" w:line="240" w:lineRule="auto"/>
        <w:jc w:val="both"/>
        <w:rPr>
          <w:rFonts w:cstheme="minorHAnsi"/>
          <w:bCs/>
        </w:rPr>
      </w:pPr>
      <w:r w:rsidRPr="00B60438">
        <w:rPr>
          <w:rFonts w:cstheme="minorHAnsi"/>
          <w:bCs/>
        </w:rPr>
        <w:t>Sindikati javnih službenika i namještenika i Vlada Republike Hrvatske sklopili su Temeljni kolektivni ugovor za zaposlenike u javnim službama (Nar. nov. br. 29/24) kojim se je pojavilo novo materijalno pravo radnika, uskrsnica i dogovorena je za 2024. godinu u iznosu od 100 eura. Dosadašnji dodatci su božićnica, regres i dar za dijete.</w:t>
      </w:r>
    </w:p>
    <w:p w14:paraId="2CC91320" w14:textId="77777777" w:rsidR="00B60438" w:rsidRPr="00B60438" w:rsidRDefault="00B60438" w:rsidP="00B60438">
      <w:pPr>
        <w:spacing w:after="0" w:line="240" w:lineRule="auto"/>
        <w:jc w:val="both"/>
        <w:rPr>
          <w:rFonts w:cstheme="minorHAnsi"/>
          <w:bCs/>
        </w:rPr>
      </w:pPr>
      <w:r w:rsidRPr="00B60438">
        <w:rPr>
          <w:rFonts w:cstheme="minorHAnsi"/>
          <w:bCs/>
        </w:rPr>
        <w:t>U ostalim rashodima za zaposlene evidentirane su i isplate neiskorištenih godišnjih odmora liječnika.</w:t>
      </w:r>
    </w:p>
    <w:p w14:paraId="38EF6B32" w14:textId="77777777" w:rsidR="00B60438" w:rsidRPr="00B60438" w:rsidRDefault="00B60438" w:rsidP="00B60438">
      <w:pPr>
        <w:spacing w:after="0" w:line="240" w:lineRule="auto"/>
        <w:jc w:val="both"/>
        <w:rPr>
          <w:rFonts w:cstheme="minorHAnsi"/>
          <w:bCs/>
        </w:rPr>
      </w:pPr>
    </w:p>
    <w:p w14:paraId="53F03C52" w14:textId="77777777" w:rsidR="00B60438" w:rsidRPr="00B60438" w:rsidRDefault="00B60438" w:rsidP="00B60438">
      <w:pPr>
        <w:spacing w:after="0" w:line="240" w:lineRule="auto"/>
        <w:jc w:val="both"/>
        <w:rPr>
          <w:rFonts w:cstheme="minorHAnsi"/>
          <w:bCs/>
        </w:rPr>
      </w:pPr>
      <w:r w:rsidRPr="00B60438">
        <w:rPr>
          <w:rFonts w:cstheme="minorHAnsi"/>
          <w:bCs/>
        </w:rPr>
        <w:t>Porast  bilježe plaće za posebne uvjete rada i plaće za prekovremeni rad koji su u svezi sa povećanjem osnovice i koeficijentom za obračun plaće. Povećanje prekovremenog rada bilježi se i zbog dežurstava na događanjima kojih u prethodnoj godini nije bilo u tom obimu.</w:t>
      </w:r>
    </w:p>
    <w:p w14:paraId="424709DA" w14:textId="77777777" w:rsidR="00B60438" w:rsidRPr="00B60438" w:rsidRDefault="00B60438" w:rsidP="00B60438">
      <w:pPr>
        <w:spacing w:after="0" w:line="240" w:lineRule="auto"/>
        <w:jc w:val="both"/>
        <w:rPr>
          <w:rFonts w:cstheme="minorHAnsi"/>
          <w:bCs/>
        </w:rPr>
      </w:pPr>
      <w:r w:rsidRPr="00B60438">
        <w:rPr>
          <w:rFonts w:cstheme="minorHAnsi"/>
          <w:bCs/>
        </w:rPr>
        <w:t>Rashodi su porasli i za isplatu plaća po sudskim presudama  za tužbe medicinskih djelatnika.</w:t>
      </w:r>
    </w:p>
    <w:p w14:paraId="3A51D7E6" w14:textId="77777777" w:rsidR="00B60438" w:rsidRPr="00B60438" w:rsidRDefault="00B60438" w:rsidP="00B60438">
      <w:pPr>
        <w:spacing w:after="0" w:line="240" w:lineRule="auto"/>
        <w:jc w:val="both"/>
        <w:rPr>
          <w:rFonts w:cstheme="minorHAnsi"/>
          <w:bCs/>
        </w:rPr>
      </w:pPr>
    </w:p>
    <w:p w14:paraId="70D45503" w14:textId="77777777" w:rsidR="00B60438" w:rsidRPr="00B60438" w:rsidRDefault="00B60438" w:rsidP="00B60438">
      <w:pPr>
        <w:spacing w:after="0" w:line="240" w:lineRule="auto"/>
        <w:jc w:val="both"/>
        <w:rPr>
          <w:rFonts w:cstheme="minorHAnsi"/>
          <w:bCs/>
        </w:rPr>
      </w:pPr>
      <w:r w:rsidRPr="00B60438">
        <w:rPr>
          <w:rFonts w:cstheme="minorHAnsi"/>
          <w:bCs/>
        </w:rPr>
        <w:t>Ukupno je isplaćeno Bruto I 8.404,55 eura, za plaće temeljem sudske presude.</w:t>
      </w:r>
    </w:p>
    <w:p w14:paraId="1CCE58B7" w14:textId="77777777" w:rsidR="00B60438" w:rsidRPr="00B60438" w:rsidRDefault="00B60438" w:rsidP="00B60438">
      <w:pPr>
        <w:spacing w:after="0" w:line="240" w:lineRule="auto"/>
        <w:jc w:val="both"/>
        <w:rPr>
          <w:rFonts w:cstheme="minorHAnsi"/>
          <w:bCs/>
        </w:rPr>
      </w:pPr>
    </w:p>
    <w:p w14:paraId="62219270" w14:textId="332E2B70" w:rsidR="00B60438" w:rsidRDefault="00B60438" w:rsidP="00B60438">
      <w:pPr>
        <w:spacing w:after="0" w:line="240" w:lineRule="auto"/>
        <w:jc w:val="both"/>
        <w:rPr>
          <w:rFonts w:cstheme="minorHAnsi"/>
          <w:bCs/>
        </w:rPr>
      </w:pPr>
      <w:r w:rsidRPr="00B60438">
        <w:rPr>
          <w:rFonts w:cstheme="minorHAnsi"/>
          <w:bCs/>
        </w:rPr>
        <w:t>Ukupni rashodi za zaposlene su porasli za 59,90% u odnosu na prošlu godinu isplatom  prekovremenog rada, nagrada, utuženih plaća i ostalih prava zaposlenika.</w:t>
      </w:r>
    </w:p>
    <w:p w14:paraId="0E092C0E" w14:textId="77777777" w:rsidR="00B60438" w:rsidRDefault="00B60438" w:rsidP="009F2EDF">
      <w:pPr>
        <w:spacing w:after="0" w:line="240" w:lineRule="auto"/>
        <w:rPr>
          <w:rFonts w:cstheme="minorHAnsi"/>
          <w:bCs/>
        </w:rPr>
      </w:pPr>
    </w:p>
    <w:p w14:paraId="53D24EDC" w14:textId="77777777" w:rsidR="00B60438" w:rsidRPr="00B60438" w:rsidRDefault="00B60438" w:rsidP="00B60438">
      <w:pPr>
        <w:spacing w:after="0" w:line="240" w:lineRule="auto"/>
        <w:rPr>
          <w:rFonts w:cstheme="minorHAnsi"/>
          <w:b/>
        </w:rPr>
      </w:pPr>
      <w:r w:rsidRPr="00B60438">
        <w:rPr>
          <w:rFonts w:cstheme="minorHAnsi"/>
          <w:b/>
        </w:rPr>
        <w:t>Materijalni rashodi</w:t>
      </w:r>
    </w:p>
    <w:p w14:paraId="462833AD" w14:textId="77777777" w:rsidR="00B60438" w:rsidRPr="00B60438" w:rsidRDefault="00B60438" w:rsidP="00B60438">
      <w:pPr>
        <w:spacing w:after="0" w:line="240" w:lineRule="auto"/>
        <w:jc w:val="both"/>
        <w:rPr>
          <w:rFonts w:cstheme="minorHAnsi"/>
          <w:bCs/>
        </w:rPr>
      </w:pPr>
      <w:r w:rsidRPr="00B60438">
        <w:rPr>
          <w:rFonts w:cstheme="minorHAnsi"/>
          <w:bCs/>
        </w:rPr>
        <w:t>Povećani su za 63,5 % u odnosu na prethodnu godinu.</w:t>
      </w:r>
    </w:p>
    <w:p w14:paraId="0F5340F4" w14:textId="77777777" w:rsidR="00B60438" w:rsidRPr="00B60438" w:rsidRDefault="00B60438" w:rsidP="00B60438">
      <w:pPr>
        <w:spacing w:after="0" w:line="240" w:lineRule="auto"/>
        <w:jc w:val="both"/>
        <w:rPr>
          <w:rFonts w:cstheme="minorHAnsi"/>
          <w:bCs/>
        </w:rPr>
      </w:pPr>
      <w:r w:rsidRPr="00B60438">
        <w:rPr>
          <w:rFonts w:cstheme="minorHAnsi"/>
          <w:bCs/>
        </w:rPr>
        <w:t>Povećanje bilježe materijal za održavanje i auto gume te komunalne i računane  usluge u skladu sa stvarnim troškovima.</w:t>
      </w:r>
    </w:p>
    <w:p w14:paraId="07EF8099" w14:textId="77777777" w:rsidR="00B60438" w:rsidRPr="00B60438" w:rsidRDefault="00B60438" w:rsidP="00B60438">
      <w:pPr>
        <w:spacing w:after="0" w:line="240" w:lineRule="auto"/>
        <w:jc w:val="both"/>
        <w:rPr>
          <w:rFonts w:cstheme="minorHAnsi"/>
          <w:bCs/>
        </w:rPr>
      </w:pPr>
      <w:r w:rsidRPr="00B60438">
        <w:rPr>
          <w:rFonts w:cstheme="minorHAnsi"/>
          <w:bCs/>
        </w:rPr>
        <w:t>Materijal je povećan u skladu sa tekućim potrebama hitne medicine uz racionalno  postupanje od  strane  Zavoda za hitnu medicinu.</w:t>
      </w:r>
    </w:p>
    <w:p w14:paraId="0A252AA7" w14:textId="77777777" w:rsidR="00B60438" w:rsidRPr="00B60438" w:rsidRDefault="00B60438" w:rsidP="00B60438">
      <w:pPr>
        <w:spacing w:after="0" w:line="240" w:lineRule="auto"/>
        <w:jc w:val="both"/>
        <w:rPr>
          <w:rFonts w:cstheme="minorHAnsi"/>
          <w:bCs/>
        </w:rPr>
      </w:pPr>
      <w:r w:rsidRPr="00B60438">
        <w:rPr>
          <w:rFonts w:cstheme="minorHAnsi"/>
          <w:bCs/>
        </w:rPr>
        <w:t>Energija koju čine električna energija, toplana, gorivo, lož ulje i plin je povećana  uslijed povećanja opsega djelatnosti te uslijed tržišnih čimbenika koji su utjecali na troškova benzina i lož ulja i električne energije i uz racionalnu potrošnje goriva  timova  HMP u odnosu na prethodnu godinu.</w:t>
      </w:r>
    </w:p>
    <w:p w14:paraId="4EE1FD91" w14:textId="77777777" w:rsidR="00B60438" w:rsidRPr="00B60438" w:rsidRDefault="00B60438" w:rsidP="00B60438">
      <w:pPr>
        <w:spacing w:after="0" w:line="240" w:lineRule="auto"/>
        <w:jc w:val="both"/>
        <w:rPr>
          <w:rFonts w:cstheme="minorHAnsi"/>
          <w:bCs/>
        </w:rPr>
      </w:pPr>
      <w:r w:rsidRPr="00B60438">
        <w:rPr>
          <w:rFonts w:cstheme="minorHAnsi"/>
          <w:bCs/>
        </w:rPr>
        <w:t>Naknade za prijevoz su povećane uslijed povećanja broja djelatnika sanitetskog prijevoza.</w:t>
      </w:r>
    </w:p>
    <w:p w14:paraId="4EC986A8" w14:textId="77777777" w:rsidR="00B60438" w:rsidRPr="00B60438" w:rsidRDefault="00B60438" w:rsidP="00B60438">
      <w:pPr>
        <w:spacing w:after="0" w:line="240" w:lineRule="auto"/>
        <w:jc w:val="both"/>
        <w:rPr>
          <w:rFonts w:cstheme="minorHAnsi"/>
          <w:bCs/>
        </w:rPr>
      </w:pPr>
      <w:r w:rsidRPr="00B60438">
        <w:rPr>
          <w:rFonts w:cstheme="minorHAnsi"/>
          <w:bCs/>
        </w:rPr>
        <w:t>Stručno usavršavanje zaposlenika je povećano  u skladu sa planom stručnog usavršavanja medicinskih djelatnika te uslijed  broja pohađanja organiziranih seminara u 2024 godini.</w:t>
      </w:r>
    </w:p>
    <w:p w14:paraId="243FB2D9" w14:textId="77777777" w:rsidR="00B60438" w:rsidRPr="00B60438" w:rsidRDefault="00B60438" w:rsidP="00B60438">
      <w:pPr>
        <w:spacing w:after="0" w:line="240" w:lineRule="auto"/>
        <w:jc w:val="both"/>
        <w:rPr>
          <w:rFonts w:cstheme="minorHAnsi"/>
          <w:bCs/>
        </w:rPr>
      </w:pPr>
      <w:r w:rsidRPr="00B60438">
        <w:rPr>
          <w:rFonts w:cstheme="minorHAnsi"/>
          <w:bCs/>
        </w:rPr>
        <w:t>Službena putovanja su porasla u skladu sa potrebama i aktivnostima  u  Zavodu za hitnu medicinu Karlovačke županije.</w:t>
      </w:r>
    </w:p>
    <w:p w14:paraId="3ABD042D" w14:textId="77777777" w:rsidR="00B60438" w:rsidRPr="00B60438" w:rsidRDefault="00B60438" w:rsidP="00B60438">
      <w:pPr>
        <w:spacing w:after="0" w:line="240" w:lineRule="auto"/>
        <w:jc w:val="both"/>
        <w:rPr>
          <w:rFonts w:cstheme="minorHAnsi"/>
          <w:bCs/>
        </w:rPr>
      </w:pPr>
      <w:r w:rsidRPr="00B60438">
        <w:rPr>
          <w:rFonts w:cstheme="minorHAnsi"/>
          <w:bCs/>
        </w:rPr>
        <w:t>Smanjenje  izdataka za radnu odjeću medicinskih radnika HMP  sukladno je stvarnim  potrebama.</w:t>
      </w:r>
    </w:p>
    <w:p w14:paraId="005607EC" w14:textId="77777777" w:rsidR="00B60438" w:rsidRPr="00B60438" w:rsidRDefault="00B60438" w:rsidP="00B60438">
      <w:pPr>
        <w:spacing w:after="0" w:line="240" w:lineRule="auto"/>
        <w:jc w:val="both"/>
        <w:rPr>
          <w:rFonts w:cstheme="minorHAnsi"/>
          <w:bCs/>
        </w:rPr>
      </w:pPr>
      <w:r w:rsidRPr="00B60438">
        <w:rPr>
          <w:rFonts w:cstheme="minorHAnsi"/>
          <w:bCs/>
        </w:rPr>
        <w:t>Povećanje bilježe i troškovi tekućeg održavanja vozila HMP i sanitetskih vozila uslijed povećanog broja značajnih popravaka ,te povećani troškovi održavanja  opreme hitne medicine uslijed servisiranja opreme.</w:t>
      </w:r>
    </w:p>
    <w:p w14:paraId="7F7A867A" w14:textId="77777777" w:rsidR="00B60438" w:rsidRPr="00B60438" w:rsidRDefault="00B60438" w:rsidP="00B60438">
      <w:pPr>
        <w:spacing w:after="0" w:line="240" w:lineRule="auto"/>
        <w:jc w:val="both"/>
        <w:rPr>
          <w:rFonts w:cstheme="minorHAnsi"/>
          <w:bCs/>
        </w:rPr>
      </w:pPr>
      <w:r w:rsidRPr="00B60438">
        <w:rPr>
          <w:rFonts w:cstheme="minorHAnsi"/>
          <w:bCs/>
        </w:rPr>
        <w:t>Usluge informiranja su povećane  uslijed objave oglasa i natječaja elektronskim putem i u tisku u skladu sa zakonskim uvjetima.</w:t>
      </w:r>
    </w:p>
    <w:p w14:paraId="1A85FACC" w14:textId="77777777" w:rsidR="00B60438" w:rsidRPr="00B60438" w:rsidRDefault="00B60438" w:rsidP="00B60438">
      <w:pPr>
        <w:spacing w:after="0" w:line="240" w:lineRule="auto"/>
        <w:jc w:val="both"/>
        <w:rPr>
          <w:rFonts w:cstheme="minorHAnsi"/>
          <w:bCs/>
        </w:rPr>
      </w:pPr>
      <w:r w:rsidRPr="00B60438">
        <w:rPr>
          <w:rFonts w:cstheme="minorHAnsi"/>
          <w:bCs/>
        </w:rPr>
        <w:t>Računalne usluge su povećane u skladu sa potrebama za programom za obračunom sudskih presuda i programom za praćenje cijepljenja te  cijenama održavanja programa za medicinsku službu i praćenje vozila.</w:t>
      </w:r>
    </w:p>
    <w:p w14:paraId="20F32B5E" w14:textId="77777777" w:rsidR="00B60438" w:rsidRPr="00B60438" w:rsidRDefault="00B60438" w:rsidP="00B60438">
      <w:pPr>
        <w:spacing w:after="0" w:line="240" w:lineRule="auto"/>
        <w:jc w:val="both"/>
        <w:rPr>
          <w:rFonts w:cstheme="minorHAnsi"/>
          <w:bCs/>
        </w:rPr>
      </w:pPr>
      <w:r w:rsidRPr="00B60438">
        <w:rPr>
          <w:rFonts w:cstheme="minorHAnsi"/>
          <w:bCs/>
        </w:rPr>
        <w:lastRenderedPageBreak/>
        <w:t>Zdravstvene usluge su povećane  zbog rada u timu T1 zdravstvenih radnika temeljem ugovora o poslovnoj suradnji i tu su evidentirana testiranja djelatnika na različita sredstva.</w:t>
      </w:r>
    </w:p>
    <w:p w14:paraId="2BD38506" w14:textId="77777777" w:rsidR="00B60438" w:rsidRPr="00B60438" w:rsidRDefault="00B60438" w:rsidP="00B60438">
      <w:pPr>
        <w:spacing w:after="0" w:line="240" w:lineRule="auto"/>
        <w:jc w:val="both"/>
        <w:rPr>
          <w:rFonts w:cstheme="minorHAnsi"/>
          <w:bCs/>
        </w:rPr>
      </w:pPr>
      <w:r w:rsidRPr="00B60438">
        <w:rPr>
          <w:rFonts w:cstheme="minorHAnsi"/>
          <w:bCs/>
        </w:rPr>
        <w:t>Intelektualne i osobne usluge u kojima je evidentiran rad u timovima temeljem ugovora, zdravstvene  usluge te premije osiguranja i ostali  rashodi poslovanja bilježe povećanje.</w:t>
      </w:r>
    </w:p>
    <w:p w14:paraId="6CA302C8" w14:textId="77777777" w:rsidR="00B60438" w:rsidRPr="00B60438" w:rsidRDefault="00B60438" w:rsidP="00B60438">
      <w:pPr>
        <w:spacing w:after="0" w:line="240" w:lineRule="auto"/>
        <w:jc w:val="both"/>
        <w:rPr>
          <w:rFonts w:cstheme="minorHAnsi"/>
          <w:bCs/>
        </w:rPr>
      </w:pPr>
      <w:r w:rsidRPr="00B60438">
        <w:rPr>
          <w:rFonts w:cstheme="minorHAnsi"/>
          <w:bCs/>
        </w:rPr>
        <w:t>Ostale usluge koje čine troškovi  čišćenja i pranja ispostava i odjeće medicinskih djelatnika te troškovi tehničkih pregleda vozila Zavoda za hitnu medinu bilježe povećanje  u skladu sa stvarnim troškovima.</w:t>
      </w:r>
    </w:p>
    <w:p w14:paraId="44AE970F" w14:textId="77777777" w:rsidR="00B60438" w:rsidRPr="00B60438" w:rsidRDefault="00B60438" w:rsidP="00B60438">
      <w:pPr>
        <w:spacing w:after="0" w:line="240" w:lineRule="auto"/>
        <w:jc w:val="both"/>
        <w:rPr>
          <w:rFonts w:cstheme="minorHAnsi"/>
          <w:bCs/>
        </w:rPr>
      </w:pPr>
      <w:r w:rsidRPr="00B60438">
        <w:rPr>
          <w:rFonts w:cstheme="minorHAnsi"/>
          <w:bCs/>
        </w:rPr>
        <w:t>Reprezentacija je povećana  u odnosu na prethodnu godinu  u skladu sa stvarnim potrebama.</w:t>
      </w:r>
    </w:p>
    <w:p w14:paraId="78E60392" w14:textId="77777777" w:rsidR="00B60438" w:rsidRPr="00B60438" w:rsidRDefault="00B60438" w:rsidP="00B60438">
      <w:pPr>
        <w:spacing w:after="0" w:line="240" w:lineRule="auto"/>
        <w:jc w:val="both"/>
        <w:rPr>
          <w:rFonts w:cstheme="minorHAnsi"/>
          <w:bCs/>
        </w:rPr>
      </w:pPr>
      <w:r w:rsidRPr="00B60438">
        <w:rPr>
          <w:rFonts w:cstheme="minorHAnsi"/>
          <w:bCs/>
        </w:rPr>
        <w:t>Najamnine su smanjene uslijed otplate ugovora o najmu opreme.</w:t>
      </w:r>
    </w:p>
    <w:p w14:paraId="2B23F22C" w14:textId="77777777" w:rsidR="00B60438" w:rsidRPr="00B60438" w:rsidRDefault="00B60438" w:rsidP="00B60438">
      <w:pPr>
        <w:spacing w:after="0" w:line="240" w:lineRule="auto"/>
        <w:jc w:val="both"/>
        <w:rPr>
          <w:rFonts w:cstheme="minorHAnsi"/>
          <w:bCs/>
        </w:rPr>
      </w:pPr>
      <w:r w:rsidRPr="00B60438">
        <w:rPr>
          <w:rFonts w:cstheme="minorHAnsi"/>
          <w:bCs/>
        </w:rPr>
        <w:t>Uslijed  tužbi  zdravstvenih radnika  nastali su troškovi sudskih postupaka  u iznosu 8.109,30 eura dok su u prethodnoj godini iznosili 19.581,10 eur. Odgovarajuće pristojbe temeljem pravomoćnih presuda su  porasle  u odnosu na prethodnu godinu.</w:t>
      </w:r>
    </w:p>
    <w:p w14:paraId="545352DA" w14:textId="1D0E5ED3" w:rsidR="00B60438" w:rsidRDefault="00B60438" w:rsidP="00B60438">
      <w:pPr>
        <w:spacing w:after="0" w:line="240" w:lineRule="auto"/>
        <w:jc w:val="both"/>
        <w:rPr>
          <w:rFonts w:cstheme="minorHAnsi"/>
          <w:bCs/>
        </w:rPr>
      </w:pPr>
      <w:r w:rsidRPr="00B60438">
        <w:rPr>
          <w:rFonts w:cstheme="minorHAnsi"/>
          <w:bCs/>
        </w:rPr>
        <w:t>Ostala smanjenja rashoda poslovanja rezultat su racionalnog postupanja sa rashodima u poslovanju.</w:t>
      </w:r>
    </w:p>
    <w:p w14:paraId="40B27608" w14:textId="77777777" w:rsidR="00B60438" w:rsidRDefault="00B60438" w:rsidP="00B60438">
      <w:pPr>
        <w:spacing w:after="0" w:line="240" w:lineRule="auto"/>
        <w:jc w:val="both"/>
        <w:rPr>
          <w:rFonts w:cstheme="minorHAnsi"/>
          <w:bCs/>
        </w:rPr>
      </w:pPr>
    </w:p>
    <w:p w14:paraId="4A06224A" w14:textId="77777777" w:rsidR="00B60438" w:rsidRPr="00B60438" w:rsidRDefault="00B60438" w:rsidP="00B60438">
      <w:pPr>
        <w:spacing w:after="0" w:line="240" w:lineRule="auto"/>
        <w:jc w:val="both"/>
        <w:rPr>
          <w:rFonts w:cstheme="minorHAnsi"/>
          <w:b/>
        </w:rPr>
      </w:pPr>
      <w:r w:rsidRPr="00B60438">
        <w:rPr>
          <w:rFonts w:cstheme="minorHAnsi"/>
          <w:b/>
        </w:rPr>
        <w:t xml:space="preserve">Financijski rashodi </w:t>
      </w:r>
    </w:p>
    <w:p w14:paraId="685E489F" w14:textId="77777777" w:rsidR="00B60438" w:rsidRPr="00B60438" w:rsidRDefault="00B60438" w:rsidP="00B60438">
      <w:pPr>
        <w:spacing w:after="0" w:line="240" w:lineRule="auto"/>
        <w:jc w:val="both"/>
        <w:rPr>
          <w:rFonts w:cstheme="minorHAnsi"/>
          <w:bCs/>
        </w:rPr>
      </w:pPr>
      <w:r w:rsidRPr="00B60438">
        <w:rPr>
          <w:rFonts w:cstheme="minorHAnsi"/>
          <w:bCs/>
        </w:rPr>
        <w:t xml:space="preserve">Usluge platnog prometa bankarskih usluga PBZ d.d.bilježe povećanje  u odnosu na prethodnu godinu. </w:t>
      </w:r>
    </w:p>
    <w:p w14:paraId="0414F081" w14:textId="77777777" w:rsidR="00B60438" w:rsidRPr="00B60438" w:rsidRDefault="00B60438" w:rsidP="00B60438">
      <w:pPr>
        <w:spacing w:after="0" w:line="240" w:lineRule="auto"/>
        <w:jc w:val="both"/>
        <w:rPr>
          <w:rFonts w:cstheme="minorHAnsi"/>
          <w:bCs/>
        </w:rPr>
      </w:pPr>
      <w:r w:rsidRPr="00B60438">
        <w:rPr>
          <w:rFonts w:cstheme="minorHAnsi"/>
          <w:bCs/>
        </w:rPr>
        <w:t xml:space="preserve">Negativne tečajne razlike  posljedica su plaćanja računa u inozemstvo te ovisi o tečaju valuta u ovoj godini nisu evidentirane.  </w:t>
      </w:r>
    </w:p>
    <w:p w14:paraId="196B740A" w14:textId="325B3831" w:rsidR="00B60438" w:rsidRDefault="00B60438" w:rsidP="00B60438">
      <w:pPr>
        <w:spacing w:after="0" w:line="240" w:lineRule="auto"/>
        <w:jc w:val="both"/>
        <w:rPr>
          <w:rFonts w:cstheme="minorHAnsi"/>
          <w:bCs/>
        </w:rPr>
      </w:pPr>
      <w:r w:rsidRPr="00B60438">
        <w:rPr>
          <w:rFonts w:cstheme="minorHAnsi"/>
          <w:bCs/>
        </w:rPr>
        <w:t>Zatezne kamate i ostali nespomenuti financijski rashodi  odnose se na utužene plaće zdravstvenih djelatnika koje su isplaćene u obračunskom razdoblju  ukupno 3.610,46 eura ,prethodne godine iznosile su 6.837,93 eura.</w:t>
      </w:r>
    </w:p>
    <w:p w14:paraId="17683067" w14:textId="77777777" w:rsidR="00B60438" w:rsidRDefault="00B60438" w:rsidP="00B60438">
      <w:pPr>
        <w:spacing w:after="0" w:line="240" w:lineRule="auto"/>
        <w:jc w:val="both"/>
        <w:rPr>
          <w:rFonts w:cstheme="minorHAnsi"/>
          <w:bCs/>
        </w:rPr>
      </w:pPr>
    </w:p>
    <w:p w14:paraId="0C8517AF" w14:textId="77777777" w:rsidR="00B60438" w:rsidRPr="00B60438" w:rsidRDefault="00B60438" w:rsidP="00B60438">
      <w:pPr>
        <w:spacing w:after="0" w:line="240" w:lineRule="auto"/>
        <w:jc w:val="both"/>
        <w:rPr>
          <w:rFonts w:cstheme="minorHAnsi"/>
          <w:b/>
        </w:rPr>
      </w:pPr>
      <w:r w:rsidRPr="00B60438">
        <w:rPr>
          <w:rFonts w:cstheme="minorHAnsi"/>
          <w:b/>
        </w:rPr>
        <w:t xml:space="preserve">Naknade građanima i kućanstvima na temelju osiguranja </w:t>
      </w:r>
    </w:p>
    <w:p w14:paraId="41997FDC" w14:textId="7FF77F96" w:rsidR="00B60438" w:rsidRDefault="00B60438" w:rsidP="00B60438">
      <w:pPr>
        <w:spacing w:after="0" w:line="240" w:lineRule="auto"/>
        <w:jc w:val="both"/>
        <w:rPr>
          <w:rFonts w:cstheme="minorHAnsi"/>
          <w:bCs/>
        </w:rPr>
      </w:pPr>
      <w:r w:rsidRPr="00B60438">
        <w:rPr>
          <w:rFonts w:cstheme="minorHAnsi"/>
          <w:bCs/>
        </w:rPr>
        <w:t>Naknade se odnose na školarine za program specijalističkog usavršavanja prvostupnika sestrinstva u djelatnosti hitne medicine 2023/2024.</w:t>
      </w:r>
    </w:p>
    <w:p w14:paraId="3044CFEE" w14:textId="77777777" w:rsidR="00B60438" w:rsidRDefault="00B60438" w:rsidP="00B60438">
      <w:pPr>
        <w:spacing w:after="0" w:line="240" w:lineRule="auto"/>
        <w:jc w:val="both"/>
        <w:rPr>
          <w:rFonts w:cstheme="minorHAnsi"/>
          <w:bCs/>
        </w:rPr>
      </w:pPr>
    </w:p>
    <w:p w14:paraId="07F79D99" w14:textId="691C1B77" w:rsidR="00B218E8" w:rsidRPr="00B218E8" w:rsidRDefault="00B218E8" w:rsidP="00B218E8">
      <w:pPr>
        <w:spacing w:after="0" w:line="240" w:lineRule="auto"/>
        <w:jc w:val="both"/>
        <w:rPr>
          <w:rFonts w:cstheme="minorHAnsi"/>
          <w:b/>
        </w:rPr>
      </w:pPr>
      <w:r w:rsidRPr="00B218E8">
        <w:rPr>
          <w:rFonts w:cstheme="minorHAnsi"/>
          <w:b/>
        </w:rPr>
        <w:t>Rashodi za nabavu nefinancijske imovine</w:t>
      </w:r>
    </w:p>
    <w:p w14:paraId="4165AB8E" w14:textId="77777777" w:rsidR="00B218E8" w:rsidRPr="00B218E8" w:rsidRDefault="00B218E8" w:rsidP="00B218E8">
      <w:pPr>
        <w:spacing w:after="0" w:line="240" w:lineRule="auto"/>
        <w:jc w:val="both"/>
        <w:rPr>
          <w:rFonts w:cstheme="minorHAnsi"/>
          <w:bCs/>
        </w:rPr>
      </w:pPr>
      <w:r w:rsidRPr="00B218E8">
        <w:rPr>
          <w:rFonts w:cstheme="minorHAnsi"/>
          <w:bCs/>
        </w:rPr>
        <w:t>Povećanje rashoda za nabavu nefinancijske imovine  rezultat je povećanje ulaganja  u prijevozna vozila  saniteta  evidentiranih u dugotrajnoj nefinancijskoj  imovini.</w:t>
      </w:r>
    </w:p>
    <w:p w14:paraId="74735088" w14:textId="77777777" w:rsidR="00B218E8" w:rsidRPr="00B218E8" w:rsidRDefault="00B218E8" w:rsidP="00B218E8">
      <w:pPr>
        <w:spacing w:after="0" w:line="240" w:lineRule="auto"/>
        <w:jc w:val="both"/>
        <w:rPr>
          <w:rFonts w:cstheme="minorHAnsi"/>
          <w:bCs/>
        </w:rPr>
      </w:pPr>
      <w:r w:rsidRPr="00B218E8">
        <w:rPr>
          <w:rFonts w:cstheme="minorHAnsi"/>
          <w:bCs/>
        </w:rPr>
        <w:t>Uredska oprema bilježe povećanje kao i medicinska  oprema  te komunikacijska oprema radi opremanja  ispostava hitne medicine te jedinice sanitetskog prijevoza u skladu s potrebama.</w:t>
      </w:r>
    </w:p>
    <w:p w14:paraId="06E56B78" w14:textId="77777777" w:rsidR="00B218E8" w:rsidRPr="00B218E8" w:rsidRDefault="00B218E8" w:rsidP="00B218E8">
      <w:pPr>
        <w:spacing w:after="0" w:line="240" w:lineRule="auto"/>
        <w:jc w:val="both"/>
        <w:rPr>
          <w:rFonts w:cstheme="minorHAnsi"/>
          <w:bCs/>
        </w:rPr>
      </w:pPr>
      <w:r w:rsidRPr="00B218E8">
        <w:rPr>
          <w:rFonts w:cstheme="minorHAnsi"/>
          <w:bCs/>
        </w:rPr>
        <w:t>Dodatno ulaganja na građevinskim objektima u 2024 godini iznosilo je 22.312,50 eura i odnosi se na izradu projektne dokumentacije vezane uz izmjenu i dopunu građevinske dozvole rekonstrukcije zgrade Regionalnog edukacijsko-simulacijkog centra hitne medicine.</w:t>
      </w:r>
    </w:p>
    <w:p w14:paraId="2A588A06" w14:textId="77777777" w:rsidR="00B218E8" w:rsidRPr="00B218E8" w:rsidRDefault="00B218E8" w:rsidP="00B218E8">
      <w:pPr>
        <w:spacing w:after="0" w:line="240" w:lineRule="auto"/>
        <w:jc w:val="both"/>
        <w:rPr>
          <w:rFonts w:cstheme="minorHAnsi"/>
          <w:bCs/>
        </w:rPr>
      </w:pPr>
      <w:r w:rsidRPr="00B218E8">
        <w:rPr>
          <w:rFonts w:cstheme="minorHAnsi"/>
          <w:bCs/>
        </w:rPr>
        <w:t>Dodatna ulaganja na opremi odnose se na ulaganje u telefonsku centralu i motorola uređaj.</w:t>
      </w:r>
    </w:p>
    <w:p w14:paraId="21B3E132" w14:textId="77777777" w:rsidR="00B218E8" w:rsidRPr="00B218E8" w:rsidRDefault="00B218E8" w:rsidP="00B218E8">
      <w:pPr>
        <w:spacing w:after="0" w:line="240" w:lineRule="auto"/>
        <w:jc w:val="both"/>
        <w:rPr>
          <w:rFonts w:cstheme="minorHAnsi"/>
          <w:bCs/>
        </w:rPr>
      </w:pPr>
      <w:r w:rsidRPr="00B218E8">
        <w:rPr>
          <w:rFonts w:cstheme="minorHAnsi"/>
          <w:bCs/>
        </w:rPr>
        <w:t>Povećanje na prijevoznim sredstvima odnosi se na nabavljeno vozilo hitne medicinske pomoći u skladu sa zakonskim pravilima  i 5 vozila za sanitetski prijevoz.</w:t>
      </w:r>
    </w:p>
    <w:p w14:paraId="508C14C7" w14:textId="0CD30CEA" w:rsidR="00B60438" w:rsidRDefault="00B218E8" w:rsidP="00B218E8">
      <w:pPr>
        <w:spacing w:after="0" w:line="240" w:lineRule="auto"/>
        <w:jc w:val="both"/>
        <w:rPr>
          <w:rFonts w:cstheme="minorHAnsi"/>
          <w:bCs/>
        </w:rPr>
      </w:pPr>
      <w:r w:rsidRPr="00B218E8">
        <w:rPr>
          <w:rFonts w:cstheme="minorHAnsi"/>
          <w:bCs/>
        </w:rPr>
        <w:t>Ostala ulaganja u dugotrajnu nefinancijsku imovinu u odnosu na prethodnu godinu nisu ostvarena zbog racionalnog postupanja sa rashodima u poslovanju i  nedostatka sredstava.</w:t>
      </w:r>
    </w:p>
    <w:p w14:paraId="430C505E" w14:textId="77777777" w:rsidR="00B60438" w:rsidRPr="00AC7A6A" w:rsidRDefault="00B60438" w:rsidP="009F2EDF">
      <w:pPr>
        <w:spacing w:after="0" w:line="240" w:lineRule="auto"/>
        <w:rPr>
          <w:rFonts w:cstheme="minorHAnsi"/>
          <w:bCs/>
        </w:rPr>
      </w:pPr>
    </w:p>
    <w:p w14:paraId="073DBD1E" w14:textId="77777777" w:rsidR="00543D82" w:rsidRDefault="00543D82" w:rsidP="009F2EDF">
      <w:pPr>
        <w:spacing w:after="0" w:line="240" w:lineRule="auto"/>
        <w:rPr>
          <w:rFonts w:cstheme="minorHAnsi"/>
          <w:b/>
        </w:rPr>
      </w:pPr>
    </w:p>
    <w:p w14:paraId="4510A050" w14:textId="430E2FCB" w:rsidR="00543D82" w:rsidRPr="00C04A06" w:rsidRDefault="00543D82" w:rsidP="009F2EDF">
      <w:pPr>
        <w:spacing w:after="0" w:line="240" w:lineRule="auto"/>
        <w:rPr>
          <w:rFonts w:cstheme="minorHAnsi"/>
          <w:b/>
        </w:rPr>
      </w:pPr>
      <w:r w:rsidRPr="00543D82">
        <w:rPr>
          <w:rFonts w:cstheme="minorHAnsi"/>
          <w:b/>
        </w:rPr>
        <w:t>OBRAZLOŽENJE POSEBNOG DIJELA IZVJEŠTAJA O IZVRŠENJU FINANCIJSKOG PLANA</w:t>
      </w:r>
    </w:p>
    <w:p w14:paraId="0A09FE0B" w14:textId="77777777" w:rsidR="00B72595" w:rsidRPr="00C04A06" w:rsidRDefault="00B72595" w:rsidP="009F2EDF">
      <w:pPr>
        <w:spacing w:after="0" w:line="240" w:lineRule="auto"/>
        <w:rPr>
          <w:rFonts w:cstheme="minorHAnsi"/>
        </w:rPr>
      </w:pPr>
    </w:p>
    <w:p w14:paraId="3F3FE0E6" w14:textId="0A32C576" w:rsidR="00041292" w:rsidRPr="00C04A06" w:rsidRDefault="00C04A06" w:rsidP="009F2EDF">
      <w:pPr>
        <w:spacing w:after="0" w:line="240" w:lineRule="auto"/>
        <w:rPr>
          <w:rFonts w:cstheme="minorHAnsi"/>
          <w:b/>
        </w:rPr>
      </w:pPr>
      <w:r w:rsidRPr="00C04A06">
        <w:rPr>
          <w:rFonts w:cstheme="minorHAnsi"/>
          <w:b/>
        </w:rPr>
        <w:t>IZVRŠENJE FINANCIJSKOG PLANA ZA SIJEČANJ-</w:t>
      </w:r>
      <w:r w:rsidR="006646C2">
        <w:rPr>
          <w:rFonts w:cstheme="minorHAnsi"/>
          <w:b/>
        </w:rPr>
        <w:t>PROSINAC</w:t>
      </w:r>
      <w:r w:rsidRPr="00C04A06">
        <w:rPr>
          <w:rFonts w:cstheme="minorHAnsi"/>
          <w:b/>
        </w:rPr>
        <w:t xml:space="preserve"> 202</w:t>
      </w:r>
      <w:r w:rsidR="00473647">
        <w:rPr>
          <w:rFonts w:cstheme="minorHAnsi"/>
          <w:b/>
        </w:rPr>
        <w:t>4</w:t>
      </w:r>
      <w:r w:rsidRPr="00C04A06">
        <w:rPr>
          <w:rFonts w:cstheme="minorHAnsi"/>
          <w:b/>
        </w:rPr>
        <w:t>.</w:t>
      </w:r>
      <w:r w:rsidR="00742729" w:rsidRPr="00C04A06">
        <w:rPr>
          <w:rFonts w:cstheme="minorHAnsi"/>
          <w:b/>
        </w:rPr>
        <w:t xml:space="preserve"> </w:t>
      </w:r>
      <w:r w:rsidR="00742729" w:rsidRPr="00C04A06">
        <w:rPr>
          <w:rFonts w:cstheme="minorHAnsi"/>
          <w:bCs/>
          <w:i/>
          <w:iCs/>
        </w:rPr>
        <w:t>(iznosi u EUR)</w:t>
      </w:r>
      <w:r w:rsidR="00041292" w:rsidRPr="00C04A06">
        <w:rPr>
          <w:rFonts w:cstheme="minorHAnsi"/>
          <w:b/>
        </w:rPr>
        <w:t>:</w:t>
      </w:r>
    </w:p>
    <w:p w14:paraId="10A3B272" w14:textId="77777777" w:rsidR="009F2EDF" w:rsidRPr="00C04A06" w:rsidRDefault="009F2EDF" w:rsidP="009F2EDF">
      <w:pPr>
        <w:spacing w:after="0" w:line="240" w:lineRule="auto"/>
        <w:rPr>
          <w:rFonts w:cstheme="minorHAnsi"/>
          <w:b/>
        </w:rPr>
      </w:pPr>
    </w:p>
    <w:tbl>
      <w:tblPr>
        <w:tblStyle w:val="TableGrid"/>
        <w:tblW w:w="10201" w:type="dxa"/>
        <w:jc w:val="center"/>
        <w:tblLayout w:type="fixed"/>
        <w:tblLook w:val="04A0" w:firstRow="1" w:lastRow="0" w:firstColumn="1" w:lastColumn="0" w:noHBand="0" w:noVBand="1"/>
      </w:tblPr>
      <w:tblGrid>
        <w:gridCol w:w="846"/>
        <w:gridCol w:w="1417"/>
        <w:gridCol w:w="1418"/>
        <w:gridCol w:w="1559"/>
        <w:gridCol w:w="1559"/>
        <w:gridCol w:w="1418"/>
        <w:gridCol w:w="992"/>
        <w:gridCol w:w="992"/>
      </w:tblGrid>
      <w:tr w:rsidR="00000549" w:rsidRPr="00C04A06" w14:paraId="2FD93D7A" w14:textId="46A36422" w:rsidTr="00160578">
        <w:trPr>
          <w:trHeight w:val="473"/>
          <w:jc w:val="center"/>
        </w:trPr>
        <w:tc>
          <w:tcPr>
            <w:tcW w:w="846" w:type="dxa"/>
            <w:vAlign w:val="center"/>
          </w:tcPr>
          <w:p w14:paraId="73017F8D" w14:textId="7CFDDE0E" w:rsidR="002B21B5" w:rsidRPr="00C04A06" w:rsidRDefault="002B21B5" w:rsidP="00861373">
            <w:pPr>
              <w:jc w:val="center"/>
              <w:rPr>
                <w:rFonts w:cstheme="minorHAnsi"/>
                <w:b/>
              </w:rPr>
            </w:pPr>
            <w:r w:rsidRPr="00C04A06">
              <w:rPr>
                <w:rFonts w:cstheme="minorHAnsi"/>
                <w:b/>
              </w:rPr>
              <w:t>Šifra programa</w:t>
            </w:r>
          </w:p>
        </w:tc>
        <w:tc>
          <w:tcPr>
            <w:tcW w:w="1417" w:type="dxa"/>
            <w:vAlign w:val="center"/>
          </w:tcPr>
          <w:p w14:paraId="1B8730A5" w14:textId="77777777" w:rsidR="002B21B5" w:rsidRPr="00C04A06" w:rsidRDefault="002B21B5" w:rsidP="00861373">
            <w:pPr>
              <w:jc w:val="center"/>
              <w:rPr>
                <w:rFonts w:cstheme="minorHAnsi"/>
                <w:b/>
              </w:rPr>
            </w:pPr>
            <w:r w:rsidRPr="00C04A06">
              <w:rPr>
                <w:rFonts w:cstheme="minorHAnsi"/>
                <w:b/>
              </w:rPr>
              <w:t>Naziv programa</w:t>
            </w:r>
          </w:p>
        </w:tc>
        <w:tc>
          <w:tcPr>
            <w:tcW w:w="1418" w:type="dxa"/>
          </w:tcPr>
          <w:p w14:paraId="0AD9BE00" w14:textId="40F1F560" w:rsidR="002B21B5" w:rsidRPr="00C04A06" w:rsidRDefault="002B21B5" w:rsidP="00861373">
            <w:pPr>
              <w:jc w:val="center"/>
              <w:rPr>
                <w:rFonts w:cstheme="minorHAnsi"/>
                <w:b/>
              </w:rPr>
            </w:pPr>
            <w:r w:rsidRPr="00E15078">
              <w:rPr>
                <w:rFonts w:cstheme="minorHAnsi"/>
                <w:b/>
              </w:rPr>
              <w:t xml:space="preserve">IZVRŠENJE </w:t>
            </w:r>
            <w:r w:rsidR="00473647">
              <w:rPr>
                <w:rFonts w:cstheme="minorHAnsi"/>
                <w:b/>
              </w:rPr>
              <w:t>01.01.-3</w:t>
            </w:r>
            <w:r w:rsidR="006646C2">
              <w:rPr>
                <w:rFonts w:cstheme="minorHAnsi"/>
                <w:b/>
              </w:rPr>
              <w:t>1</w:t>
            </w:r>
            <w:r w:rsidR="00473647">
              <w:rPr>
                <w:rFonts w:cstheme="minorHAnsi"/>
                <w:b/>
              </w:rPr>
              <w:t>.</w:t>
            </w:r>
            <w:r w:rsidR="006646C2">
              <w:rPr>
                <w:rFonts w:cstheme="minorHAnsi"/>
                <w:b/>
              </w:rPr>
              <w:t>12</w:t>
            </w:r>
            <w:r w:rsidR="00473647">
              <w:rPr>
                <w:rFonts w:cstheme="minorHAnsi"/>
                <w:b/>
              </w:rPr>
              <w:t>.</w:t>
            </w:r>
            <w:r w:rsidRPr="00E15078">
              <w:rPr>
                <w:rFonts w:cstheme="minorHAnsi"/>
                <w:b/>
              </w:rPr>
              <w:t>202</w:t>
            </w:r>
            <w:r w:rsidR="00473647">
              <w:rPr>
                <w:rFonts w:cstheme="minorHAnsi"/>
                <w:b/>
              </w:rPr>
              <w:t>3</w:t>
            </w:r>
            <w:r w:rsidRPr="00E15078">
              <w:rPr>
                <w:rFonts w:cstheme="minorHAnsi"/>
                <w:b/>
              </w:rPr>
              <w:t>.</w:t>
            </w:r>
          </w:p>
        </w:tc>
        <w:tc>
          <w:tcPr>
            <w:tcW w:w="1559" w:type="dxa"/>
          </w:tcPr>
          <w:p w14:paraId="2E559FF3" w14:textId="77777777" w:rsidR="00000549" w:rsidRDefault="00000549" w:rsidP="002B21B5">
            <w:pPr>
              <w:jc w:val="center"/>
              <w:rPr>
                <w:rFonts w:cstheme="minorHAnsi"/>
                <w:b/>
              </w:rPr>
            </w:pPr>
          </w:p>
          <w:p w14:paraId="0CCF47B1" w14:textId="1EFB6B71" w:rsidR="002B21B5" w:rsidRPr="002B21B5" w:rsidRDefault="002B21B5" w:rsidP="002B21B5">
            <w:pPr>
              <w:jc w:val="center"/>
              <w:rPr>
                <w:rFonts w:cstheme="minorHAnsi"/>
                <w:b/>
              </w:rPr>
            </w:pPr>
            <w:r w:rsidRPr="002B21B5">
              <w:rPr>
                <w:rFonts w:cstheme="minorHAnsi"/>
                <w:b/>
              </w:rPr>
              <w:t xml:space="preserve">PLAN </w:t>
            </w:r>
          </w:p>
          <w:p w14:paraId="50412219" w14:textId="27C3764F" w:rsidR="002B21B5" w:rsidRPr="00C04A06" w:rsidRDefault="002B21B5" w:rsidP="002B21B5">
            <w:pPr>
              <w:jc w:val="center"/>
              <w:rPr>
                <w:rFonts w:cstheme="minorHAnsi"/>
                <w:b/>
              </w:rPr>
            </w:pPr>
            <w:r w:rsidRPr="002B21B5">
              <w:rPr>
                <w:rFonts w:cstheme="minorHAnsi"/>
                <w:b/>
              </w:rPr>
              <w:t>202</w:t>
            </w:r>
            <w:r w:rsidR="00473647">
              <w:rPr>
                <w:rFonts w:cstheme="minorHAnsi"/>
                <w:b/>
              </w:rPr>
              <w:t>4</w:t>
            </w:r>
            <w:r w:rsidRPr="002B21B5">
              <w:rPr>
                <w:rFonts w:cstheme="minorHAnsi"/>
                <w:b/>
              </w:rPr>
              <w:t>.</w:t>
            </w:r>
          </w:p>
        </w:tc>
        <w:tc>
          <w:tcPr>
            <w:tcW w:w="1559" w:type="dxa"/>
            <w:vAlign w:val="center"/>
          </w:tcPr>
          <w:p w14:paraId="20254F86" w14:textId="0C79AA2A" w:rsidR="002B21B5" w:rsidRPr="00C04A06" w:rsidRDefault="002B21B5" w:rsidP="00861373">
            <w:pPr>
              <w:jc w:val="center"/>
              <w:rPr>
                <w:rFonts w:cstheme="minorHAnsi"/>
                <w:b/>
              </w:rPr>
            </w:pPr>
            <w:r>
              <w:rPr>
                <w:rFonts w:cstheme="minorHAnsi"/>
                <w:b/>
              </w:rPr>
              <w:t>I</w:t>
            </w:r>
            <w:r w:rsidR="006646C2">
              <w:rPr>
                <w:rFonts w:cstheme="minorHAnsi"/>
                <w:b/>
              </w:rPr>
              <w:t>II</w:t>
            </w:r>
            <w:r>
              <w:rPr>
                <w:rFonts w:cstheme="minorHAnsi"/>
                <w:b/>
              </w:rPr>
              <w:t xml:space="preserve"> REBALANS</w:t>
            </w:r>
            <w:r w:rsidRPr="00C04A06">
              <w:rPr>
                <w:rFonts w:cstheme="minorHAnsi"/>
                <w:b/>
              </w:rPr>
              <w:t xml:space="preserve"> </w:t>
            </w:r>
          </w:p>
          <w:p w14:paraId="2ACFC78A" w14:textId="3773B15D" w:rsidR="002B21B5" w:rsidRPr="00C04A06" w:rsidRDefault="002B21B5" w:rsidP="00861373">
            <w:pPr>
              <w:jc w:val="center"/>
              <w:rPr>
                <w:rFonts w:cstheme="minorHAnsi"/>
                <w:b/>
              </w:rPr>
            </w:pPr>
            <w:r w:rsidRPr="00C04A06">
              <w:rPr>
                <w:rFonts w:cstheme="minorHAnsi"/>
                <w:b/>
              </w:rPr>
              <w:t>202</w:t>
            </w:r>
            <w:r w:rsidR="00473647">
              <w:rPr>
                <w:rFonts w:cstheme="minorHAnsi"/>
                <w:b/>
              </w:rPr>
              <w:t>4</w:t>
            </w:r>
            <w:r w:rsidRPr="00C04A06">
              <w:rPr>
                <w:rFonts w:cstheme="minorHAnsi"/>
                <w:b/>
              </w:rPr>
              <w:t>.</w:t>
            </w:r>
          </w:p>
        </w:tc>
        <w:tc>
          <w:tcPr>
            <w:tcW w:w="1418" w:type="dxa"/>
            <w:vAlign w:val="center"/>
          </w:tcPr>
          <w:p w14:paraId="2C61FD7D" w14:textId="10E504F6" w:rsidR="002B21B5" w:rsidRPr="00C04A06" w:rsidRDefault="002B21B5" w:rsidP="00861373">
            <w:pPr>
              <w:jc w:val="center"/>
              <w:rPr>
                <w:rFonts w:cstheme="minorHAnsi"/>
                <w:b/>
              </w:rPr>
            </w:pPr>
            <w:r w:rsidRPr="00C04A06">
              <w:rPr>
                <w:rFonts w:cstheme="minorHAnsi"/>
                <w:b/>
              </w:rPr>
              <w:t xml:space="preserve">IZVRŠENJE </w:t>
            </w:r>
            <w:r w:rsidR="00473647">
              <w:rPr>
                <w:rFonts w:cstheme="minorHAnsi"/>
                <w:b/>
              </w:rPr>
              <w:t>01.01.-3</w:t>
            </w:r>
            <w:r w:rsidR="006646C2">
              <w:rPr>
                <w:rFonts w:cstheme="minorHAnsi"/>
                <w:b/>
              </w:rPr>
              <w:t>1</w:t>
            </w:r>
            <w:r w:rsidR="00473647">
              <w:rPr>
                <w:rFonts w:cstheme="minorHAnsi"/>
                <w:b/>
              </w:rPr>
              <w:t>.</w:t>
            </w:r>
            <w:r w:rsidR="006646C2">
              <w:rPr>
                <w:rFonts w:cstheme="minorHAnsi"/>
                <w:b/>
              </w:rPr>
              <w:t>12</w:t>
            </w:r>
            <w:r w:rsidR="00473647">
              <w:rPr>
                <w:rFonts w:cstheme="minorHAnsi"/>
                <w:b/>
              </w:rPr>
              <w:t>.</w:t>
            </w:r>
            <w:r w:rsidRPr="00C04A06">
              <w:rPr>
                <w:rFonts w:cstheme="minorHAnsi"/>
                <w:b/>
              </w:rPr>
              <w:t>202</w:t>
            </w:r>
            <w:r w:rsidR="00473647">
              <w:rPr>
                <w:rFonts w:cstheme="minorHAnsi"/>
                <w:b/>
              </w:rPr>
              <w:t>4</w:t>
            </w:r>
            <w:r w:rsidRPr="00C04A06">
              <w:rPr>
                <w:rFonts w:cstheme="minorHAnsi"/>
                <w:b/>
              </w:rPr>
              <w:t>.</w:t>
            </w:r>
          </w:p>
        </w:tc>
        <w:tc>
          <w:tcPr>
            <w:tcW w:w="992" w:type="dxa"/>
            <w:vAlign w:val="center"/>
          </w:tcPr>
          <w:p w14:paraId="46466C31" w14:textId="3CA9DD3D" w:rsidR="002B21B5" w:rsidRPr="00C04A06" w:rsidRDefault="002B21B5" w:rsidP="00861373">
            <w:pPr>
              <w:jc w:val="center"/>
              <w:rPr>
                <w:rFonts w:cstheme="minorHAnsi"/>
                <w:b/>
              </w:rPr>
            </w:pPr>
            <w:r w:rsidRPr="00C04A06">
              <w:rPr>
                <w:rFonts w:cstheme="minorHAnsi"/>
                <w:b/>
              </w:rPr>
              <w:t>INDEKS</w:t>
            </w:r>
            <w:r>
              <w:rPr>
                <w:rFonts w:cstheme="minorHAnsi"/>
                <w:b/>
              </w:rPr>
              <w:t xml:space="preserve"> </w:t>
            </w:r>
            <w:r w:rsidR="00BE5235">
              <w:rPr>
                <w:rFonts w:cstheme="minorHAnsi"/>
                <w:b/>
              </w:rPr>
              <w:t>6/3</w:t>
            </w:r>
          </w:p>
        </w:tc>
        <w:tc>
          <w:tcPr>
            <w:tcW w:w="992" w:type="dxa"/>
          </w:tcPr>
          <w:p w14:paraId="06DB1D30" w14:textId="77777777" w:rsidR="00000549" w:rsidRDefault="00000549" w:rsidP="00861373">
            <w:pPr>
              <w:jc w:val="center"/>
              <w:rPr>
                <w:rFonts w:cstheme="minorHAnsi"/>
                <w:b/>
              </w:rPr>
            </w:pPr>
          </w:p>
          <w:p w14:paraId="054540F3" w14:textId="3FC52532" w:rsidR="002B21B5" w:rsidRPr="00C04A06" w:rsidRDefault="002B21B5" w:rsidP="00861373">
            <w:pPr>
              <w:jc w:val="center"/>
              <w:rPr>
                <w:rFonts w:cstheme="minorHAnsi"/>
                <w:b/>
              </w:rPr>
            </w:pPr>
            <w:r w:rsidRPr="002B21B5">
              <w:rPr>
                <w:rFonts w:cstheme="minorHAnsi"/>
                <w:b/>
              </w:rPr>
              <w:t>INDEKS</w:t>
            </w:r>
            <w:r w:rsidR="00BE5235">
              <w:rPr>
                <w:rFonts w:cstheme="minorHAnsi"/>
                <w:b/>
              </w:rPr>
              <w:t xml:space="preserve"> 6/5</w:t>
            </w:r>
          </w:p>
        </w:tc>
      </w:tr>
      <w:tr w:rsidR="00000549" w:rsidRPr="00C04A06" w14:paraId="1C93C28E" w14:textId="4CD96086" w:rsidTr="00160578">
        <w:trPr>
          <w:trHeight w:val="70"/>
          <w:jc w:val="center"/>
        </w:trPr>
        <w:tc>
          <w:tcPr>
            <w:tcW w:w="846" w:type="dxa"/>
            <w:vAlign w:val="center"/>
          </w:tcPr>
          <w:p w14:paraId="2EFE878E" w14:textId="6B9B9009" w:rsidR="002B21B5" w:rsidRPr="00C04A06" w:rsidRDefault="002B21B5" w:rsidP="00861373">
            <w:pPr>
              <w:jc w:val="center"/>
              <w:rPr>
                <w:rFonts w:cstheme="minorHAnsi"/>
                <w:b/>
                <w:sz w:val="16"/>
                <w:szCs w:val="16"/>
              </w:rPr>
            </w:pPr>
            <w:r w:rsidRPr="00C04A06">
              <w:rPr>
                <w:rFonts w:cstheme="minorHAnsi"/>
                <w:b/>
                <w:sz w:val="16"/>
                <w:szCs w:val="16"/>
              </w:rPr>
              <w:t>1</w:t>
            </w:r>
          </w:p>
        </w:tc>
        <w:tc>
          <w:tcPr>
            <w:tcW w:w="1417" w:type="dxa"/>
            <w:vAlign w:val="center"/>
          </w:tcPr>
          <w:p w14:paraId="75A325D4" w14:textId="49F189ED" w:rsidR="002B21B5" w:rsidRPr="00C04A06" w:rsidRDefault="002B21B5" w:rsidP="00861373">
            <w:pPr>
              <w:jc w:val="center"/>
              <w:rPr>
                <w:rFonts w:cstheme="minorHAnsi"/>
                <w:b/>
                <w:sz w:val="16"/>
                <w:szCs w:val="16"/>
              </w:rPr>
            </w:pPr>
            <w:r w:rsidRPr="00C04A06">
              <w:rPr>
                <w:rFonts w:cstheme="minorHAnsi"/>
                <w:b/>
                <w:sz w:val="16"/>
                <w:szCs w:val="16"/>
              </w:rPr>
              <w:t>2</w:t>
            </w:r>
          </w:p>
        </w:tc>
        <w:tc>
          <w:tcPr>
            <w:tcW w:w="1418" w:type="dxa"/>
          </w:tcPr>
          <w:p w14:paraId="5CAF2AC8" w14:textId="5F941843" w:rsidR="002B21B5" w:rsidRPr="00C04A06" w:rsidRDefault="002B21B5" w:rsidP="00861373">
            <w:pPr>
              <w:jc w:val="center"/>
              <w:rPr>
                <w:rFonts w:cstheme="minorHAnsi"/>
                <w:b/>
                <w:sz w:val="16"/>
                <w:szCs w:val="16"/>
              </w:rPr>
            </w:pPr>
            <w:r>
              <w:rPr>
                <w:rFonts w:cstheme="minorHAnsi"/>
                <w:b/>
                <w:sz w:val="16"/>
                <w:szCs w:val="16"/>
              </w:rPr>
              <w:t>3</w:t>
            </w:r>
          </w:p>
        </w:tc>
        <w:tc>
          <w:tcPr>
            <w:tcW w:w="1559" w:type="dxa"/>
          </w:tcPr>
          <w:p w14:paraId="60C559B8" w14:textId="24068C00" w:rsidR="002B21B5" w:rsidRDefault="002B21B5" w:rsidP="00861373">
            <w:pPr>
              <w:jc w:val="center"/>
              <w:rPr>
                <w:rFonts w:cstheme="minorHAnsi"/>
                <w:b/>
                <w:sz w:val="16"/>
                <w:szCs w:val="16"/>
              </w:rPr>
            </w:pPr>
            <w:r>
              <w:rPr>
                <w:rFonts w:cstheme="minorHAnsi"/>
                <w:b/>
                <w:sz w:val="16"/>
                <w:szCs w:val="16"/>
              </w:rPr>
              <w:t>4</w:t>
            </w:r>
          </w:p>
        </w:tc>
        <w:tc>
          <w:tcPr>
            <w:tcW w:w="1559" w:type="dxa"/>
            <w:vAlign w:val="center"/>
          </w:tcPr>
          <w:p w14:paraId="0EEF2EA7" w14:textId="67E73DC9" w:rsidR="002B21B5" w:rsidRPr="00C04A06" w:rsidRDefault="002B21B5" w:rsidP="00861373">
            <w:pPr>
              <w:jc w:val="center"/>
              <w:rPr>
                <w:rFonts w:cstheme="minorHAnsi"/>
                <w:b/>
                <w:sz w:val="16"/>
                <w:szCs w:val="16"/>
              </w:rPr>
            </w:pPr>
            <w:r>
              <w:rPr>
                <w:rFonts w:cstheme="minorHAnsi"/>
                <w:b/>
                <w:sz w:val="16"/>
                <w:szCs w:val="16"/>
              </w:rPr>
              <w:t>5</w:t>
            </w:r>
          </w:p>
        </w:tc>
        <w:tc>
          <w:tcPr>
            <w:tcW w:w="1418" w:type="dxa"/>
            <w:vAlign w:val="center"/>
          </w:tcPr>
          <w:p w14:paraId="08DD813B" w14:textId="2EACB2FE" w:rsidR="002B21B5" w:rsidRPr="00C04A06" w:rsidRDefault="002B21B5" w:rsidP="00861373">
            <w:pPr>
              <w:jc w:val="center"/>
              <w:rPr>
                <w:rFonts w:cstheme="minorHAnsi"/>
                <w:b/>
                <w:sz w:val="16"/>
                <w:szCs w:val="16"/>
              </w:rPr>
            </w:pPr>
            <w:r>
              <w:rPr>
                <w:rFonts w:cstheme="minorHAnsi"/>
                <w:b/>
                <w:sz w:val="16"/>
                <w:szCs w:val="16"/>
              </w:rPr>
              <w:t>6</w:t>
            </w:r>
          </w:p>
        </w:tc>
        <w:tc>
          <w:tcPr>
            <w:tcW w:w="992" w:type="dxa"/>
            <w:vAlign w:val="center"/>
          </w:tcPr>
          <w:p w14:paraId="34B36FA1" w14:textId="7F08C5CC" w:rsidR="002B21B5" w:rsidRPr="00C04A06" w:rsidRDefault="002B21B5" w:rsidP="00861373">
            <w:pPr>
              <w:jc w:val="center"/>
              <w:rPr>
                <w:rFonts w:cstheme="minorHAnsi"/>
                <w:b/>
                <w:sz w:val="16"/>
                <w:szCs w:val="16"/>
              </w:rPr>
            </w:pPr>
            <w:r>
              <w:rPr>
                <w:rFonts w:cstheme="minorHAnsi"/>
                <w:b/>
                <w:sz w:val="16"/>
                <w:szCs w:val="16"/>
              </w:rPr>
              <w:t>7</w:t>
            </w:r>
          </w:p>
        </w:tc>
        <w:tc>
          <w:tcPr>
            <w:tcW w:w="992" w:type="dxa"/>
          </w:tcPr>
          <w:p w14:paraId="4A58E200" w14:textId="0E99238A" w:rsidR="002B21B5" w:rsidRDefault="002B21B5" w:rsidP="00861373">
            <w:pPr>
              <w:jc w:val="center"/>
              <w:rPr>
                <w:rFonts w:cstheme="minorHAnsi"/>
                <w:b/>
                <w:sz w:val="16"/>
                <w:szCs w:val="16"/>
              </w:rPr>
            </w:pPr>
            <w:r>
              <w:rPr>
                <w:rFonts w:cstheme="minorHAnsi"/>
                <w:b/>
                <w:sz w:val="16"/>
                <w:szCs w:val="16"/>
              </w:rPr>
              <w:t>8</w:t>
            </w:r>
          </w:p>
        </w:tc>
      </w:tr>
      <w:tr w:rsidR="00A51478" w:rsidRPr="00C04A06" w14:paraId="1EFD23A7" w14:textId="4EE2F45D" w:rsidTr="00160578">
        <w:trPr>
          <w:trHeight w:val="245"/>
          <w:jc w:val="center"/>
        </w:trPr>
        <w:tc>
          <w:tcPr>
            <w:tcW w:w="846" w:type="dxa"/>
          </w:tcPr>
          <w:p w14:paraId="41DFE3C2" w14:textId="77777777" w:rsidR="00A51478" w:rsidRPr="00C04A06" w:rsidRDefault="00A51478" w:rsidP="00A60BD1">
            <w:pPr>
              <w:rPr>
                <w:rFonts w:cstheme="minorHAnsi"/>
                <w:b/>
              </w:rPr>
            </w:pPr>
          </w:p>
        </w:tc>
        <w:tc>
          <w:tcPr>
            <w:tcW w:w="8363" w:type="dxa"/>
            <w:gridSpan w:val="6"/>
          </w:tcPr>
          <w:p w14:paraId="20F98201" w14:textId="5C2B0E59" w:rsidR="00A51478" w:rsidRPr="00C04A06" w:rsidRDefault="00A51478" w:rsidP="00A60BD1">
            <w:pPr>
              <w:rPr>
                <w:rFonts w:cstheme="minorHAnsi"/>
                <w:b/>
              </w:rPr>
            </w:pPr>
            <w:r w:rsidRPr="00C04A06">
              <w:rPr>
                <w:rFonts w:cstheme="minorHAnsi"/>
                <w:b/>
              </w:rPr>
              <w:t>GLAVA:</w:t>
            </w:r>
            <w:r>
              <w:rPr>
                <w:rFonts w:cstheme="minorHAnsi"/>
                <w:b/>
              </w:rPr>
              <w:t xml:space="preserve"> </w:t>
            </w:r>
            <w:r w:rsidR="00046295">
              <w:rPr>
                <w:rFonts w:cstheme="minorHAnsi"/>
                <w:b/>
              </w:rPr>
              <w:t>20</w:t>
            </w:r>
            <w:r>
              <w:rPr>
                <w:rFonts w:cstheme="minorHAnsi"/>
                <w:b/>
              </w:rPr>
              <w:t xml:space="preserve">             Ustanova:</w:t>
            </w:r>
            <w:r w:rsidR="00046295">
              <w:rPr>
                <w:rFonts w:cstheme="minorHAnsi"/>
                <w:b/>
              </w:rPr>
              <w:t xml:space="preserve"> Zavod za hitnu medicinu Karlovačke županije</w:t>
            </w:r>
          </w:p>
        </w:tc>
        <w:tc>
          <w:tcPr>
            <w:tcW w:w="992" w:type="dxa"/>
          </w:tcPr>
          <w:p w14:paraId="73C56FDF" w14:textId="77777777" w:rsidR="00A51478" w:rsidRPr="00C04A06" w:rsidRDefault="00A51478" w:rsidP="00A60BD1">
            <w:pPr>
              <w:rPr>
                <w:rFonts w:cstheme="minorHAnsi"/>
                <w:b/>
              </w:rPr>
            </w:pPr>
          </w:p>
        </w:tc>
      </w:tr>
      <w:tr w:rsidR="00631709" w:rsidRPr="00C04A06" w14:paraId="4FB1D566" w14:textId="7861A0EA" w:rsidTr="00845E30">
        <w:trPr>
          <w:trHeight w:val="228"/>
          <w:jc w:val="center"/>
        </w:trPr>
        <w:tc>
          <w:tcPr>
            <w:tcW w:w="846" w:type="dxa"/>
          </w:tcPr>
          <w:p w14:paraId="3C1831FC" w14:textId="4D86D35D" w:rsidR="00631709" w:rsidRPr="00C04A06" w:rsidRDefault="00631709" w:rsidP="00631709">
            <w:pPr>
              <w:jc w:val="center"/>
              <w:rPr>
                <w:rFonts w:cstheme="minorHAnsi"/>
              </w:rPr>
            </w:pPr>
            <w:r w:rsidRPr="00C04A06">
              <w:rPr>
                <w:rFonts w:cstheme="minorHAnsi"/>
              </w:rPr>
              <w:t>12</w:t>
            </w:r>
            <w:r>
              <w:rPr>
                <w:rFonts w:cstheme="minorHAnsi"/>
              </w:rPr>
              <w:t>9</w:t>
            </w:r>
          </w:p>
        </w:tc>
        <w:tc>
          <w:tcPr>
            <w:tcW w:w="1417" w:type="dxa"/>
          </w:tcPr>
          <w:p w14:paraId="07426106" w14:textId="2CB1DC80" w:rsidR="00631709" w:rsidRPr="00C04A06" w:rsidRDefault="00631709" w:rsidP="00631709">
            <w:pPr>
              <w:rPr>
                <w:rFonts w:cstheme="minorHAnsi"/>
              </w:rPr>
            </w:pPr>
            <w:r>
              <w:rPr>
                <w:rFonts w:cstheme="minorHAnsi"/>
              </w:rPr>
              <w:t>Zakonski standardi u zdravstvu</w:t>
            </w:r>
          </w:p>
        </w:tc>
        <w:tc>
          <w:tcPr>
            <w:tcW w:w="1418" w:type="dxa"/>
            <w:tcBorders>
              <w:top w:val="single" w:sz="4" w:space="0" w:color="000000"/>
              <w:left w:val="nil"/>
              <w:bottom w:val="single" w:sz="4" w:space="0" w:color="000000"/>
              <w:right w:val="single" w:sz="4" w:space="0" w:color="000000"/>
            </w:tcBorders>
            <w:shd w:val="clear" w:color="auto" w:fill="auto"/>
          </w:tcPr>
          <w:p w14:paraId="3734BBED" w14:textId="77777777" w:rsidR="00631709" w:rsidRDefault="00631709" w:rsidP="00631709">
            <w:pPr>
              <w:jc w:val="right"/>
            </w:pPr>
          </w:p>
          <w:p w14:paraId="125470C2" w14:textId="2C4A3DE1" w:rsidR="00631709" w:rsidRPr="00BE5235" w:rsidRDefault="00631709" w:rsidP="00631709">
            <w:pPr>
              <w:jc w:val="right"/>
              <w:rPr>
                <w:rFonts w:cstheme="minorHAnsi"/>
              </w:rPr>
            </w:pPr>
            <w:r w:rsidRPr="006606E8">
              <w:t>265.445,00</w:t>
            </w:r>
          </w:p>
        </w:tc>
        <w:tc>
          <w:tcPr>
            <w:tcW w:w="1559" w:type="dxa"/>
            <w:tcBorders>
              <w:top w:val="single" w:sz="4" w:space="0" w:color="000000"/>
              <w:left w:val="nil"/>
              <w:bottom w:val="single" w:sz="4" w:space="0" w:color="000000"/>
              <w:right w:val="single" w:sz="4" w:space="0" w:color="000000"/>
            </w:tcBorders>
            <w:shd w:val="clear" w:color="auto" w:fill="auto"/>
          </w:tcPr>
          <w:p w14:paraId="7559C11B" w14:textId="77777777" w:rsidR="00631709" w:rsidRDefault="00631709" w:rsidP="00631709">
            <w:pPr>
              <w:jc w:val="right"/>
            </w:pPr>
          </w:p>
          <w:p w14:paraId="319581C5" w14:textId="7D1A4F1B" w:rsidR="00631709" w:rsidRPr="00BE5235" w:rsidRDefault="00631709" w:rsidP="00631709">
            <w:pPr>
              <w:jc w:val="right"/>
              <w:rPr>
                <w:rFonts w:cstheme="minorHAnsi"/>
              </w:rPr>
            </w:pPr>
            <w:r w:rsidRPr="006606E8">
              <w:t>334.864,00</w:t>
            </w:r>
          </w:p>
        </w:tc>
        <w:tc>
          <w:tcPr>
            <w:tcW w:w="1559" w:type="dxa"/>
            <w:tcBorders>
              <w:top w:val="single" w:sz="4" w:space="0" w:color="000000"/>
              <w:left w:val="nil"/>
              <w:bottom w:val="single" w:sz="4" w:space="0" w:color="000000"/>
              <w:right w:val="single" w:sz="4" w:space="0" w:color="000000"/>
            </w:tcBorders>
            <w:shd w:val="clear" w:color="auto" w:fill="auto"/>
          </w:tcPr>
          <w:p w14:paraId="5D44321D" w14:textId="77777777" w:rsidR="00631709" w:rsidRDefault="00631709" w:rsidP="00631709">
            <w:pPr>
              <w:jc w:val="right"/>
            </w:pPr>
          </w:p>
          <w:p w14:paraId="166BB80A" w14:textId="0F522438" w:rsidR="00631709" w:rsidRPr="00BE5235" w:rsidRDefault="00631709" w:rsidP="00631709">
            <w:pPr>
              <w:jc w:val="right"/>
              <w:rPr>
                <w:rFonts w:cstheme="minorHAnsi"/>
              </w:rPr>
            </w:pPr>
            <w:r w:rsidRPr="006606E8">
              <w:t>666.864,00</w:t>
            </w:r>
          </w:p>
        </w:tc>
        <w:tc>
          <w:tcPr>
            <w:tcW w:w="1418" w:type="dxa"/>
            <w:tcBorders>
              <w:top w:val="single" w:sz="4" w:space="0" w:color="000000"/>
              <w:left w:val="nil"/>
              <w:bottom w:val="single" w:sz="4" w:space="0" w:color="000000"/>
              <w:right w:val="nil"/>
            </w:tcBorders>
            <w:shd w:val="clear" w:color="auto" w:fill="auto"/>
          </w:tcPr>
          <w:p w14:paraId="5F7DBD92" w14:textId="77777777" w:rsidR="00631709" w:rsidRDefault="00631709" w:rsidP="00631709">
            <w:pPr>
              <w:jc w:val="right"/>
            </w:pPr>
          </w:p>
          <w:p w14:paraId="1890D9CE" w14:textId="1C435E1A" w:rsidR="00631709" w:rsidRPr="00BE5235" w:rsidRDefault="00631709" w:rsidP="00631709">
            <w:pPr>
              <w:jc w:val="right"/>
              <w:rPr>
                <w:rFonts w:cstheme="minorHAnsi"/>
              </w:rPr>
            </w:pPr>
            <w:r w:rsidRPr="006606E8">
              <w:t>666.864,00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A43E23" w14:textId="77777777" w:rsidR="00631709" w:rsidRDefault="00631709" w:rsidP="00631709">
            <w:pPr>
              <w:jc w:val="right"/>
            </w:pPr>
          </w:p>
          <w:p w14:paraId="08007746" w14:textId="75DE77BB" w:rsidR="00631709" w:rsidRPr="00BE5235" w:rsidRDefault="00631709" w:rsidP="00631709">
            <w:pPr>
              <w:jc w:val="right"/>
              <w:rPr>
                <w:rFonts w:cstheme="minorHAnsi"/>
              </w:rPr>
            </w:pPr>
            <w:r w:rsidRPr="006606E8">
              <w:t>251,22</w:t>
            </w:r>
          </w:p>
        </w:tc>
        <w:tc>
          <w:tcPr>
            <w:tcW w:w="992" w:type="dxa"/>
            <w:tcBorders>
              <w:top w:val="single" w:sz="4" w:space="0" w:color="auto"/>
              <w:left w:val="nil"/>
              <w:bottom w:val="single" w:sz="4" w:space="0" w:color="auto"/>
              <w:right w:val="single" w:sz="4" w:space="0" w:color="auto"/>
            </w:tcBorders>
            <w:shd w:val="clear" w:color="auto" w:fill="auto"/>
          </w:tcPr>
          <w:p w14:paraId="2A01DCAD" w14:textId="77777777" w:rsidR="00631709" w:rsidRDefault="00631709" w:rsidP="00631709">
            <w:pPr>
              <w:jc w:val="right"/>
            </w:pPr>
          </w:p>
          <w:p w14:paraId="54672838" w14:textId="21F0B2A3" w:rsidR="00631709" w:rsidRPr="00BE5235" w:rsidRDefault="00631709" w:rsidP="00631709">
            <w:pPr>
              <w:jc w:val="right"/>
              <w:rPr>
                <w:rFonts w:cstheme="minorHAnsi"/>
              </w:rPr>
            </w:pPr>
            <w:r w:rsidRPr="006606E8">
              <w:t>100,00</w:t>
            </w:r>
          </w:p>
        </w:tc>
      </w:tr>
      <w:tr w:rsidR="00631709" w:rsidRPr="00C04A06" w14:paraId="2D9270AD" w14:textId="147EC5E3" w:rsidTr="00DD1283">
        <w:trPr>
          <w:trHeight w:val="245"/>
          <w:jc w:val="center"/>
        </w:trPr>
        <w:tc>
          <w:tcPr>
            <w:tcW w:w="846" w:type="dxa"/>
          </w:tcPr>
          <w:p w14:paraId="74547B59" w14:textId="129863AF" w:rsidR="00631709" w:rsidRPr="00C04A06" w:rsidRDefault="00631709" w:rsidP="00631709">
            <w:pPr>
              <w:jc w:val="center"/>
              <w:rPr>
                <w:rFonts w:cstheme="minorHAnsi"/>
              </w:rPr>
            </w:pPr>
            <w:r>
              <w:rPr>
                <w:rFonts w:cstheme="minorHAnsi"/>
              </w:rPr>
              <w:lastRenderedPageBreak/>
              <w:t>131</w:t>
            </w:r>
          </w:p>
        </w:tc>
        <w:tc>
          <w:tcPr>
            <w:tcW w:w="1417" w:type="dxa"/>
          </w:tcPr>
          <w:p w14:paraId="680D089B" w14:textId="53B55648" w:rsidR="00631709" w:rsidRPr="00C04A06" w:rsidRDefault="00631709" w:rsidP="00631709">
            <w:pPr>
              <w:rPr>
                <w:rFonts w:cstheme="minorHAnsi"/>
              </w:rPr>
            </w:pPr>
            <w:r>
              <w:rPr>
                <w:rFonts w:cstheme="minorHAnsi"/>
              </w:rPr>
              <w:t>Ulaganje u zdravstvo iznad standarda</w:t>
            </w:r>
          </w:p>
        </w:tc>
        <w:tc>
          <w:tcPr>
            <w:tcW w:w="1418" w:type="dxa"/>
            <w:tcBorders>
              <w:top w:val="single" w:sz="4" w:space="0" w:color="000000"/>
              <w:left w:val="nil"/>
              <w:bottom w:val="single" w:sz="4" w:space="0" w:color="000000"/>
              <w:right w:val="single" w:sz="4" w:space="0" w:color="000000"/>
            </w:tcBorders>
            <w:shd w:val="clear" w:color="auto" w:fill="auto"/>
          </w:tcPr>
          <w:p w14:paraId="57D2F8F9" w14:textId="77777777" w:rsidR="00631709" w:rsidRDefault="00631709" w:rsidP="00631709">
            <w:pPr>
              <w:jc w:val="right"/>
            </w:pPr>
          </w:p>
          <w:p w14:paraId="76C32CE1" w14:textId="71D6C867" w:rsidR="00631709" w:rsidRPr="00C04A06" w:rsidRDefault="00631709" w:rsidP="00631709">
            <w:pPr>
              <w:jc w:val="right"/>
              <w:rPr>
                <w:rFonts w:cstheme="minorHAnsi"/>
              </w:rPr>
            </w:pPr>
            <w:r w:rsidRPr="00730758">
              <w:t>103.503,30</w:t>
            </w:r>
          </w:p>
        </w:tc>
        <w:tc>
          <w:tcPr>
            <w:tcW w:w="1559" w:type="dxa"/>
            <w:tcBorders>
              <w:top w:val="single" w:sz="4" w:space="0" w:color="000000"/>
              <w:left w:val="nil"/>
              <w:bottom w:val="single" w:sz="4" w:space="0" w:color="000000"/>
              <w:right w:val="single" w:sz="4" w:space="0" w:color="000000"/>
            </w:tcBorders>
            <w:shd w:val="clear" w:color="auto" w:fill="auto"/>
          </w:tcPr>
          <w:p w14:paraId="2F2A0E2D" w14:textId="77777777" w:rsidR="00631709" w:rsidRDefault="00631709" w:rsidP="00631709">
            <w:pPr>
              <w:jc w:val="right"/>
            </w:pPr>
          </w:p>
          <w:p w14:paraId="518AAFD5" w14:textId="53A6557A" w:rsidR="00631709" w:rsidRPr="00C04A06" w:rsidRDefault="00631709" w:rsidP="00631709">
            <w:pPr>
              <w:jc w:val="right"/>
              <w:rPr>
                <w:rFonts w:cstheme="minorHAnsi"/>
              </w:rPr>
            </w:pPr>
            <w:r w:rsidRPr="00730758">
              <w:t>223.560,00</w:t>
            </w:r>
          </w:p>
        </w:tc>
        <w:tc>
          <w:tcPr>
            <w:tcW w:w="1559" w:type="dxa"/>
            <w:tcBorders>
              <w:top w:val="single" w:sz="4" w:space="0" w:color="000000"/>
              <w:left w:val="nil"/>
              <w:bottom w:val="single" w:sz="4" w:space="0" w:color="000000"/>
              <w:right w:val="single" w:sz="4" w:space="0" w:color="000000"/>
            </w:tcBorders>
            <w:shd w:val="clear" w:color="auto" w:fill="auto"/>
          </w:tcPr>
          <w:p w14:paraId="5D2C1AFE" w14:textId="77777777" w:rsidR="00631709" w:rsidRDefault="00631709" w:rsidP="00631709">
            <w:pPr>
              <w:jc w:val="right"/>
            </w:pPr>
          </w:p>
          <w:p w14:paraId="78531382" w14:textId="7B6E9A8D" w:rsidR="00631709" w:rsidRPr="00C04A06" w:rsidRDefault="00631709" w:rsidP="00631709">
            <w:pPr>
              <w:jc w:val="right"/>
              <w:rPr>
                <w:rFonts w:cstheme="minorHAnsi"/>
              </w:rPr>
            </w:pPr>
            <w:r w:rsidRPr="00730758">
              <w:t>307.730,45</w:t>
            </w:r>
          </w:p>
        </w:tc>
        <w:tc>
          <w:tcPr>
            <w:tcW w:w="1418" w:type="dxa"/>
            <w:tcBorders>
              <w:top w:val="single" w:sz="4" w:space="0" w:color="000000"/>
              <w:left w:val="nil"/>
              <w:bottom w:val="single" w:sz="4" w:space="0" w:color="000000"/>
              <w:right w:val="nil"/>
            </w:tcBorders>
            <w:shd w:val="clear" w:color="auto" w:fill="auto"/>
          </w:tcPr>
          <w:p w14:paraId="28E20D6A" w14:textId="77777777" w:rsidR="00631709" w:rsidRDefault="00631709" w:rsidP="00631709">
            <w:pPr>
              <w:jc w:val="right"/>
            </w:pPr>
          </w:p>
          <w:p w14:paraId="57100523" w14:textId="00146136" w:rsidR="00631709" w:rsidRPr="00C04A06" w:rsidRDefault="00631709" w:rsidP="00631709">
            <w:pPr>
              <w:jc w:val="right"/>
              <w:rPr>
                <w:rFonts w:cstheme="minorHAnsi"/>
              </w:rPr>
            </w:pPr>
            <w:r w:rsidRPr="00730758">
              <w:t>148.707,57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B60B97" w14:textId="77777777" w:rsidR="00631709" w:rsidRDefault="00631709" w:rsidP="00631709">
            <w:pPr>
              <w:jc w:val="right"/>
            </w:pPr>
          </w:p>
          <w:p w14:paraId="1CA1FFF6" w14:textId="03296937" w:rsidR="00631709" w:rsidRPr="00C04A06" w:rsidRDefault="00631709" w:rsidP="00631709">
            <w:pPr>
              <w:jc w:val="right"/>
              <w:rPr>
                <w:rFonts w:cstheme="minorHAnsi"/>
              </w:rPr>
            </w:pPr>
            <w:r w:rsidRPr="00730758">
              <w:t>143,67</w:t>
            </w:r>
          </w:p>
        </w:tc>
        <w:tc>
          <w:tcPr>
            <w:tcW w:w="992" w:type="dxa"/>
            <w:tcBorders>
              <w:top w:val="single" w:sz="4" w:space="0" w:color="auto"/>
              <w:left w:val="nil"/>
              <w:bottom w:val="single" w:sz="4" w:space="0" w:color="auto"/>
              <w:right w:val="single" w:sz="4" w:space="0" w:color="auto"/>
            </w:tcBorders>
            <w:shd w:val="clear" w:color="auto" w:fill="auto"/>
          </w:tcPr>
          <w:p w14:paraId="7DC9AC97" w14:textId="77777777" w:rsidR="00631709" w:rsidRDefault="00631709" w:rsidP="00631709">
            <w:pPr>
              <w:jc w:val="right"/>
            </w:pPr>
          </w:p>
          <w:p w14:paraId="5E7A4B43" w14:textId="70E78AED" w:rsidR="00631709" w:rsidRPr="00C04A06" w:rsidRDefault="00631709" w:rsidP="00631709">
            <w:pPr>
              <w:jc w:val="right"/>
              <w:rPr>
                <w:rFonts w:cstheme="minorHAnsi"/>
              </w:rPr>
            </w:pPr>
            <w:r w:rsidRPr="00730758">
              <w:t>48,32</w:t>
            </w:r>
          </w:p>
        </w:tc>
      </w:tr>
      <w:tr w:rsidR="00631709" w:rsidRPr="00C04A06" w14:paraId="65CCDC47" w14:textId="14A63337" w:rsidTr="000C497B">
        <w:trPr>
          <w:trHeight w:val="228"/>
          <w:jc w:val="center"/>
        </w:trPr>
        <w:tc>
          <w:tcPr>
            <w:tcW w:w="846" w:type="dxa"/>
          </w:tcPr>
          <w:p w14:paraId="65F96800" w14:textId="1A9A2AAD" w:rsidR="00631709" w:rsidRPr="00A51478" w:rsidRDefault="00631709" w:rsidP="00631709">
            <w:pPr>
              <w:jc w:val="center"/>
              <w:rPr>
                <w:rFonts w:cstheme="minorHAnsi"/>
                <w:color w:val="FF0000"/>
              </w:rPr>
            </w:pPr>
            <w:r w:rsidRPr="007C1FE9">
              <w:t>149</w:t>
            </w:r>
          </w:p>
        </w:tc>
        <w:tc>
          <w:tcPr>
            <w:tcW w:w="1417" w:type="dxa"/>
          </w:tcPr>
          <w:p w14:paraId="2C17A8F5" w14:textId="2D561674" w:rsidR="00631709" w:rsidRPr="00A51478" w:rsidRDefault="00631709" w:rsidP="00631709">
            <w:pPr>
              <w:rPr>
                <w:rFonts w:cstheme="minorHAnsi"/>
                <w:color w:val="FF0000"/>
              </w:rPr>
            </w:pPr>
            <w:r w:rsidRPr="007C1FE9">
              <w:t>Financiranje redovne djelatnosti iz HZZO-a</w:t>
            </w:r>
          </w:p>
        </w:tc>
        <w:tc>
          <w:tcPr>
            <w:tcW w:w="1418" w:type="dxa"/>
            <w:tcBorders>
              <w:top w:val="single" w:sz="4" w:space="0" w:color="000000"/>
              <w:left w:val="nil"/>
              <w:bottom w:val="single" w:sz="4" w:space="0" w:color="000000"/>
              <w:right w:val="single" w:sz="4" w:space="0" w:color="000000"/>
            </w:tcBorders>
            <w:shd w:val="clear" w:color="auto" w:fill="auto"/>
          </w:tcPr>
          <w:p w14:paraId="58CE4111" w14:textId="77777777" w:rsidR="00631709" w:rsidRDefault="00631709" w:rsidP="00631709">
            <w:pPr>
              <w:jc w:val="right"/>
            </w:pPr>
          </w:p>
          <w:p w14:paraId="14B0FA70" w14:textId="778C34B0" w:rsidR="00631709" w:rsidRPr="00C04A06" w:rsidRDefault="00631709" w:rsidP="00631709">
            <w:pPr>
              <w:jc w:val="right"/>
              <w:rPr>
                <w:rFonts w:cstheme="minorHAnsi"/>
              </w:rPr>
            </w:pPr>
            <w:r w:rsidRPr="00905BEC">
              <w:t>5.015.909,07</w:t>
            </w:r>
          </w:p>
        </w:tc>
        <w:tc>
          <w:tcPr>
            <w:tcW w:w="1559" w:type="dxa"/>
            <w:tcBorders>
              <w:top w:val="single" w:sz="4" w:space="0" w:color="000000"/>
              <w:left w:val="nil"/>
              <w:bottom w:val="single" w:sz="4" w:space="0" w:color="000000"/>
              <w:right w:val="single" w:sz="4" w:space="0" w:color="000000"/>
            </w:tcBorders>
            <w:shd w:val="clear" w:color="auto" w:fill="auto"/>
          </w:tcPr>
          <w:p w14:paraId="39B16B5D" w14:textId="77777777" w:rsidR="00631709" w:rsidRDefault="00631709" w:rsidP="00631709">
            <w:pPr>
              <w:jc w:val="right"/>
            </w:pPr>
          </w:p>
          <w:p w14:paraId="19906F50" w14:textId="7BA31033" w:rsidR="00631709" w:rsidRPr="00C04A06" w:rsidRDefault="00631709" w:rsidP="00631709">
            <w:pPr>
              <w:jc w:val="right"/>
              <w:rPr>
                <w:rFonts w:cstheme="minorHAnsi"/>
              </w:rPr>
            </w:pPr>
            <w:r w:rsidRPr="00905BEC">
              <w:t>8.425.509,00</w:t>
            </w:r>
          </w:p>
        </w:tc>
        <w:tc>
          <w:tcPr>
            <w:tcW w:w="1559" w:type="dxa"/>
            <w:tcBorders>
              <w:top w:val="single" w:sz="4" w:space="0" w:color="000000"/>
              <w:left w:val="nil"/>
              <w:bottom w:val="single" w:sz="4" w:space="0" w:color="000000"/>
              <w:right w:val="single" w:sz="4" w:space="0" w:color="000000"/>
            </w:tcBorders>
            <w:shd w:val="clear" w:color="auto" w:fill="auto"/>
          </w:tcPr>
          <w:p w14:paraId="0B804E1C" w14:textId="77777777" w:rsidR="00631709" w:rsidRDefault="00631709" w:rsidP="00631709">
            <w:pPr>
              <w:jc w:val="right"/>
            </w:pPr>
          </w:p>
          <w:p w14:paraId="4189FD6F" w14:textId="6670ABEB" w:rsidR="00631709" w:rsidRPr="00C04A06" w:rsidRDefault="00631709" w:rsidP="00631709">
            <w:pPr>
              <w:jc w:val="right"/>
              <w:rPr>
                <w:rFonts w:cstheme="minorHAnsi"/>
              </w:rPr>
            </w:pPr>
            <w:r w:rsidRPr="00905BEC">
              <w:t>9.429.509,00</w:t>
            </w:r>
          </w:p>
        </w:tc>
        <w:tc>
          <w:tcPr>
            <w:tcW w:w="1418" w:type="dxa"/>
            <w:tcBorders>
              <w:top w:val="single" w:sz="4" w:space="0" w:color="000000"/>
              <w:left w:val="nil"/>
              <w:bottom w:val="single" w:sz="4" w:space="0" w:color="000000"/>
              <w:right w:val="nil"/>
            </w:tcBorders>
            <w:shd w:val="clear" w:color="auto" w:fill="auto"/>
          </w:tcPr>
          <w:p w14:paraId="671B4FA5" w14:textId="77777777" w:rsidR="00631709" w:rsidRDefault="00631709" w:rsidP="00631709">
            <w:pPr>
              <w:jc w:val="right"/>
            </w:pPr>
          </w:p>
          <w:p w14:paraId="22B99A7E" w14:textId="544145B0" w:rsidR="00631709" w:rsidRPr="00C04A06" w:rsidRDefault="00631709" w:rsidP="00631709">
            <w:pPr>
              <w:jc w:val="right"/>
              <w:rPr>
                <w:rFonts w:cstheme="minorHAnsi"/>
              </w:rPr>
            </w:pPr>
            <w:r w:rsidRPr="00905BEC">
              <w:t>8.275.694,83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D11104" w14:textId="77777777" w:rsidR="00631709" w:rsidRDefault="00631709" w:rsidP="00631709">
            <w:pPr>
              <w:jc w:val="right"/>
            </w:pPr>
          </w:p>
          <w:p w14:paraId="4568A54C" w14:textId="1DCB5D90" w:rsidR="00631709" w:rsidRPr="00C04A06" w:rsidRDefault="00631709" w:rsidP="00631709">
            <w:pPr>
              <w:jc w:val="right"/>
              <w:rPr>
                <w:rFonts w:cstheme="minorHAnsi"/>
              </w:rPr>
            </w:pPr>
            <w:r w:rsidRPr="00905BEC">
              <w:t>164,99</w:t>
            </w:r>
          </w:p>
        </w:tc>
        <w:tc>
          <w:tcPr>
            <w:tcW w:w="992" w:type="dxa"/>
            <w:tcBorders>
              <w:top w:val="single" w:sz="4" w:space="0" w:color="auto"/>
              <w:left w:val="nil"/>
              <w:bottom w:val="single" w:sz="4" w:space="0" w:color="auto"/>
              <w:right w:val="single" w:sz="4" w:space="0" w:color="auto"/>
            </w:tcBorders>
            <w:shd w:val="clear" w:color="auto" w:fill="auto"/>
          </w:tcPr>
          <w:p w14:paraId="5BE91B25" w14:textId="77777777" w:rsidR="00631709" w:rsidRDefault="00631709" w:rsidP="00631709">
            <w:pPr>
              <w:jc w:val="right"/>
            </w:pPr>
          </w:p>
          <w:p w14:paraId="470791B5" w14:textId="788686AA" w:rsidR="00631709" w:rsidRPr="00C04A06" w:rsidRDefault="00631709" w:rsidP="00631709">
            <w:pPr>
              <w:jc w:val="right"/>
              <w:rPr>
                <w:rFonts w:cstheme="minorHAnsi"/>
              </w:rPr>
            </w:pPr>
            <w:r w:rsidRPr="00905BEC">
              <w:t>87,76</w:t>
            </w:r>
          </w:p>
        </w:tc>
      </w:tr>
      <w:tr w:rsidR="00631709" w:rsidRPr="00C04A06" w14:paraId="31A353EF" w14:textId="77777777" w:rsidTr="00FC6CC9">
        <w:trPr>
          <w:trHeight w:val="228"/>
          <w:jc w:val="center"/>
        </w:trPr>
        <w:tc>
          <w:tcPr>
            <w:tcW w:w="846" w:type="dxa"/>
          </w:tcPr>
          <w:p w14:paraId="5876DF53" w14:textId="450959A2" w:rsidR="00631709" w:rsidRPr="00C04A06" w:rsidRDefault="00631709" w:rsidP="00631709">
            <w:pPr>
              <w:jc w:val="center"/>
              <w:rPr>
                <w:rFonts w:cstheme="minorHAnsi"/>
              </w:rPr>
            </w:pPr>
            <w:r w:rsidRPr="00046295">
              <w:rPr>
                <w:rFonts w:cstheme="minorHAnsi"/>
              </w:rPr>
              <w:t>150</w:t>
            </w:r>
          </w:p>
        </w:tc>
        <w:tc>
          <w:tcPr>
            <w:tcW w:w="1417" w:type="dxa"/>
          </w:tcPr>
          <w:p w14:paraId="6362457F" w14:textId="134FCF51" w:rsidR="00631709" w:rsidRPr="00C04A06" w:rsidRDefault="00631709" w:rsidP="00631709">
            <w:pPr>
              <w:rPr>
                <w:rFonts w:cstheme="minorHAnsi"/>
              </w:rPr>
            </w:pPr>
            <w:r w:rsidRPr="00673FE4">
              <w:t>Prihodi za posebne namjene korisnika</w:t>
            </w:r>
          </w:p>
        </w:tc>
        <w:tc>
          <w:tcPr>
            <w:tcW w:w="1418" w:type="dxa"/>
            <w:tcBorders>
              <w:top w:val="single" w:sz="4" w:space="0" w:color="000000"/>
              <w:left w:val="nil"/>
              <w:bottom w:val="single" w:sz="4" w:space="0" w:color="000000"/>
              <w:right w:val="single" w:sz="4" w:space="0" w:color="000000"/>
            </w:tcBorders>
            <w:shd w:val="clear" w:color="auto" w:fill="auto"/>
          </w:tcPr>
          <w:p w14:paraId="5556AA66" w14:textId="77777777" w:rsidR="00631709" w:rsidRDefault="00631709" w:rsidP="00631709">
            <w:pPr>
              <w:jc w:val="right"/>
            </w:pPr>
          </w:p>
          <w:p w14:paraId="4C110AE1" w14:textId="3FB67296" w:rsidR="00631709" w:rsidRPr="00C04A06" w:rsidRDefault="00631709" w:rsidP="00631709">
            <w:pPr>
              <w:jc w:val="right"/>
              <w:rPr>
                <w:rFonts w:cstheme="minorHAnsi"/>
              </w:rPr>
            </w:pPr>
            <w:r w:rsidRPr="00CD1D7F">
              <w:t>0,00</w:t>
            </w:r>
          </w:p>
        </w:tc>
        <w:tc>
          <w:tcPr>
            <w:tcW w:w="1559" w:type="dxa"/>
            <w:tcBorders>
              <w:top w:val="single" w:sz="4" w:space="0" w:color="000000"/>
              <w:left w:val="nil"/>
              <w:bottom w:val="single" w:sz="4" w:space="0" w:color="000000"/>
              <w:right w:val="single" w:sz="4" w:space="0" w:color="000000"/>
            </w:tcBorders>
            <w:shd w:val="clear" w:color="auto" w:fill="auto"/>
          </w:tcPr>
          <w:p w14:paraId="76B5B7B1" w14:textId="77777777" w:rsidR="00631709" w:rsidRDefault="00631709" w:rsidP="00631709">
            <w:pPr>
              <w:jc w:val="right"/>
            </w:pPr>
          </w:p>
          <w:p w14:paraId="44DB293D" w14:textId="78D3F6F3" w:rsidR="00631709" w:rsidRPr="00C04A06" w:rsidRDefault="00631709" w:rsidP="00631709">
            <w:pPr>
              <w:jc w:val="right"/>
              <w:rPr>
                <w:rFonts w:cstheme="minorHAnsi"/>
              </w:rPr>
            </w:pPr>
            <w:r w:rsidRPr="00CD1D7F">
              <w:t>33.380,00</w:t>
            </w:r>
          </w:p>
        </w:tc>
        <w:tc>
          <w:tcPr>
            <w:tcW w:w="1559" w:type="dxa"/>
            <w:tcBorders>
              <w:top w:val="single" w:sz="4" w:space="0" w:color="000000"/>
              <w:left w:val="nil"/>
              <w:bottom w:val="single" w:sz="4" w:space="0" w:color="000000"/>
              <w:right w:val="single" w:sz="4" w:space="0" w:color="000000"/>
            </w:tcBorders>
            <w:shd w:val="clear" w:color="auto" w:fill="auto"/>
          </w:tcPr>
          <w:p w14:paraId="3CBCFCE3" w14:textId="77777777" w:rsidR="00631709" w:rsidRDefault="00631709" w:rsidP="00631709">
            <w:pPr>
              <w:jc w:val="right"/>
            </w:pPr>
          </w:p>
          <w:p w14:paraId="26C9D849" w14:textId="34550567" w:rsidR="00631709" w:rsidRPr="00C04A06" w:rsidRDefault="00631709" w:rsidP="00631709">
            <w:pPr>
              <w:jc w:val="right"/>
              <w:rPr>
                <w:rFonts w:cstheme="minorHAnsi"/>
              </w:rPr>
            </w:pPr>
            <w:r w:rsidRPr="00CD1D7F">
              <w:t>18.725,00</w:t>
            </w:r>
          </w:p>
        </w:tc>
        <w:tc>
          <w:tcPr>
            <w:tcW w:w="1418" w:type="dxa"/>
            <w:tcBorders>
              <w:top w:val="single" w:sz="4" w:space="0" w:color="000000"/>
              <w:left w:val="nil"/>
              <w:bottom w:val="single" w:sz="4" w:space="0" w:color="000000"/>
              <w:right w:val="nil"/>
            </w:tcBorders>
            <w:shd w:val="clear" w:color="auto" w:fill="auto"/>
          </w:tcPr>
          <w:p w14:paraId="407113E9" w14:textId="77777777" w:rsidR="00631709" w:rsidRDefault="00631709" w:rsidP="00631709">
            <w:pPr>
              <w:tabs>
                <w:tab w:val="center" w:pos="601"/>
                <w:tab w:val="right" w:pos="1202"/>
              </w:tabs>
            </w:pPr>
            <w:r>
              <w:tab/>
            </w:r>
            <w:r>
              <w:tab/>
            </w:r>
          </w:p>
          <w:p w14:paraId="287B3B2B" w14:textId="031E6764" w:rsidR="00631709" w:rsidRPr="00C04A06" w:rsidRDefault="00631709" w:rsidP="00631709">
            <w:pPr>
              <w:tabs>
                <w:tab w:val="center" w:pos="601"/>
                <w:tab w:val="right" w:pos="1202"/>
              </w:tabs>
              <w:jc w:val="center"/>
              <w:rPr>
                <w:rFonts w:cstheme="minorHAnsi"/>
              </w:rPr>
            </w:pPr>
            <w:r w:rsidRPr="00CD1D7F">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D0B7AD" w14:textId="77777777" w:rsidR="00631709" w:rsidRDefault="00631709" w:rsidP="00631709">
            <w:pPr>
              <w:jc w:val="right"/>
            </w:pPr>
          </w:p>
          <w:p w14:paraId="1A99A183" w14:textId="4D15AE68" w:rsidR="00631709" w:rsidRPr="00C04A06" w:rsidRDefault="00631709" w:rsidP="00631709">
            <w:pPr>
              <w:jc w:val="right"/>
              <w:rPr>
                <w:rFonts w:cstheme="minorHAnsi"/>
              </w:rPr>
            </w:pPr>
            <w:r w:rsidRPr="00CD1D7F">
              <w:t>0,00</w:t>
            </w:r>
          </w:p>
        </w:tc>
        <w:tc>
          <w:tcPr>
            <w:tcW w:w="992" w:type="dxa"/>
            <w:tcBorders>
              <w:top w:val="single" w:sz="4" w:space="0" w:color="auto"/>
              <w:left w:val="nil"/>
              <w:bottom w:val="single" w:sz="4" w:space="0" w:color="auto"/>
              <w:right w:val="single" w:sz="4" w:space="0" w:color="auto"/>
            </w:tcBorders>
            <w:shd w:val="clear" w:color="auto" w:fill="auto"/>
          </w:tcPr>
          <w:p w14:paraId="2BD7A95D" w14:textId="77777777" w:rsidR="00631709" w:rsidRDefault="00631709" w:rsidP="00631709">
            <w:pPr>
              <w:jc w:val="right"/>
            </w:pPr>
          </w:p>
          <w:p w14:paraId="12D5DD9C" w14:textId="09235745" w:rsidR="00631709" w:rsidRPr="00C04A06" w:rsidRDefault="00631709" w:rsidP="00631709">
            <w:pPr>
              <w:jc w:val="right"/>
              <w:rPr>
                <w:rFonts w:cstheme="minorHAnsi"/>
              </w:rPr>
            </w:pPr>
            <w:r w:rsidRPr="00CD1D7F">
              <w:t>0,00</w:t>
            </w:r>
          </w:p>
        </w:tc>
      </w:tr>
      <w:tr w:rsidR="00631709" w:rsidRPr="00C04A06" w14:paraId="215EE850" w14:textId="77777777" w:rsidTr="00351D9A">
        <w:trPr>
          <w:trHeight w:val="228"/>
          <w:jc w:val="center"/>
        </w:trPr>
        <w:tc>
          <w:tcPr>
            <w:tcW w:w="846" w:type="dxa"/>
          </w:tcPr>
          <w:p w14:paraId="6FB04A0C" w14:textId="7D9CF69D" w:rsidR="00631709" w:rsidRPr="00C04A06" w:rsidRDefault="00631709" w:rsidP="00631709">
            <w:pPr>
              <w:jc w:val="center"/>
              <w:rPr>
                <w:rFonts w:cstheme="minorHAnsi"/>
              </w:rPr>
            </w:pPr>
            <w:r w:rsidRPr="00046295">
              <w:rPr>
                <w:rFonts w:cstheme="minorHAnsi"/>
              </w:rPr>
              <w:t>151</w:t>
            </w:r>
          </w:p>
        </w:tc>
        <w:tc>
          <w:tcPr>
            <w:tcW w:w="1417" w:type="dxa"/>
          </w:tcPr>
          <w:p w14:paraId="5915B3B1" w14:textId="1264BEDC" w:rsidR="00631709" w:rsidRPr="00C04A06" w:rsidRDefault="00631709" w:rsidP="00631709">
            <w:pPr>
              <w:rPr>
                <w:rFonts w:cstheme="minorHAnsi"/>
              </w:rPr>
            </w:pPr>
            <w:r w:rsidRPr="007E038A">
              <w:t>Prihodi od nefinancijske imovine i nadoknade štete s osnova osiguranja</w:t>
            </w:r>
          </w:p>
        </w:tc>
        <w:tc>
          <w:tcPr>
            <w:tcW w:w="1418" w:type="dxa"/>
            <w:tcBorders>
              <w:top w:val="single" w:sz="4" w:space="0" w:color="000000"/>
              <w:left w:val="nil"/>
              <w:bottom w:val="single" w:sz="4" w:space="0" w:color="000000"/>
              <w:right w:val="single" w:sz="4" w:space="0" w:color="000000"/>
            </w:tcBorders>
            <w:shd w:val="clear" w:color="auto" w:fill="auto"/>
          </w:tcPr>
          <w:p w14:paraId="60B1E799" w14:textId="77777777" w:rsidR="00631709" w:rsidRDefault="00631709" w:rsidP="00631709">
            <w:pPr>
              <w:jc w:val="right"/>
            </w:pPr>
          </w:p>
          <w:p w14:paraId="63BA2113" w14:textId="77777777" w:rsidR="00631709" w:rsidRDefault="00631709" w:rsidP="00631709">
            <w:pPr>
              <w:jc w:val="right"/>
            </w:pPr>
          </w:p>
          <w:p w14:paraId="309B832A" w14:textId="240EB81E" w:rsidR="00631709" w:rsidRPr="00C04A06" w:rsidRDefault="00631709" w:rsidP="00631709">
            <w:pPr>
              <w:jc w:val="right"/>
              <w:rPr>
                <w:rFonts w:cstheme="minorHAnsi"/>
              </w:rPr>
            </w:pPr>
            <w:r w:rsidRPr="004A0758">
              <w:t>6.321,98</w:t>
            </w:r>
          </w:p>
        </w:tc>
        <w:tc>
          <w:tcPr>
            <w:tcW w:w="1559" w:type="dxa"/>
            <w:tcBorders>
              <w:top w:val="single" w:sz="4" w:space="0" w:color="000000"/>
              <w:left w:val="nil"/>
              <w:bottom w:val="single" w:sz="4" w:space="0" w:color="000000"/>
              <w:right w:val="single" w:sz="4" w:space="0" w:color="000000"/>
            </w:tcBorders>
            <w:shd w:val="clear" w:color="auto" w:fill="auto"/>
          </w:tcPr>
          <w:p w14:paraId="1F86E71F" w14:textId="77777777" w:rsidR="00631709" w:rsidRDefault="00631709" w:rsidP="00631709">
            <w:pPr>
              <w:jc w:val="right"/>
            </w:pPr>
          </w:p>
          <w:p w14:paraId="39C24FE1" w14:textId="77777777" w:rsidR="00631709" w:rsidRDefault="00631709" w:rsidP="00631709">
            <w:pPr>
              <w:jc w:val="right"/>
            </w:pPr>
          </w:p>
          <w:p w14:paraId="5903B162" w14:textId="155D5CEB" w:rsidR="00631709" w:rsidRPr="00C04A06" w:rsidRDefault="00631709" w:rsidP="00631709">
            <w:pPr>
              <w:jc w:val="right"/>
              <w:rPr>
                <w:rFonts w:cstheme="minorHAnsi"/>
              </w:rPr>
            </w:pPr>
            <w:r w:rsidRPr="004A0758">
              <w:t>43.630,00</w:t>
            </w:r>
          </w:p>
        </w:tc>
        <w:tc>
          <w:tcPr>
            <w:tcW w:w="1559" w:type="dxa"/>
            <w:tcBorders>
              <w:top w:val="single" w:sz="4" w:space="0" w:color="000000"/>
              <w:left w:val="nil"/>
              <w:bottom w:val="single" w:sz="4" w:space="0" w:color="000000"/>
              <w:right w:val="single" w:sz="4" w:space="0" w:color="000000"/>
            </w:tcBorders>
            <w:shd w:val="clear" w:color="auto" w:fill="auto"/>
          </w:tcPr>
          <w:p w14:paraId="22DB7A6C" w14:textId="77777777" w:rsidR="00631709" w:rsidRDefault="00631709" w:rsidP="00631709">
            <w:pPr>
              <w:jc w:val="right"/>
            </w:pPr>
          </w:p>
          <w:p w14:paraId="3020478B" w14:textId="77777777" w:rsidR="00631709" w:rsidRDefault="00631709" w:rsidP="00631709">
            <w:pPr>
              <w:jc w:val="right"/>
            </w:pPr>
          </w:p>
          <w:p w14:paraId="7DB8CF3E" w14:textId="58F452FB" w:rsidR="00631709" w:rsidRPr="00C04A06" w:rsidRDefault="00631709" w:rsidP="00631709">
            <w:pPr>
              <w:jc w:val="right"/>
              <w:rPr>
                <w:rFonts w:cstheme="minorHAnsi"/>
              </w:rPr>
            </w:pPr>
            <w:r w:rsidRPr="004A0758">
              <w:t>44.678,51</w:t>
            </w:r>
          </w:p>
        </w:tc>
        <w:tc>
          <w:tcPr>
            <w:tcW w:w="1418" w:type="dxa"/>
            <w:tcBorders>
              <w:top w:val="single" w:sz="4" w:space="0" w:color="000000"/>
              <w:left w:val="nil"/>
              <w:bottom w:val="single" w:sz="4" w:space="0" w:color="000000"/>
              <w:right w:val="nil"/>
            </w:tcBorders>
            <w:shd w:val="clear" w:color="auto" w:fill="auto"/>
          </w:tcPr>
          <w:p w14:paraId="0A910513" w14:textId="77777777" w:rsidR="00631709" w:rsidRDefault="00631709" w:rsidP="00631709">
            <w:pPr>
              <w:jc w:val="right"/>
            </w:pPr>
          </w:p>
          <w:p w14:paraId="593BFFB3" w14:textId="77777777" w:rsidR="00631709" w:rsidRDefault="00631709" w:rsidP="00631709">
            <w:pPr>
              <w:jc w:val="right"/>
            </w:pPr>
          </w:p>
          <w:p w14:paraId="35F38B24" w14:textId="787C725B" w:rsidR="00631709" w:rsidRPr="00C04A06" w:rsidRDefault="00631709" w:rsidP="00631709">
            <w:pPr>
              <w:jc w:val="right"/>
              <w:rPr>
                <w:rFonts w:cstheme="minorHAnsi"/>
              </w:rPr>
            </w:pPr>
            <w:r w:rsidRPr="004A0758">
              <w:t>9.084,89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FF4F02" w14:textId="77777777" w:rsidR="00631709" w:rsidRDefault="00631709" w:rsidP="00631709">
            <w:pPr>
              <w:jc w:val="right"/>
            </w:pPr>
          </w:p>
          <w:p w14:paraId="0C7731D6" w14:textId="77777777" w:rsidR="00631709" w:rsidRDefault="00631709" w:rsidP="00631709">
            <w:pPr>
              <w:jc w:val="right"/>
            </w:pPr>
          </w:p>
          <w:p w14:paraId="5B2DA33E" w14:textId="1886F524" w:rsidR="00631709" w:rsidRPr="00C04A06" w:rsidRDefault="00631709" w:rsidP="00631709">
            <w:pPr>
              <w:jc w:val="right"/>
              <w:rPr>
                <w:rFonts w:cstheme="minorHAnsi"/>
              </w:rPr>
            </w:pPr>
            <w:r w:rsidRPr="004A0758">
              <w:t>143,70</w:t>
            </w:r>
          </w:p>
        </w:tc>
        <w:tc>
          <w:tcPr>
            <w:tcW w:w="992" w:type="dxa"/>
            <w:tcBorders>
              <w:top w:val="single" w:sz="4" w:space="0" w:color="auto"/>
              <w:left w:val="nil"/>
              <w:bottom w:val="single" w:sz="4" w:space="0" w:color="auto"/>
              <w:right w:val="single" w:sz="4" w:space="0" w:color="auto"/>
            </w:tcBorders>
            <w:shd w:val="clear" w:color="auto" w:fill="auto"/>
          </w:tcPr>
          <w:p w14:paraId="754577F0" w14:textId="77777777" w:rsidR="00631709" w:rsidRDefault="00631709" w:rsidP="00631709">
            <w:pPr>
              <w:jc w:val="right"/>
            </w:pPr>
          </w:p>
          <w:p w14:paraId="6528E12E" w14:textId="77777777" w:rsidR="00631709" w:rsidRDefault="00631709" w:rsidP="00631709">
            <w:pPr>
              <w:jc w:val="right"/>
            </w:pPr>
          </w:p>
          <w:p w14:paraId="00DC6016" w14:textId="05172D13" w:rsidR="00631709" w:rsidRPr="00C04A06" w:rsidRDefault="00631709" w:rsidP="00631709">
            <w:pPr>
              <w:jc w:val="right"/>
              <w:rPr>
                <w:rFonts w:cstheme="minorHAnsi"/>
              </w:rPr>
            </w:pPr>
            <w:r w:rsidRPr="004A0758">
              <w:t>20,33</w:t>
            </w:r>
          </w:p>
        </w:tc>
      </w:tr>
      <w:tr w:rsidR="00631709" w:rsidRPr="00C04A06" w14:paraId="263AE364" w14:textId="77777777" w:rsidTr="00855D08">
        <w:trPr>
          <w:trHeight w:val="228"/>
          <w:jc w:val="center"/>
        </w:trPr>
        <w:tc>
          <w:tcPr>
            <w:tcW w:w="846" w:type="dxa"/>
          </w:tcPr>
          <w:p w14:paraId="6F160A83" w14:textId="5A56A4C2" w:rsidR="00631709" w:rsidRPr="00C04A06" w:rsidRDefault="00631709" w:rsidP="00631709">
            <w:pPr>
              <w:jc w:val="center"/>
              <w:rPr>
                <w:rFonts w:cstheme="minorHAnsi"/>
              </w:rPr>
            </w:pPr>
            <w:r w:rsidRPr="00046295">
              <w:rPr>
                <w:rFonts w:cstheme="minorHAnsi"/>
              </w:rPr>
              <w:t>152</w:t>
            </w:r>
          </w:p>
        </w:tc>
        <w:tc>
          <w:tcPr>
            <w:tcW w:w="1417" w:type="dxa"/>
          </w:tcPr>
          <w:p w14:paraId="3B9E4870" w14:textId="3300F49F" w:rsidR="00631709" w:rsidRPr="00C04A06" w:rsidRDefault="00631709" w:rsidP="00631709">
            <w:pPr>
              <w:rPr>
                <w:rFonts w:cstheme="minorHAnsi"/>
              </w:rPr>
            </w:pPr>
            <w:r w:rsidRPr="00C9213B">
              <w:t>Donacije</w:t>
            </w:r>
          </w:p>
        </w:tc>
        <w:tc>
          <w:tcPr>
            <w:tcW w:w="1418" w:type="dxa"/>
            <w:tcBorders>
              <w:top w:val="single" w:sz="4" w:space="0" w:color="000000"/>
              <w:left w:val="nil"/>
              <w:bottom w:val="single" w:sz="4" w:space="0" w:color="000000"/>
              <w:right w:val="single" w:sz="4" w:space="0" w:color="000000"/>
            </w:tcBorders>
            <w:shd w:val="clear" w:color="auto" w:fill="auto"/>
          </w:tcPr>
          <w:p w14:paraId="424DCC7A" w14:textId="52D937AF" w:rsidR="00631709" w:rsidRPr="00C04A06" w:rsidRDefault="00631709" w:rsidP="00631709">
            <w:pPr>
              <w:jc w:val="right"/>
              <w:rPr>
                <w:rFonts w:cstheme="minorHAnsi"/>
              </w:rPr>
            </w:pPr>
            <w:r w:rsidRPr="002E48DC">
              <w:t>1.399,41</w:t>
            </w:r>
          </w:p>
        </w:tc>
        <w:tc>
          <w:tcPr>
            <w:tcW w:w="1559" w:type="dxa"/>
            <w:tcBorders>
              <w:top w:val="single" w:sz="4" w:space="0" w:color="000000"/>
              <w:left w:val="nil"/>
              <w:bottom w:val="single" w:sz="4" w:space="0" w:color="000000"/>
              <w:right w:val="single" w:sz="4" w:space="0" w:color="000000"/>
            </w:tcBorders>
            <w:shd w:val="clear" w:color="auto" w:fill="auto"/>
          </w:tcPr>
          <w:p w14:paraId="3DAA2B5A" w14:textId="723A26FD" w:rsidR="00631709" w:rsidRPr="00C04A06" w:rsidRDefault="00631709" w:rsidP="00631709">
            <w:pPr>
              <w:jc w:val="right"/>
              <w:rPr>
                <w:rFonts w:cstheme="minorHAnsi"/>
              </w:rPr>
            </w:pPr>
            <w:r w:rsidRPr="002E48DC">
              <w:t>10.200,00</w:t>
            </w:r>
          </w:p>
        </w:tc>
        <w:tc>
          <w:tcPr>
            <w:tcW w:w="1559" w:type="dxa"/>
            <w:tcBorders>
              <w:top w:val="single" w:sz="4" w:space="0" w:color="000000"/>
              <w:left w:val="nil"/>
              <w:bottom w:val="single" w:sz="4" w:space="0" w:color="000000"/>
              <w:right w:val="single" w:sz="4" w:space="0" w:color="000000"/>
            </w:tcBorders>
            <w:shd w:val="clear" w:color="auto" w:fill="auto"/>
          </w:tcPr>
          <w:p w14:paraId="444DFD07" w14:textId="3BF69FC3" w:rsidR="00631709" w:rsidRPr="00C04A06" w:rsidRDefault="00631709" w:rsidP="00631709">
            <w:pPr>
              <w:jc w:val="right"/>
              <w:rPr>
                <w:rFonts w:cstheme="minorHAnsi"/>
              </w:rPr>
            </w:pPr>
            <w:r w:rsidRPr="002E48DC">
              <w:t>10.359,58</w:t>
            </w:r>
          </w:p>
        </w:tc>
        <w:tc>
          <w:tcPr>
            <w:tcW w:w="1418" w:type="dxa"/>
            <w:tcBorders>
              <w:top w:val="single" w:sz="4" w:space="0" w:color="000000"/>
              <w:left w:val="nil"/>
              <w:bottom w:val="single" w:sz="4" w:space="0" w:color="000000"/>
              <w:right w:val="nil"/>
            </w:tcBorders>
            <w:shd w:val="clear" w:color="auto" w:fill="auto"/>
          </w:tcPr>
          <w:p w14:paraId="7EF0CD81" w14:textId="7F5BCC62" w:rsidR="00631709" w:rsidRPr="00C04A06" w:rsidRDefault="00631709" w:rsidP="00631709">
            <w:pPr>
              <w:jc w:val="right"/>
              <w:rPr>
                <w:rFonts w:cstheme="minorHAnsi"/>
              </w:rPr>
            </w:pPr>
            <w:r w:rsidRPr="002E48DC">
              <w:t>159,58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08D781" w14:textId="7FBCD5EA" w:rsidR="00631709" w:rsidRPr="00C04A06" w:rsidRDefault="00631709" w:rsidP="00631709">
            <w:pPr>
              <w:jc w:val="right"/>
              <w:rPr>
                <w:rFonts w:cstheme="minorHAnsi"/>
              </w:rPr>
            </w:pPr>
            <w:r w:rsidRPr="002E48DC">
              <w:t>11,40</w:t>
            </w:r>
          </w:p>
        </w:tc>
        <w:tc>
          <w:tcPr>
            <w:tcW w:w="992" w:type="dxa"/>
            <w:tcBorders>
              <w:top w:val="single" w:sz="4" w:space="0" w:color="auto"/>
              <w:left w:val="nil"/>
              <w:bottom w:val="single" w:sz="4" w:space="0" w:color="auto"/>
              <w:right w:val="single" w:sz="4" w:space="0" w:color="auto"/>
            </w:tcBorders>
            <w:shd w:val="clear" w:color="auto" w:fill="auto"/>
          </w:tcPr>
          <w:p w14:paraId="294063A1" w14:textId="0A677E34" w:rsidR="00631709" w:rsidRPr="00C04A06" w:rsidRDefault="00631709" w:rsidP="00631709">
            <w:pPr>
              <w:jc w:val="right"/>
              <w:rPr>
                <w:rFonts w:cstheme="minorHAnsi"/>
              </w:rPr>
            </w:pPr>
            <w:r w:rsidRPr="002E48DC">
              <w:t>1,54</w:t>
            </w:r>
          </w:p>
        </w:tc>
      </w:tr>
      <w:tr w:rsidR="00631709" w:rsidRPr="00C04A06" w14:paraId="4FB818E7" w14:textId="77777777" w:rsidTr="00662D3C">
        <w:trPr>
          <w:trHeight w:val="228"/>
          <w:jc w:val="center"/>
        </w:trPr>
        <w:tc>
          <w:tcPr>
            <w:tcW w:w="846" w:type="dxa"/>
          </w:tcPr>
          <w:p w14:paraId="71F2A3C5" w14:textId="56A7F403" w:rsidR="00631709" w:rsidRPr="00C04A06" w:rsidRDefault="00631709" w:rsidP="00631709">
            <w:pPr>
              <w:jc w:val="center"/>
              <w:rPr>
                <w:rFonts w:cstheme="minorHAnsi"/>
              </w:rPr>
            </w:pPr>
            <w:r w:rsidRPr="00046295">
              <w:rPr>
                <w:rFonts w:cstheme="minorHAnsi"/>
              </w:rPr>
              <w:t>156</w:t>
            </w:r>
          </w:p>
        </w:tc>
        <w:tc>
          <w:tcPr>
            <w:tcW w:w="1417" w:type="dxa"/>
          </w:tcPr>
          <w:p w14:paraId="0481C1CB" w14:textId="1258B89F" w:rsidR="00631709" w:rsidRPr="00C04A06" w:rsidRDefault="00631709" w:rsidP="00631709">
            <w:pPr>
              <w:rPr>
                <w:rFonts w:cstheme="minorHAnsi"/>
              </w:rPr>
            </w:pPr>
            <w:r w:rsidRPr="00C32DF7">
              <w:t>Pomoći - FOND EU KORISNICI</w:t>
            </w:r>
          </w:p>
        </w:tc>
        <w:tc>
          <w:tcPr>
            <w:tcW w:w="1418" w:type="dxa"/>
            <w:tcBorders>
              <w:top w:val="single" w:sz="4" w:space="0" w:color="000000"/>
              <w:left w:val="nil"/>
              <w:bottom w:val="single" w:sz="4" w:space="0" w:color="000000"/>
              <w:right w:val="single" w:sz="4" w:space="0" w:color="000000"/>
            </w:tcBorders>
            <w:shd w:val="clear" w:color="auto" w:fill="auto"/>
          </w:tcPr>
          <w:p w14:paraId="0EF1805C" w14:textId="77777777" w:rsidR="00631709" w:rsidRDefault="00631709" w:rsidP="00631709">
            <w:pPr>
              <w:jc w:val="right"/>
            </w:pPr>
          </w:p>
          <w:p w14:paraId="00F43ABA" w14:textId="0DE46B35" w:rsidR="00631709" w:rsidRPr="00C04A06" w:rsidRDefault="00631709" w:rsidP="00631709">
            <w:pPr>
              <w:jc w:val="right"/>
              <w:rPr>
                <w:rFonts w:cstheme="minorHAnsi"/>
              </w:rPr>
            </w:pPr>
            <w:r w:rsidRPr="008B0D96">
              <w:t>44.239,12</w:t>
            </w:r>
          </w:p>
        </w:tc>
        <w:tc>
          <w:tcPr>
            <w:tcW w:w="1559" w:type="dxa"/>
            <w:tcBorders>
              <w:top w:val="single" w:sz="4" w:space="0" w:color="000000"/>
              <w:left w:val="nil"/>
              <w:bottom w:val="single" w:sz="4" w:space="0" w:color="000000"/>
              <w:right w:val="single" w:sz="4" w:space="0" w:color="000000"/>
            </w:tcBorders>
            <w:shd w:val="clear" w:color="auto" w:fill="auto"/>
          </w:tcPr>
          <w:p w14:paraId="6CDA6C9E" w14:textId="77777777" w:rsidR="00631709" w:rsidRDefault="00631709" w:rsidP="00631709">
            <w:pPr>
              <w:jc w:val="right"/>
            </w:pPr>
          </w:p>
          <w:p w14:paraId="347DAAF7" w14:textId="61D6146C" w:rsidR="00631709" w:rsidRPr="00C04A06" w:rsidRDefault="00631709" w:rsidP="00631709">
            <w:pPr>
              <w:jc w:val="right"/>
              <w:rPr>
                <w:rFonts w:cstheme="minorHAnsi"/>
              </w:rPr>
            </w:pPr>
            <w:r w:rsidRPr="008B0D96">
              <w:t>290.364,00</w:t>
            </w:r>
          </w:p>
        </w:tc>
        <w:tc>
          <w:tcPr>
            <w:tcW w:w="1559" w:type="dxa"/>
            <w:tcBorders>
              <w:top w:val="single" w:sz="4" w:space="0" w:color="000000"/>
              <w:left w:val="nil"/>
              <w:bottom w:val="single" w:sz="4" w:space="0" w:color="000000"/>
              <w:right w:val="single" w:sz="4" w:space="0" w:color="000000"/>
            </w:tcBorders>
            <w:shd w:val="clear" w:color="auto" w:fill="auto"/>
          </w:tcPr>
          <w:p w14:paraId="321B3BD6" w14:textId="77777777" w:rsidR="00631709" w:rsidRDefault="00631709" w:rsidP="00631709">
            <w:pPr>
              <w:jc w:val="right"/>
            </w:pPr>
          </w:p>
          <w:p w14:paraId="5414A4D1" w14:textId="1285CD22" w:rsidR="00631709" w:rsidRPr="00C04A06" w:rsidRDefault="00631709" w:rsidP="00631709">
            <w:pPr>
              <w:jc w:val="right"/>
              <w:rPr>
                <w:rFonts w:cstheme="minorHAnsi"/>
              </w:rPr>
            </w:pPr>
            <w:r w:rsidRPr="008B0D96">
              <w:t>201.619,00</w:t>
            </w:r>
          </w:p>
        </w:tc>
        <w:tc>
          <w:tcPr>
            <w:tcW w:w="1418" w:type="dxa"/>
            <w:tcBorders>
              <w:top w:val="single" w:sz="4" w:space="0" w:color="000000"/>
              <w:left w:val="nil"/>
              <w:bottom w:val="single" w:sz="4" w:space="0" w:color="000000"/>
              <w:right w:val="nil"/>
            </w:tcBorders>
            <w:shd w:val="clear" w:color="auto" w:fill="auto"/>
          </w:tcPr>
          <w:p w14:paraId="1C387873" w14:textId="77777777" w:rsidR="00631709" w:rsidRDefault="00631709" w:rsidP="00631709">
            <w:pPr>
              <w:jc w:val="right"/>
            </w:pPr>
          </w:p>
          <w:p w14:paraId="3703B829" w14:textId="59D35A35" w:rsidR="00631709" w:rsidRPr="00C04A06" w:rsidRDefault="00631709" w:rsidP="00631709">
            <w:pPr>
              <w:jc w:val="right"/>
              <w:rPr>
                <w:rFonts w:cstheme="minorHAnsi"/>
              </w:rPr>
            </w:pPr>
            <w:r w:rsidRPr="008B0D96">
              <w:t>42.402,85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63D77F" w14:textId="77777777" w:rsidR="00631709" w:rsidRDefault="00631709" w:rsidP="00631709">
            <w:pPr>
              <w:jc w:val="right"/>
            </w:pPr>
          </w:p>
          <w:p w14:paraId="24BCD0F7" w14:textId="3D719B69" w:rsidR="00631709" w:rsidRPr="00C04A06" w:rsidRDefault="00631709" w:rsidP="00631709">
            <w:pPr>
              <w:jc w:val="right"/>
              <w:rPr>
                <w:rFonts w:cstheme="minorHAnsi"/>
              </w:rPr>
            </w:pPr>
            <w:r w:rsidRPr="008B0D96">
              <w:t>95,85</w:t>
            </w:r>
          </w:p>
        </w:tc>
        <w:tc>
          <w:tcPr>
            <w:tcW w:w="992" w:type="dxa"/>
            <w:tcBorders>
              <w:top w:val="single" w:sz="4" w:space="0" w:color="auto"/>
              <w:left w:val="nil"/>
              <w:bottom w:val="single" w:sz="4" w:space="0" w:color="auto"/>
              <w:right w:val="single" w:sz="4" w:space="0" w:color="auto"/>
            </w:tcBorders>
            <w:shd w:val="clear" w:color="auto" w:fill="auto"/>
          </w:tcPr>
          <w:p w14:paraId="38D2EE6A" w14:textId="77777777" w:rsidR="00631709" w:rsidRDefault="00631709" w:rsidP="00631709">
            <w:pPr>
              <w:jc w:val="right"/>
            </w:pPr>
          </w:p>
          <w:p w14:paraId="7AA965EC" w14:textId="734F007F" w:rsidR="00631709" w:rsidRPr="00C04A06" w:rsidRDefault="00631709" w:rsidP="00631709">
            <w:pPr>
              <w:jc w:val="right"/>
              <w:rPr>
                <w:rFonts w:cstheme="minorHAnsi"/>
              </w:rPr>
            </w:pPr>
            <w:r w:rsidRPr="008B0D96">
              <w:t>21,03</w:t>
            </w:r>
          </w:p>
        </w:tc>
      </w:tr>
      <w:tr w:rsidR="006646C2" w:rsidRPr="00C04A06" w14:paraId="14DA0B1B" w14:textId="77777777" w:rsidTr="00C42FE9">
        <w:trPr>
          <w:trHeight w:val="228"/>
          <w:jc w:val="center"/>
        </w:trPr>
        <w:tc>
          <w:tcPr>
            <w:tcW w:w="846" w:type="dxa"/>
          </w:tcPr>
          <w:p w14:paraId="255E3C9B" w14:textId="22E2FC2C" w:rsidR="006646C2" w:rsidRPr="00C04A06" w:rsidRDefault="006646C2" w:rsidP="006646C2">
            <w:pPr>
              <w:jc w:val="center"/>
              <w:rPr>
                <w:rFonts w:cstheme="minorHAnsi"/>
              </w:rPr>
            </w:pPr>
            <w:r w:rsidRPr="00046295">
              <w:rPr>
                <w:rFonts w:cstheme="minorHAnsi"/>
              </w:rPr>
              <w:t>163</w:t>
            </w:r>
          </w:p>
        </w:tc>
        <w:tc>
          <w:tcPr>
            <w:tcW w:w="1417" w:type="dxa"/>
          </w:tcPr>
          <w:p w14:paraId="2B47CFBD" w14:textId="322063A9" w:rsidR="006646C2" w:rsidRPr="00C04A06" w:rsidRDefault="006646C2" w:rsidP="006646C2">
            <w:pPr>
              <w:rPr>
                <w:rFonts w:cstheme="minorHAnsi"/>
              </w:rPr>
            </w:pPr>
            <w:r w:rsidRPr="00B80EAF">
              <w:t>Prihodi od financijske imovine</w:t>
            </w:r>
          </w:p>
        </w:tc>
        <w:tc>
          <w:tcPr>
            <w:tcW w:w="1418" w:type="dxa"/>
            <w:tcBorders>
              <w:top w:val="single" w:sz="4" w:space="0" w:color="000000"/>
              <w:left w:val="nil"/>
              <w:bottom w:val="single" w:sz="4" w:space="0" w:color="000000"/>
              <w:right w:val="single" w:sz="4" w:space="0" w:color="000000"/>
            </w:tcBorders>
            <w:shd w:val="clear" w:color="auto" w:fill="auto"/>
          </w:tcPr>
          <w:p w14:paraId="769C8F97" w14:textId="77777777" w:rsidR="006646C2" w:rsidRDefault="006646C2" w:rsidP="006646C2">
            <w:pPr>
              <w:jc w:val="right"/>
            </w:pPr>
          </w:p>
          <w:p w14:paraId="7CF95FCC" w14:textId="2808D9E9" w:rsidR="006646C2" w:rsidRPr="00C04A06" w:rsidRDefault="006646C2" w:rsidP="006646C2">
            <w:pPr>
              <w:jc w:val="right"/>
              <w:rPr>
                <w:rFonts w:cstheme="minorHAnsi"/>
              </w:rPr>
            </w:pPr>
            <w:r w:rsidRPr="008626FD">
              <w:t>0,00</w:t>
            </w:r>
          </w:p>
        </w:tc>
        <w:tc>
          <w:tcPr>
            <w:tcW w:w="1559" w:type="dxa"/>
            <w:tcBorders>
              <w:top w:val="single" w:sz="4" w:space="0" w:color="000000"/>
              <w:left w:val="nil"/>
              <w:bottom w:val="single" w:sz="4" w:space="0" w:color="000000"/>
              <w:right w:val="single" w:sz="4" w:space="0" w:color="000000"/>
            </w:tcBorders>
            <w:shd w:val="clear" w:color="auto" w:fill="auto"/>
          </w:tcPr>
          <w:p w14:paraId="274F01D1" w14:textId="77777777" w:rsidR="006646C2" w:rsidRDefault="006646C2" w:rsidP="006646C2">
            <w:pPr>
              <w:jc w:val="right"/>
            </w:pPr>
          </w:p>
          <w:p w14:paraId="05DD02A9" w14:textId="6F3D8CCA" w:rsidR="006646C2" w:rsidRPr="00C04A06" w:rsidRDefault="006646C2" w:rsidP="006646C2">
            <w:pPr>
              <w:jc w:val="right"/>
              <w:rPr>
                <w:rFonts w:cstheme="minorHAnsi"/>
              </w:rPr>
            </w:pPr>
            <w:r w:rsidRPr="008626FD">
              <w:t>3.000,00</w:t>
            </w:r>
          </w:p>
        </w:tc>
        <w:tc>
          <w:tcPr>
            <w:tcW w:w="1559" w:type="dxa"/>
            <w:tcBorders>
              <w:top w:val="single" w:sz="4" w:space="0" w:color="000000"/>
              <w:left w:val="nil"/>
              <w:bottom w:val="single" w:sz="4" w:space="0" w:color="000000"/>
              <w:right w:val="single" w:sz="4" w:space="0" w:color="000000"/>
            </w:tcBorders>
            <w:shd w:val="clear" w:color="auto" w:fill="auto"/>
          </w:tcPr>
          <w:p w14:paraId="770F27E0" w14:textId="77777777" w:rsidR="006646C2" w:rsidRDefault="006646C2" w:rsidP="006646C2">
            <w:pPr>
              <w:jc w:val="right"/>
            </w:pPr>
          </w:p>
          <w:p w14:paraId="0ABBB017" w14:textId="1D058013" w:rsidR="006646C2" w:rsidRPr="00C04A06" w:rsidRDefault="006646C2" w:rsidP="006646C2">
            <w:pPr>
              <w:jc w:val="right"/>
              <w:rPr>
                <w:rFonts w:cstheme="minorHAnsi"/>
              </w:rPr>
            </w:pPr>
            <w:r w:rsidRPr="008626FD">
              <w:t>7.707,22</w:t>
            </w:r>
          </w:p>
        </w:tc>
        <w:tc>
          <w:tcPr>
            <w:tcW w:w="1418" w:type="dxa"/>
            <w:tcBorders>
              <w:top w:val="single" w:sz="4" w:space="0" w:color="000000"/>
              <w:left w:val="nil"/>
              <w:bottom w:val="single" w:sz="4" w:space="0" w:color="000000"/>
              <w:right w:val="nil"/>
            </w:tcBorders>
            <w:shd w:val="clear" w:color="auto" w:fill="auto"/>
          </w:tcPr>
          <w:p w14:paraId="2519AFFC" w14:textId="77777777" w:rsidR="006646C2" w:rsidRDefault="006646C2" w:rsidP="006646C2">
            <w:pPr>
              <w:jc w:val="right"/>
            </w:pPr>
          </w:p>
          <w:p w14:paraId="5D5F19A7" w14:textId="1B79A773" w:rsidR="006646C2" w:rsidRPr="00C04A06" w:rsidRDefault="006646C2" w:rsidP="006646C2">
            <w:pPr>
              <w:jc w:val="right"/>
              <w:rPr>
                <w:rFonts w:cstheme="minorHAnsi"/>
              </w:rPr>
            </w:pPr>
            <w:r w:rsidRPr="008626FD">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139B34" w14:textId="77777777" w:rsidR="006646C2" w:rsidRDefault="006646C2" w:rsidP="006646C2">
            <w:pPr>
              <w:jc w:val="right"/>
            </w:pPr>
          </w:p>
          <w:p w14:paraId="2467F775" w14:textId="65811BC7" w:rsidR="006646C2" w:rsidRPr="00C04A06" w:rsidRDefault="006646C2" w:rsidP="006646C2">
            <w:pPr>
              <w:jc w:val="right"/>
              <w:rPr>
                <w:rFonts w:cstheme="minorHAnsi"/>
              </w:rPr>
            </w:pPr>
            <w:r w:rsidRPr="008626FD">
              <w:t>0,00</w:t>
            </w:r>
          </w:p>
        </w:tc>
        <w:tc>
          <w:tcPr>
            <w:tcW w:w="992" w:type="dxa"/>
            <w:tcBorders>
              <w:top w:val="single" w:sz="4" w:space="0" w:color="auto"/>
              <w:left w:val="nil"/>
              <w:bottom w:val="single" w:sz="4" w:space="0" w:color="auto"/>
              <w:right w:val="single" w:sz="4" w:space="0" w:color="auto"/>
            </w:tcBorders>
            <w:shd w:val="clear" w:color="auto" w:fill="auto"/>
          </w:tcPr>
          <w:p w14:paraId="3A1F5DC6" w14:textId="77777777" w:rsidR="006646C2" w:rsidRDefault="006646C2" w:rsidP="006646C2">
            <w:pPr>
              <w:jc w:val="right"/>
            </w:pPr>
          </w:p>
          <w:p w14:paraId="438D0A89" w14:textId="7C35E1AB" w:rsidR="006646C2" w:rsidRPr="00C04A06" w:rsidRDefault="006646C2" w:rsidP="006646C2">
            <w:pPr>
              <w:jc w:val="right"/>
              <w:rPr>
                <w:rFonts w:cstheme="minorHAnsi"/>
              </w:rPr>
            </w:pPr>
            <w:r w:rsidRPr="008626FD">
              <w:t>0,00</w:t>
            </w:r>
          </w:p>
        </w:tc>
      </w:tr>
      <w:tr w:rsidR="006646C2" w:rsidRPr="00C04A06" w14:paraId="2E680D9A" w14:textId="77777777" w:rsidTr="001B1042">
        <w:trPr>
          <w:trHeight w:val="228"/>
          <w:jc w:val="center"/>
        </w:trPr>
        <w:tc>
          <w:tcPr>
            <w:tcW w:w="846" w:type="dxa"/>
            <w:tcBorders>
              <w:bottom w:val="single" w:sz="4" w:space="0" w:color="auto"/>
            </w:tcBorders>
          </w:tcPr>
          <w:p w14:paraId="19D6929E" w14:textId="3139071E" w:rsidR="006646C2" w:rsidRPr="00C04A06" w:rsidRDefault="006646C2" w:rsidP="006646C2">
            <w:pPr>
              <w:jc w:val="center"/>
              <w:rPr>
                <w:rFonts w:cstheme="minorHAnsi"/>
              </w:rPr>
            </w:pPr>
            <w:r w:rsidRPr="00046295">
              <w:rPr>
                <w:rFonts w:cstheme="minorHAnsi"/>
              </w:rPr>
              <w:t>168</w:t>
            </w:r>
          </w:p>
        </w:tc>
        <w:tc>
          <w:tcPr>
            <w:tcW w:w="1417" w:type="dxa"/>
            <w:tcBorders>
              <w:bottom w:val="single" w:sz="4" w:space="0" w:color="auto"/>
            </w:tcBorders>
          </w:tcPr>
          <w:p w14:paraId="57C37A29" w14:textId="6FAC1467" w:rsidR="006646C2" w:rsidRPr="00C04A06" w:rsidRDefault="006646C2" w:rsidP="006646C2">
            <w:pPr>
              <w:rPr>
                <w:rFonts w:cstheme="minorHAnsi"/>
              </w:rPr>
            </w:pPr>
            <w:r w:rsidRPr="00857CAE">
              <w:t>Prijenos sredstava iz nenadležnih proračuna</w:t>
            </w:r>
          </w:p>
        </w:tc>
        <w:tc>
          <w:tcPr>
            <w:tcW w:w="1418" w:type="dxa"/>
            <w:tcBorders>
              <w:top w:val="single" w:sz="4" w:space="0" w:color="000000"/>
              <w:left w:val="nil"/>
              <w:bottom w:val="single" w:sz="4" w:space="0" w:color="000000"/>
              <w:right w:val="single" w:sz="4" w:space="0" w:color="000000"/>
            </w:tcBorders>
            <w:shd w:val="clear" w:color="auto" w:fill="auto"/>
          </w:tcPr>
          <w:p w14:paraId="1B12CB19" w14:textId="77777777" w:rsidR="006646C2" w:rsidRDefault="006646C2" w:rsidP="006646C2">
            <w:pPr>
              <w:jc w:val="right"/>
            </w:pPr>
          </w:p>
          <w:p w14:paraId="01324AAB" w14:textId="642C85B8" w:rsidR="006646C2" w:rsidRPr="00C04A06" w:rsidRDefault="006646C2" w:rsidP="006646C2">
            <w:pPr>
              <w:jc w:val="right"/>
              <w:rPr>
                <w:rFonts w:cstheme="minorHAnsi"/>
              </w:rPr>
            </w:pPr>
            <w:r w:rsidRPr="00E33054">
              <w:t>114.446,13</w:t>
            </w:r>
          </w:p>
        </w:tc>
        <w:tc>
          <w:tcPr>
            <w:tcW w:w="1559" w:type="dxa"/>
            <w:tcBorders>
              <w:top w:val="single" w:sz="4" w:space="0" w:color="000000"/>
              <w:left w:val="nil"/>
              <w:bottom w:val="single" w:sz="4" w:space="0" w:color="000000"/>
              <w:right w:val="single" w:sz="4" w:space="0" w:color="000000"/>
            </w:tcBorders>
            <w:shd w:val="clear" w:color="auto" w:fill="auto"/>
          </w:tcPr>
          <w:p w14:paraId="7962B8B4" w14:textId="77777777" w:rsidR="006646C2" w:rsidRDefault="006646C2" w:rsidP="006646C2">
            <w:pPr>
              <w:jc w:val="right"/>
            </w:pPr>
          </w:p>
          <w:p w14:paraId="01673873" w14:textId="3B063D19" w:rsidR="006646C2" w:rsidRPr="00C04A06" w:rsidRDefault="006646C2" w:rsidP="006646C2">
            <w:pPr>
              <w:jc w:val="right"/>
              <w:rPr>
                <w:rFonts w:cstheme="minorHAnsi"/>
              </w:rPr>
            </w:pPr>
            <w:r w:rsidRPr="00E33054">
              <w:t>163.300,00</w:t>
            </w:r>
          </w:p>
        </w:tc>
        <w:tc>
          <w:tcPr>
            <w:tcW w:w="1559" w:type="dxa"/>
            <w:tcBorders>
              <w:top w:val="single" w:sz="4" w:space="0" w:color="000000"/>
              <w:left w:val="nil"/>
              <w:bottom w:val="single" w:sz="4" w:space="0" w:color="000000"/>
              <w:right w:val="single" w:sz="4" w:space="0" w:color="000000"/>
            </w:tcBorders>
            <w:shd w:val="clear" w:color="auto" w:fill="auto"/>
          </w:tcPr>
          <w:p w14:paraId="5CC92AB1" w14:textId="77777777" w:rsidR="006646C2" w:rsidRDefault="006646C2" w:rsidP="006646C2">
            <w:pPr>
              <w:jc w:val="right"/>
            </w:pPr>
          </w:p>
          <w:p w14:paraId="6FED3B57" w14:textId="5B54BC50" w:rsidR="006646C2" w:rsidRPr="00C04A06" w:rsidRDefault="006646C2" w:rsidP="006646C2">
            <w:pPr>
              <w:jc w:val="right"/>
              <w:rPr>
                <w:rFonts w:cstheme="minorHAnsi"/>
              </w:rPr>
            </w:pPr>
            <w:r w:rsidRPr="00E33054">
              <w:t>143.300,00</w:t>
            </w:r>
          </w:p>
        </w:tc>
        <w:tc>
          <w:tcPr>
            <w:tcW w:w="1418" w:type="dxa"/>
            <w:tcBorders>
              <w:top w:val="single" w:sz="4" w:space="0" w:color="000000"/>
              <w:left w:val="nil"/>
              <w:bottom w:val="single" w:sz="4" w:space="0" w:color="000000"/>
              <w:right w:val="nil"/>
            </w:tcBorders>
            <w:shd w:val="clear" w:color="auto" w:fill="auto"/>
          </w:tcPr>
          <w:p w14:paraId="087983E1" w14:textId="77777777" w:rsidR="006646C2" w:rsidRDefault="006646C2" w:rsidP="006646C2">
            <w:pPr>
              <w:jc w:val="right"/>
            </w:pPr>
          </w:p>
          <w:p w14:paraId="7B0A5A58" w14:textId="2C77BC24" w:rsidR="006646C2" w:rsidRPr="00C04A06" w:rsidRDefault="006646C2" w:rsidP="006646C2">
            <w:pPr>
              <w:jc w:val="right"/>
              <w:rPr>
                <w:rFonts w:cstheme="minorHAnsi"/>
              </w:rPr>
            </w:pPr>
            <w:r w:rsidRPr="00E33054">
              <w:t>36.595,80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4C3CA9" w14:textId="77777777" w:rsidR="006646C2" w:rsidRDefault="006646C2" w:rsidP="006646C2">
            <w:pPr>
              <w:jc w:val="right"/>
            </w:pPr>
          </w:p>
          <w:p w14:paraId="5738DC7A" w14:textId="38C4F733" w:rsidR="006646C2" w:rsidRPr="00C04A06" w:rsidRDefault="006646C2" w:rsidP="006646C2">
            <w:pPr>
              <w:jc w:val="right"/>
              <w:rPr>
                <w:rFonts w:cstheme="minorHAnsi"/>
              </w:rPr>
            </w:pPr>
            <w:r w:rsidRPr="00E33054">
              <w:t>31,98</w:t>
            </w:r>
          </w:p>
        </w:tc>
        <w:tc>
          <w:tcPr>
            <w:tcW w:w="992" w:type="dxa"/>
            <w:tcBorders>
              <w:top w:val="single" w:sz="4" w:space="0" w:color="auto"/>
              <w:left w:val="nil"/>
              <w:bottom w:val="single" w:sz="4" w:space="0" w:color="auto"/>
              <w:right w:val="single" w:sz="4" w:space="0" w:color="auto"/>
            </w:tcBorders>
            <w:shd w:val="clear" w:color="auto" w:fill="auto"/>
          </w:tcPr>
          <w:p w14:paraId="5E443104" w14:textId="77777777" w:rsidR="006646C2" w:rsidRDefault="006646C2" w:rsidP="006646C2">
            <w:pPr>
              <w:jc w:val="right"/>
            </w:pPr>
          </w:p>
          <w:p w14:paraId="3B6F0D8F" w14:textId="42C01721" w:rsidR="006646C2" w:rsidRPr="00C04A06" w:rsidRDefault="006646C2" w:rsidP="006646C2">
            <w:pPr>
              <w:jc w:val="right"/>
              <w:rPr>
                <w:rFonts w:cstheme="minorHAnsi"/>
              </w:rPr>
            </w:pPr>
            <w:r w:rsidRPr="00E33054">
              <w:t>25,54</w:t>
            </w:r>
          </w:p>
        </w:tc>
      </w:tr>
      <w:tr w:rsidR="006646C2" w:rsidRPr="00C04A06" w14:paraId="35AF886C" w14:textId="086DA699" w:rsidTr="00160578">
        <w:trPr>
          <w:trHeight w:val="245"/>
          <w:jc w:val="center"/>
        </w:trPr>
        <w:tc>
          <w:tcPr>
            <w:tcW w:w="2263" w:type="dxa"/>
            <w:gridSpan w:val="2"/>
            <w:tcBorders>
              <w:top w:val="single" w:sz="4" w:space="0" w:color="auto"/>
              <w:left w:val="single" w:sz="4" w:space="0" w:color="auto"/>
              <w:bottom w:val="single" w:sz="4" w:space="0" w:color="auto"/>
              <w:right w:val="single" w:sz="4" w:space="0" w:color="auto"/>
            </w:tcBorders>
          </w:tcPr>
          <w:p w14:paraId="4306D4EA" w14:textId="57297BB8" w:rsidR="006646C2" w:rsidRPr="00C04A06" w:rsidRDefault="006646C2" w:rsidP="006646C2">
            <w:pPr>
              <w:rPr>
                <w:rFonts w:cstheme="minorHAnsi"/>
                <w:b/>
              </w:rPr>
            </w:pPr>
            <w:r w:rsidRPr="00C04A06">
              <w:rPr>
                <w:rFonts w:cstheme="minorHAnsi"/>
                <w:b/>
              </w:rPr>
              <w:t>Ukupno</w:t>
            </w:r>
            <w:r>
              <w:rPr>
                <w:rFonts w:cstheme="minorHAnsi"/>
                <w:b/>
              </w:rPr>
              <w:t>:</w:t>
            </w:r>
          </w:p>
        </w:tc>
        <w:tc>
          <w:tcPr>
            <w:tcW w:w="1418" w:type="dxa"/>
            <w:tcBorders>
              <w:top w:val="single" w:sz="4" w:space="0" w:color="auto"/>
              <w:left w:val="single" w:sz="4" w:space="0" w:color="auto"/>
              <w:bottom w:val="single" w:sz="4" w:space="0" w:color="auto"/>
              <w:right w:val="single" w:sz="4" w:space="0" w:color="auto"/>
            </w:tcBorders>
          </w:tcPr>
          <w:p w14:paraId="46356AB6" w14:textId="4D71BDDA" w:rsidR="006646C2" w:rsidRPr="00C04A06" w:rsidRDefault="006646C2" w:rsidP="006646C2">
            <w:pPr>
              <w:jc w:val="right"/>
              <w:rPr>
                <w:rFonts w:cstheme="minorHAnsi"/>
                <w:b/>
              </w:rPr>
            </w:pPr>
            <w:r w:rsidRPr="00373454">
              <w:t>5.551.264,01</w:t>
            </w:r>
          </w:p>
        </w:tc>
        <w:tc>
          <w:tcPr>
            <w:tcW w:w="1559" w:type="dxa"/>
            <w:tcBorders>
              <w:top w:val="single" w:sz="4" w:space="0" w:color="auto"/>
              <w:left w:val="single" w:sz="4" w:space="0" w:color="auto"/>
              <w:bottom w:val="single" w:sz="4" w:space="0" w:color="auto"/>
              <w:right w:val="single" w:sz="4" w:space="0" w:color="auto"/>
            </w:tcBorders>
          </w:tcPr>
          <w:p w14:paraId="22EF92AB" w14:textId="1F8D3F7F" w:rsidR="006646C2" w:rsidRPr="00C04A06" w:rsidRDefault="006646C2" w:rsidP="006646C2">
            <w:pPr>
              <w:jc w:val="right"/>
              <w:rPr>
                <w:rFonts w:cstheme="minorHAnsi"/>
                <w:b/>
              </w:rPr>
            </w:pPr>
            <w:r w:rsidRPr="00373454">
              <w:t>9.527.807,00</w:t>
            </w:r>
          </w:p>
        </w:tc>
        <w:tc>
          <w:tcPr>
            <w:tcW w:w="1559" w:type="dxa"/>
            <w:tcBorders>
              <w:top w:val="single" w:sz="4" w:space="0" w:color="auto"/>
              <w:left w:val="single" w:sz="4" w:space="0" w:color="auto"/>
              <w:bottom w:val="single" w:sz="4" w:space="0" w:color="auto"/>
              <w:right w:val="single" w:sz="4" w:space="0" w:color="auto"/>
            </w:tcBorders>
          </w:tcPr>
          <w:p w14:paraId="6E90DF92" w14:textId="08C9A2D0" w:rsidR="006646C2" w:rsidRPr="00C04A06" w:rsidRDefault="006646C2" w:rsidP="006646C2">
            <w:pPr>
              <w:jc w:val="right"/>
              <w:rPr>
                <w:rFonts w:cstheme="minorHAnsi"/>
                <w:b/>
              </w:rPr>
            </w:pPr>
            <w:r w:rsidRPr="00373454">
              <w:t>10.830.492,76</w:t>
            </w:r>
          </w:p>
        </w:tc>
        <w:tc>
          <w:tcPr>
            <w:tcW w:w="1418" w:type="dxa"/>
            <w:tcBorders>
              <w:top w:val="single" w:sz="4" w:space="0" w:color="auto"/>
              <w:left w:val="single" w:sz="4" w:space="0" w:color="auto"/>
              <w:bottom w:val="single" w:sz="4" w:space="0" w:color="auto"/>
              <w:right w:val="single" w:sz="4" w:space="0" w:color="auto"/>
            </w:tcBorders>
          </w:tcPr>
          <w:p w14:paraId="7822F8BC" w14:textId="3A77B777" w:rsidR="006646C2" w:rsidRPr="00C04A06" w:rsidRDefault="006646C2" w:rsidP="006646C2">
            <w:pPr>
              <w:jc w:val="right"/>
              <w:rPr>
                <w:rFonts w:cstheme="minorHAnsi"/>
                <w:b/>
              </w:rPr>
            </w:pPr>
            <w:r w:rsidRPr="00373454">
              <w:t>9.179.509,52</w:t>
            </w:r>
          </w:p>
        </w:tc>
        <w:tc>
          <w:tcPr>
            <w:tcW w:w="992" w:type="dxa"/>
            <w:tcBorders>
              <w:top w:val="single" w:sz="4" w:space="0" w:color="auto"/>
              <w:left w:val="single" w:sz="4" w:space="0" w:color="auto"/>
              <w:bottom w:val="single" w:sz="4" w:space="0" w:color="auto"/>
              <w:right w:val="single" w:sz="4" w:space="0" w:color="auto"/>
            </w:tcBorders>
          </w:tcPr>
          <w:p w14:paraId="70AD3B6E" w14:textId="1DC62906" w:rsidR="006646C2" w:rsidRPr="00C04A06" w:rsidRDefault="006646C2" w:rsidP="006646C2">
            <w:pPr>
              <w:jc w:val="right"/>
              <w:rPr>
                <w:rFonts w:cstheme="minorHAnsi"/>
                <w:b/>
              </w:rPr>
            </w:pPr>
            <w:r w:rsidRPr="00373454">
              <w:t>165,36</w:t>
            </w:r>
          </w:p>
        </w:tc>
        <w:tc>
          <w:tcPr>
            <w:tcW w:w="992" w:type="dxa"/>
            <w:tcBorders>
              <w:top w:val="single" w:sz="4" w:space="0" w:color="auto"/>
              <w:left w:val="single" w:sz="4" w:space="0" w:color="auto"/>
              <w:bottom w:val="single" w:sz="4" w:space="0" w:color="auto"/>
              <w:right w:val="single" w:sz="4" w:space="0" w:color="auto"/>
            </w:tcBorders>
          </w:tcPr>
          <w:p w14:paraId="719CE6E3" w14:textId="56208805" w:rsidR="006646C2" w:rsidRPr="00C04A06" w:rsidRDefault="006646C2" w:rsidP="006646C2">
            <w:pPr>
              <w:jc w:val="right"/>
              <w:rPr>
                <w:rFonts w:cstheme="minorHAnsi"/>
                <w:b/>
              </w:rPr>
            </w:pPr>
            <w:r w:rsidRPr="00373454">
              <w:t>84,76</w:t>
            </w:r>
          </w:p>
        </w:tc>
      </w:tr>
    </w:tbl>
    <w:p w14:paraId="5978A4E7" w14:textId="77777777" w:rsidR="004145CD" w:rsidRPr="00C04A06" w:rsidRDefault="004145CD" w:rsidP="009F2EDF">
      <w:pPr>
        <w:spacing w:line="240" w:lineRule="auto"/>
        <w:rPr>
          <w:rFonts w:cstheme="minorHAnsi"/>
          <w:b/>
          <w:highlight w:val="yellow"/>
        </w:rPr>
      </w:pPr>
    </w:p>
    <w:p w14:paraId="0A5A62BC" w14:textId="5896A35A" w:rsidR="00041292" w:rsidRPr="00426EF2" w:rsidRDefault="00B05EAF" w:rsidP="00FD7999">
      <w:pPr>
        <w:pBdr>
          <w:bottom w:val="single" w:sz="4" w:space="1" w:color="auto"/>
        </w:pBdr>
        <w:spacing w:after="0" w:line="240" w:lineRule="auto"/>
        <w:rPr>
          <w:rFonts w:cstheme="minorHAnsi"/>
          <w:b/>
          <w:i/>
          <w:iCs/>
          <w:u w:val="single"/>
        </w:rPr>
      </w:pPr>
      <w:bookmarkStart w:id="1" w:name="_Hlk139870468"/>
      <w:r w:rsidRPr="00426EF2">
        <w:rPr>
          <w:rFonts w:cstheme="minorHAnsi"/>
          <w:b/>
          <w:i/>
          <w:iCs/>
          <w:u w:val="single"/>
        </w:rPr>
        <w:t xml:space="preserve">ŠIFRA I </w:t>
      </w:r>
      <w:r w:rsidR="00041292" w:rsidRPr="00426EF2">
        <w:rPr>
          <w:rFonts w:cstheme="minorHAnsi"/>
          <w:b/>
          <w:i/>
          <w:iCs/>
          <w:u w:val="single"/>
        </w:rPr>
        <w:t>NAZIV PROGRAMA:</w:t>
      </w:r>
      <w:r w:rsidR="009B4D3A" w:rsidRPr="009B4D3A">
        <w:t xml:space="preserve"> </w:t>
      </w:r>
      <w:r w:rsidR="009B4D3A" w:rsidRPr="009B4D3A">
        <w:rPr>
          <w:rFonts w:cstheme="minorHAnsi"/>
          <w:b/>
          <w:i/>
          <w:iCs/>
          <w:u w:val="single"/>
        </w:rPr>
        <w:t>Program 131 Ulaganja u zdravstvo iznad standarda</w:t>
      </w:r>
      <w:r w:rsidR="00812D8A" w:rsidRPr="00426EF2">
        <w:rPr>
          <w:rFonts w:cstheme="minorHAnsi"/>
          <w:b/>
          <w:i/>
          <w:iCs/>
          <w:u w:val="single"/>
        </w:rPr>
        <w:tab/>
      </w:r>
    </w:p>
    <w:p w14:paraId="0271B14B" w14:textId="77777777" w:rsidR="00E53A28" w:rsidRPr="00C04A06" w:rsidRDefault="00E53A28" w:rsidP="00434AEE">
      <w:pPr>
        <w:spacing w:after="0" w:line="240" w:lineRule="auto"/>
        <w:rPr>
          <w:rFonts w:cstheme="minorHAnsi"/>
          <w:b/>
          <w:highlight w:val="yellow"/>
        </w:rPr>
      </w:pPr>
    </w:p>
    <w:p w14:paraId="6D10C009" w14:textId="6D5FAD61" w:rsidR="00565359" w:rsidRDefault="00565359" w:rsidP="00434AEE">
      <w:pPr>
        <w:spacing w:after="0" w:line="240" w:lineRule="auto"/>
        <w:rPr>
          <w:rFonts w:cstheme="minorHAnsi"/>
          <w:b/>
        </w:rPr>
      </w:pPr>
      <w:r w:rsidRPr="00C04A06">
        <w:rPr>
          <w:rFonts w:cstheme="minorHAnsi"/>
          <w:b/>
        </w:rPr>
        <w:t xml:space="preserve">SVRHA PROGRAMA: </w:t>
      </w:r>
    </w:p>
    <w:p w14:paraId="69AF90BB" w14:textId="77777777" w:rsidR="00160578" w:rsidRPr="00D56BA3" w:rsidRDefault="00160578" w:rsidP="00160578">
      <w:pPr>
        <w:spacing w:line="240" w:lineRule="auto"/>
        <w:jc w:val="both"/>
        <w:rPr>
          <w:rFonts w:eastAsia="Times New Roman" w:cstheme="minorHAnsi"/>
          <w:lang w:eastAsia="hr-HR"/>
        </w:rPr>
      </w:pPr>
      <w:r w:rsidRPr="00D56BA3">
        <w:rPr>
          <w:rFonts w:eastAsia="Times New Roman" w:cstheme="minorHAnsi"/>
          <w:lang w:eastAsia="hr-HR"/>
        </w:rPr>
        <w:t>Zavod za hitnu medicinu u sklopu svog edukacijskog centra provodi licencirane edukacije za sve zdravstvene radnike sa područja Karlovačke županije te Hrvatske. U projektu Hrvatskog zavoda za hitnu medicinu i Ministarstva zdravlja „Pokreni srce spasi život“ Zavod za hitnu medicinu sudjeluje u edukaciji građana laika za upotrebu automatskih vanjskih defibrilatora. Sve navedene edukacije se obavljaju za sve zainteresirane građane (zdravstvene radnike i laike).</w:t>
      </w:r>
    </w:p>
    <w:p w14:paraId="0F504D99" w14:textId="77777777" w:rsidR="00160578" w:rsidRPr="00D56BA3" w:rsidRDefault="00160578" w:rsidP="00160578">
      <w:pPr>
        <w:spacing w:line="240" w:lineRule="auto"/>
        <w:jc w:val="both"/>
        <w:rPr>
          <w:rFonts w:eastAsia="Times New Roman" w:cstheme="minorHAnsi"/>
          <w:lang w:eastAsia="hr-HR"/>
        </w:rPr>
      </w:pPr>
      <w:r w:rsidRPr="00D56BA3">
        <w:rPr>
          <w:rFonts w:eastAsia="Times New Roman" w:cstheme="minorHAnsi"/>
          <w:lang w:eastAsia="hr-HR"/>
        </w:rPr>
        <w:t>Pružanje usluga medicinskog tima za potrebe osiguranja poslova tehničkog izvida, dopunskog općeg izvida minski sumnjivog područja i kontrolnih pregleda,</w:t>
      </w:r>
      <w:r w:rsidRPr="00D56BA3">
        <w:rPr>
          <w:rFonts w:cstheme="minorHAnsi"/>
        </w:rPr>
        <w:t xml:space="preserve"> </w:t>
      </w:r>
      <w:r w:rsidRPr="00D56BA3">
        <w:rPr>
          <w:rFonts w:eastAsia="Times New Roman" w:cstheme="minorHAnsi"/>
          <w:lang w:eastAsia="hr-HR"/>
        </w:rPr>
        <w:t>sukladno Zakonu o protuminskom djelovanju  i Pravilniku o načinu obavljanja i obilježavanja minski sumnjivog područja.</w:t>
      </w:r>
    </w:p>
    <w:p w14:paraId="16BD9D22" w14:textId="77777777" w:rsidR="00160578" w:rsidRPr="00D56BA3" w:rsidRDefault="00160578" w:rsidP="00160578">
      <w:pPr>
        <w:spacing w:line="240" w:lineRule="auto"/>
        <w:jc w:val="both"/>
        <w:rPr>
          <w:rFonts w:eastAsia="Times New Roman" w:cstheme="minorHAnsi"/>
          <w:lang w:eastAsia="hr-HR"/>
        </w:rPr>
      </w:pPr>
      <w:r w:rsidRPr="00D56BA3">
        <w:rPr>
          <w:rFonts w:eastAsia="Times New Roman" w:cstheme="minorHAnsi"/>
          <w:lang w:eastAsia="hr-HR"/>
        </w:rPr>
        <w:t>Suradnja sa Hrvatskim katoličkim sveučilištem na području zdravstveno – nastavne, istraživačke i stručne djelatnosti i praktičnog rada.</w:t>
      </w:r>
    </w:p>
    <w:p w14:paraId="1E3D9E0B" w14:textId="3C639F19" w:rsidR="00956A13" w:rsidRPr="00B72595" w:rsidRDefault="00160578" w:rsidP="00B72595">
      <w:pPr>
        <w:spacing w:line="240" w:lineRule="auto"/>
        <w:jc w:val="both"/>
        <w:rPr>
          <w:rFonts w:eastAsia="Times New Roman" w:cstheme="minorHAnsi"/>
          <w:lang w:eastAsia="hr-HR"/>
        </w:rPr>
      </w:pPr>
      <w:r w:rsidRPr="00D56BA3">
        <w:rPr>
          <w:rFonts w:eastAsia="Times New Roman" w:cstheme="minorHAnsi"/>
          <w:lang w:eastAsia="hr-HR"/>
        </w:rPr>
        <w:t>Zavod za hitnu medicinu Karlovačke županije je ishodio od Ministarstva zdravstva ovlaštenje za osposobljavanje kandidata za vozače iz nastavnog predmeta „Pružanje prve pomoći osobama ozlijeđenim u prometnoj nesreći“ koje će se provoditi u sklopu edukacijskog centra.</w:t>
      </w:r>
    </w:p>
    <w:p w14:paraId="019FA76D" w14:textId="6151C9B0" w:rsidR="00B36200" w:rsidRDefault="00565359" w:rsidP="00434AEE">
      <w:pPr>
        <w:spacing w:after="0" w:line="240" w:lineRule="auto"/>
        <w:rPr>
          <w:rFonts w:cstheme="minorHAnsi"/>
          <w:b/>
        </w:rPr>
      </w:pPr>
      <w:r w:rsidRPr="00C04A06">
        <w:rPr>
          <w:rFonts w:cstheme="minorHAnsi"/>
          <w:b/>
        </w:rPr>
        <w:lastRenderedPageBreak/>
        <w:t xml:space="preserve">POVEZANOST </w:t>
      </w:r>
      <w:r w:rsidR="008F50BE" w:rsidRPr="00C04A06">
        <w:rPr>
          <w:rFonts w:cstheme="minorHAnsi"/>
          <w:b/>
        </w:rPr>
        <w:t xml:space="preserve">PROGRAMA </w:t>
      </w:r>
      <w:r w:rsidRPr="00C04A06">
        <w:rPr>
          <w:rFonts w:cstheme="minorHAnsi"/>
          <w:b/>
        </w:rPr>
        <w:t xml:space="preserve">SA STRATEŠKIM DOKUMENTIMA: </w:t>
      </w:r>
    </w:p>
    <w:p w14:paraId="315C30B2" w14:textId="53B007BE" w:rsidR="00565359" w:rsidRPr="00E83BA4" w:rsidRDefault="009B4D3A" w:rsidP="00434AEE">
      <w:pPr>
        <w:spacing w:after="0" w:line="240" w:lineRule="auto"/>
        <w:rPr>
          <w:rFonts w:cstheme="minorHAnsi"/>
          <w:b/>
        </w:rPr>
      </w:pPr>
      <w:r w:rsidRPr="00D56BA3">
        <w:rPr>
          <w:rFonts w:eastAsia="Times New Roman" w:cstheme="minorHAnsi"/>
          <w:color w:val="000000"/>
          <w:lang w:eastAsia="ar-SA"/>
        </w:rPr>
        <w:t>Pružanje izvanbolničke hitne medicinske pomoći i edukacija zdravstvenih radnika</w:t>
      </w:r>
      <w:r w:rsidR="008928A9">
        <w:rPr>
          <w:rFonts w:eastAsia="Times New Roman" w:cstheme="minorHAnsi"/>
          <w:color w:val="000000"/>
          <w:lang w:eastAsia="ar-SA"/>
        </w:rPr>
        <w:t>.</w:t>
      </w:r>
    </w:p>
    <w:p w14:paraId="3AF7D197" w14:textId="77777777" w:rsidR="00D73B33" w:rsidRPr="00C04A06" w:rsidRDefault="00D73B33" w:rsidP="00434AEE">
      <w:pPr>
        <w:spacing w:after="0" w:line="240" w:lineRule="auto"/>
        <w:rPr>
          <w:rFonts w:cstheme="minorHAnsi"/>
          <w:b/>
          <w:highlight w:val="yellow"/>
        </w:rPr>
      </w:pPr>
    </w:p>
    <w:p w14:paraId="2471ECC0" w14:textId="19B34646" w:rsidR="00434AEE" w:rsidRDefault="00434AEE" w:rsidP="00434AEE">
      <w:pPr>
        <w:spacing w:after="0" w:line="240" w:lineRule="auto"/>
        <w:rPr>
          <w:rFonts w:cstheme="minorHAnsi"/>
          <w:b/>
        </w:rPr>
      </w:pPr>
      <w:r w:rsidRPr="00C04A06">
        <w:rPr>
          <w:rFonts w:cstheme="minorHAnsi"/>
          <w:b/>
        </w:rPr>
        <w:t>ZAKONSKE I DRUGE PODLOGE NA KOJIMA SE PROGRAM ZASNIVA:</w:t>
      </w:r>
      <w:r w:rsidR="00D3713E" w:rsidRPr="00C04A06">
        <w:rPr>
          <w:rFonts w:cstheme="minorHAnsi"/>
          <w:b/>
        </w:rPr>
        <w:t xml:space="preserve"> </w:t>
      </w:r>
    </w:p>
    <w:p w14:paraId="102149DA" w14:textId="381F27D3" w:rsidR="009B4D3A" w:rsidRPr="00D56BA3" w:rsidRDefault="009B4D3A" w:rsidP="009B4D3A">
      <w:pPr>
        <w:spacing w:after="0" w:line="240" w:lineRule="auto"/>
        <w:rPr>
          <w:rFonts w:cstheme="minorHAnsi"/>
        </w:rPr>
      </w:pPr>
      <w:r w:rsidRPr="00D56BA3">
        <w:rPr>
          <w:rFonts w:cstheme="minorHAnsi"/>
        </w:rPr>
        <w:t>Zakon o zdravstvenoj zaštiti (NN br.</w:t>
      </w:r>
      <w:r>
        <w:rPr>
          <w:rFonts w:cstheme="minorHAnsi"/>
        </w:rPr>
        <w:t xml:space="preserve"> </w:t>
      </w:r>
      <w:r w:rsidRPr="0001311D">
        <w:rPr>
          <w:rFonts w:cstheme="minorHAnsi"/>
        </w:rPr>
        <w:t>100/18, 125/19, 147/20, 119/22, 156/22, 33/23</w:t>
      </w:r>
      <w:r w:rsidR="00160578">
        <w:rPr>
          <w:rFonts w:cstheme="minorHAnsi"/>
        </w:rPr>
        <w:t>,</w:t>
      </w:r>
      <w:r w:rsidR="00103889">
        <w:rPr>
          <w:rFonts w:cstheme="minorHAnsi"/>
        </w:rPr>
        <w:t xml:space="preserve"> </w:t>
      </w:r>
      <w:r w:rsidR="00160578">
        <w:rPr>
          <w:rFonts w:cstheme="minorHAnsi"/>
        </w:rPr>
        <w:t>36/24</w:t>
      </w:r>
      <w:r w:rsidRPr="00D56BA3">
        <w:rPr>
          <w:rFonts w:cstheme="minorHAnsi"/>
        </w:rPr>
        <w:t>),</w:t>
      </w:r>
      <w:r>
        <w:rPr>
          <w:rFonts w:cstheme="minorHAnsi"/>
        </w:rPr>
        <w:t xml:space="preserve"> </w:t>
      </w:r>
      <w:r w:rsidRPr="00D56BA3">
        <w:rPr>
          <w:rFonts w:cstheme="minorHAnsi"/>
        </w:rPr>
        <w:t xml:space="preserve">Zakon o obveznom zdravstvenom osiguranju (NN br. </w:t>
      </w:r>
      <w:r w:rsidRPr="00A324A6">
        <w:rPr>
          <w:rFonts w:cstheme="minorHAnsi"/>
        </w:rPr>
        <w:t>80/13, 137/13, 98/19, 33/23</w:t>
      </w:r>
      <w:r w:rsidRPr="00D56BA3">
        <w:rPr>
          <w:rFonts w:cstheme="minorHAnsi"/>
        </w:rPr>
        <w:t>)</w:t>
      </w:r>
      <w:r>
        <w:rPr>
          <w:rFonts w:cstheme="minorHAnsi"/>
        </w:rPr>
        <w:t>.</w:t>
      </w:r>
    </w:p>
    <w:p w14:paraId="5CADFD41" w14:textId="77777777" w:rsidR="00662460" w:rsidRDefault="00662460" w:rsidP="00662460">
      <w:pPr>
        <w:spacing w:after="0" w:line="240" w:lineRule="auto"/>
        <w:rPr>
          <w:rFonts w:cstheme="minorHAnsi"/>
          <w:highlight w:val="yellow"/>
        </w:rPr>
      </w:pPr>
    </w:p>
    <w:p w14:paraId="16D3E921" w14:textId="048B3638" w:rsidR="008C3520" w:rsidRDefault="008C3520" w:rsidP="00662460">
      <w:pPr>
        <w:spacing w:after="0" w:line="240" w:lineRule="auto"/>
        <w:rPr>
          <w:rFonts w:cstheme="minorHAnsi"/>
          <w:b/>
          <w:bCs/>
        </w:rPr>
      </w:pPr>
      <w:r w:rsidRPr="008C3520">
        <w:rPr>
          <w:rFonts w:cstheme="minorHAnsi"/>
          <w:b/>
          <w:bCs/>
        </w:rPr>
        <w:t xml:space="preserve">IZVRŠENJE </w:t>
      </w:r>
      <w:r w:rsidRPr="009F434F">
        <w:rPr>
          <w:rFonts w:cstheme="minorHAnsi"/>
          <w:b/>
          <w:bCs/>
          <w:u w:val="single"/>
        </w:rPr>
        <w:t>PROGRAMA</w:t>
      </w:r>
      <w:r w:rsidRPr="008C3520">
        <w:rPr>
          <w:rFonts w:cstheme="minorHAnsi"/>
          <w:b/>
          <w:bCs/>
        </w:rPr>
        <w:t xml:space="preserve"> S OSVRTOM NA CILJEVE KOJI SU OSTVARENI NJEGOVOM PROVEDBOM:</w:t>
      </w:r>
    </w:p>
    <w:p w14:paraId="611C85F8" w14:textId="1F7D00D9" w:rsidR="002D5F4F" w:rsidRDefault="009B4D3A" w:rsidP="002D5F4F">
      <w:pPr>
        <w:suppressAutoHyphens/>
        <w:snapToGrid w:val="0"/>
        <w:spacing w:after="0" w:line="240" w:lineRule="auto"/>
        <w:ind w:right="225"/>
        <w:jc w:val="both"/>
        <w:rPr>
          <w:rFonts w:eastAsia="Calibri" w:cstheme="minorHAnsi"/>
          <w:bCs/>
          <w:lang w:eastAsia="ar-SA"/>
        </w:rPr>
      </w:pPr>
      <w:r w:rsidRPr="00D56BA3">
        <w:rPr>
          <w:rFonts w:eastAsia="Calibri" w:cstheme="minorHAnsi"/>
          <w:bCs/>
          <w:lang w:eastAsia="ar-SA"/>
        </w:rPr>
        <w:t xml:space="preserve">Ostvareno je provođenje licenciranih edukacija za sve zdravstvene radnike sa područja Karlovačke županije te Hrvatske. Provođenjem projekta Hrvatskog zavoda za hitnu medicinu i Ministarstva zdravlja „Pokreni srce spasi život“ Zavod za hitnu medicinu sudjeluje u edukaciji građana laika za upotrebu automatskih vanjskih defibrilatora. </w:t>
      </w:r>
      <w:r w:rsidR="00736442">
        <w:rPr>
          <w:rFonts w:eastAsia="Calibri" w:cstheme="minorHAnsi"/>
          <w:bCs/>
          <w:lang w:eastAsia="ar-SA"/>
        </w:rPr>
        <w:t>Izvršeno je d</w:t>
      </w:r>
      <w:r w:rsidR="00736442" w:rsidRPr="00736442">
        <w:rPr>
          <w:rFonts w:eastAsia="Calibri" w:cstheme="minorHAnsi"/>
          <w:bCs/>
          <w:lang w:eastAsia="ar-SA"/>
        </w:rPr>
        <w:t>ežurstvo timova hitne medicinske službe na javnim događanjima</w:t>
      </w:r>
      <w:r w:rsidR="00736442">
        <w:rPr>
          <w:rFonts w:eastAsia="Calibri" w:cstheme="minorHAnsi"/>
          <w:bCs/>
          <w:lang w:eastAsia="ar-SA"/>
        </w:rPr>
        <w:t xml:space="preserve">: </w:t>
      </w:r>
      <w:r w:rsidR="00736442" w:rsidRPr="00736442">
        <w:rPr>
          <w:rFonts w:eastAsia="Calibri" w:cstheme="minorHAnsi"/>
          <w:bCs/>
          <w:lang w:eastAsia="ar-SA"/>
        </w:rPr>
        <w:t>WRC Croatia Rally 202</w:t>
      </w:r>
      <w:r w:rsidR="006B31FD">
        <w:rPr>
          <w:rFonts w:eastAsia="Calibri" w:cstheme="minorHAnsi"/>
          <w:bCs/>
          <w:lang w:eastAsia="ar-SA"/>
        </w:rPr>
        <w:t>4</w:t>
      </w:r>
      <w:r w:rsidR="00736442">
        <w:rPr>
          <w:rFonts w:eastAsia="Calibri" w:cstheme="minorHAnsi"/>
          <w:bCs/>
          <w:lang w:eastAsia="ar-SA"/>
        </w:rPr>
        <w:t xml:space="preserve">, </w:t>
      </w:r>
      <w:r w:rsidR="005D5B17" w:rsidRPr="005D5B17">
        <w:rPr>
          <w:rFonts w:eastAsia="Calibri" w:cstheme="minorHAnsi"/>
          <w:bCs/>
          <w:lang w:eastAsia="ar-SA"/>
        </w:rPr>
        <w:t>Quatro River Rally 202</w:t>
      </w:r>
      <w:r w:rsidR="006B31FD">
        <w:rPr>
          <w:rFonts w:eastAsia="Calibri" w:cstheme="minorHAnsi"/>
          <w:bCs/>
          <w:lang w:eastAsia="ar-SA"/>
        </w:rPr>
        <w:t>4</w:t>
      </w:r>
      <w:r w:rsidR="005D5B17">
        <w:rPr>
          <w:rFonts w:eastAsia="Calibri" w:cstheme="minorHAnsi"/>
          <w:bCs/>
          <w:lang w:eastAsia="ar-SA"/>
        </w:rPr>
        <w:t>.</w:t>
      </w:r>
      <w:r w:rsidR="002D5F4F">
        <w:rPr>
          <w:rFonts w:eastAsia="Calibri" w:cstheme="minorHAnsi"/>
          <w:bCs/>
          <w:lang w:eastAsia="ar-SA"/>
        </w:rPr>
        <w:t xml:space="preserve"> Izvršeno je dežurstvo za potrebe osiguranja poslova tehničkog izvida, dopunskog općeg izvida minski sumnjivih područja i kontrolnih pregleda.</w:t>
      </w:r>
    </w:p>
    <w:p w14:paraId="47AFF7F1" w14:textId="77777777" w:rsidR="00E80D60" w:rsidRDefault="00E80D60" w:rsidP="00662460">
      <w:pPr>
        <w:spacing w:after="0" w:line="240" w:lineRule="auto"/>
        <w:rPr>
          <w:rFonts w:cstheme="minorHAnsi"/>
          <w:b/>
          <w:bCs/>
        </w:rPr>
      </w:pPr>
    </w:p>
    <w:p w14:paraId="498545E4" w14:textId="1AC658CB" w:rsidR="00E80D60" w:rsidRDefault="00E80D60" w:rsidP="00662460">
      <w:pPr>
        <w:spacing w:after="0" w:line="240" w:lineRule="auto"/>
        <w:rPr>
          <w:rFonts w:cstheme="minorHAnsi"/>
          <w:b/>
          <w:bCs/>
        </w:rPr>
      </w:pPr>
      <w:r>
        <w:rPr>
          <w:rFonts w:cstheme="minorHAnsi"/>
          <w:b/>
          <w:bCs/>
        </w:rPr>
        <w:t>IZVRŠENJE FINANCIJSKOG PLANA</w:t>
      </w:r>
      <w:r w:rsidR="000A3913">
        <w:rPr>
          <w:rFonts w:cstheme="minorHAnsi"/>
          <w:b/>
          <w:bCs/>
        </w:rPr>
        <w:t xml:space="preserve"> ZA SIJEČANJ-</w:t>
      </w:r>
      <w:r w:rsidR="006646C2">
        <w:rPr>
          <w:rFonts w:cstheme="minorHAnsi"/>
          <w:b/>
          <w:bCs/>
        </w:rPr>
        <w:t>PROSINAC</w:t>
      </w:r>
      <w:r w:rsidR="000A3913">
        <w:rPr>
          <w:rFonts w:cstheme="minorHAnsi"/>
          <w:b/>
          <w:bCs/>
        </w:rPr>
        <w:t xml:space="preserve"> 202</w:t>
      </w:r>
      <w:r w:rsidR="00103889">
        <w:rPr>
          <w:rFonts w:cstheme="minorHAnsi"/>
          <w:b/>
          <w:bCs/>
        </w:rPr>
        <w:t>4</w:t>
      </w:r>
      <w:r w:rsidR="000A3913">
        <w:rPr>
          <w:rFonts w:cstheme="minorHAnsi"/>
          <w:b/>
          <w:bCs/>
        </w:rPr>
        <w:t>.</w:t>
      </w:r>
    </w:p>
    <w:tbl>
      <w:tblPr>
        <w:tblStyle w:val="TableGrid"/>
        <w:tblW w:w="9776" w:type="dxa"/>
        <w:tblLayout w:type="fixed"/>
        <w:tblLook w:val="04A0" w:firstRow="1" w:lastRow="0" w:firstColumn="1" w:lastColumn="0" w:noHBand="0" w:noVBand="1"/>
      </w:tblPr>
      <w:tblGrid>
        <w:gridCol w:w="1129"/>
        <w:gridCol w:w="1418"/>
        <w:gridCol w:w="1417"/>
        <w:gridCol w:w="1276"/>
        <w:gridCol w:w="1276"/>
        <w:gridCol w:w="1276"/>
        <w:gridCol w:w="992"/>
        <w:gridCol w:w="992"/>
      </w:tblGrid>
      <w:tr w:rsidR="002B21B5" w14:paraId="209E6EB8" w14:textId="13BB6556" w:rsidTr="006646C2">
        <w:tc>
          <w:tcPr>
            <w:tcW w:w="1129" w:type="dxa"/>
          </w:tcPr>
          <w:p w14:paraId="6690C418" w14:textId="55C1CE0F" w:rsidR="002B21B5" w:rsidRDefault="002B21B5" w:rsidP="00662460">
            <w:pPr>
              <w:rPr>
                <w:rFonts w:cstheme="minorHAnsi"/>
                <w:b/>
                <w:bCs/>
              </w:rPr>
            </w:pPr>
            <w:r>
              <w:rPr>
                <w:rFonts w:cstheme="minorHAnsi"/>
                <w:b/>
                <w:bCs/>
              </w:rPr>
              <w:t>R. br.</w:t>
            </w:r>
          </w:p>
        </w:tc>
        <w:tc>
          <w:tcPr>
            <w:tcW w:w="1418" w:type="dxa"/>
          </w:tcPr>
          <w:p w14:paraId="5ABFCA26" w14:textId="1A2FC728" w:rsidR="002B21B5" w:rsidRDefault="002B21B5" w:rsidP="00662460">
            <w:pPr>
              <w:rPr>
                <w:rFonts w:cstheme="minorHAnsi"/>
                <w:b/>
                <w:bCs/>
              </w:rPr>
            </w:pPr>
            <w:r>
              <w:rPr>
                <w:rFonts w:cstheme="minorHAnsi"/>
                <w:b/>
                <w:bCs/>
              </w:rPr>
              <w:t>Naziv aktivnosti/projekta</w:t>
            </w:r>
          </w:p>
        </w:tc>
        <w:tc>
          <w:tcPr>
            <w:tcW w:w="1417" w:type="dxa"/>
          </w:tcPr>
          <w:p w14:paraId="2E23F203" w14:textId="353B019C" w:rsidR="002B21B5" w:rsidRPr="006E7B89" w:rsidRDefault="002B21B5" w:rsidP="006E7B89">
            <w:pPr>
              <w:rPr>
                <w:rFonts w:cstheme="minorHAnsi"/>
                <w:b/>
                <w:bCs/>
              </w:rPr>
            </w:pPr>
            <w:r w:rsidRPr="00E15078">
              <w:rPr>
                <w:rFonts w:cstheme="minorHAnsi"/>
                <w:b/>
                <w:bCs/>
              </w:rPr>
              <w:t xml:space="preserve">IZVRŠENJE </w:t>
            </w:r>
            <w:r w:rsidR="006B31FD">
              <w:rPr>
                <w:rFonts w:cstheme="minorHAnsi"/>
                <w:b/>
                <w:bCs/>
              </w:rPr>
              <w:t>01.01.-3</w:t>
            </w:r>
            <w:r w:rsidR="006646C2">
              <w:rPr>
                <w:rFonts w:cstheme="minorHAnsi"/>
                <w:b/>
                <w:bCs/>
              </w:rPr>
              <w:t>1</w:t>
            </w:r>
            <w:r w:rsidR="006B31FD">
              <w:rPr>
                <w:rFonts w:cstheme="minorHAnsi"/>
                <w:b/>
                <w:bCs/>
              </w:rPr>
              <w:t>.</w:t>
            </w:r>
            <w:r w:rsidR="006646C2">
              <w:rPr>
                <w:rFonts w:cstheme="minorHAnsi"/>
                <w:b/>
                <w:bCs/>
              </w:rPr>
              <w:t>12</w:t>
            </w:r>
            <w:r w:rsidR="006B31FD">
              <w:rPr>
                <w:rFonts w:cstheme="minorHAnsi"/>
                <w:b/>
                <w:bCs/>
              </w:rPr>
              <w:t>.</w:t>
            </w:r>
            <w:r w:rsidRPr="00E15078">
              <w:rPr>
                <w:rFonts w:cstheme="minorHAnsi"/>
                <w:b/>
                <w:bCs/>
              </w:rPr>
              <w:t>202</w:t>
            </w:r>
            <w:r w:rsidR="006B31FD">
              <w:rPr>
                <w:rFonts w:cstheme="minorHAnsi"/>
                <w:b/>
                <w:bCs/>
              </w:rPr>
              <w:t>3</w:t>
            </w:r>
            <w:r w:rsidRPr="00E15078">
              <w:rPr>
                <w:rFonts w:cstheme="minorHAnsi"/>
                <w:b/>
                <w:bCs/>
              </w:rPr>
              <w:t>.</w:t>
            </w:r>
          </w:p>
        </w:tc>
        <w:tc>
          <w:tcPr>
            <w:tcW w:w="1276" w:type="dxa"/>
          </w:tcPr>
          <w:p w14:paraId="1BFF793A" w14:textId="61AC6823" w:rsidR="002B21B5" w:rsidRPr="006E7B89" w:rsidRDefault="002B21B5" w:rsidP="006E7B89">
            <w:pPr>
              <w:rPr>
                <w:rFonts w:cstheme="minorHAnsi"/>
                <w:b/>
                <w:bCs/>
              </w:rPr>
            </w:pPr>
            <w:r w:rsidRPr="006E7B89">
              <w:rPr>
                <w:rFonts w:cstheme="minorHAnsi"/>
                <w:b/>
                <w:bCs/>
              </w:rPr>
              <w:t xml:space="preserve">PLAN </w:t>
            </w:r>
          </w:p>
          <w:p w14:paraId="0ABAF032" w14:textId="6D4FBAD4" w:rsidR="002B21B5" w:rsidRDefault="002B21B5" w:rsidP="006E7B89">
            <w:pPr>
              <w:rPr>
                <w:rFonts w:cstheme="minorHAnsi"/>
                <w:b/>
                <w:bCs/>
              </w:rPr>
            </w:pPr>
            <w:r w:rsidRPr="006E7B89">
              <w:rPr>
                <w:rFonts w:cstheme="minorHAnsi"/>
                <w:b/>
                <w:bCs/>
              </w:rPr>
              <w:t>202</w:t>
            </w:r>
            <w:r w:rsidR="006B31FD">
              <w:rPr>
                <w:rFonts w:cstheme="minorHAnsi"/>
                <w:b/>
                <w:bCs/>
              </w:rPr>
              <w:t>4</w:t>
            </w:r>
            <w:r w:rsidRPr="006E7B89">
              <w:rPr>
                <w:rFonts w:cstheme="minorHAnsi"/>
                <w:b/>
                <w:bCs/>
              </w:rPr>
              <w:t>.</w:t>
            </w:r>
          </w:p>
        </w:tc>
        <w:tc>
          <w:tcPr>
            <w:tcW w:w="1276" w:type="dxa"/>
          </w:tcPr>
          <w:p w14:paraId="349BE83E" w14:textId="4F002A3D" w:rsidR="002B21B5" w:rsidRPr="002B21B5" w:rsidRDefault="002B21B5" w:rsidP="002B21B5">
            <w:pPr>
              <w:rPr>
                <w:rFonts w:cstheme="minorHAnsi"/>
                <w:b/>
                <w:bCs/>
              </w:rPr>
            </w:pPr>
            <w:r w:rsidRPr="002B21B5">
              <w:rPr>
                <w:rFonts w:cstheme="minorHAnsi"/>
                <w:b/>
                <w:bCs/>
              </w:rPr>
              <w:t>I</w:t>
            </w:r>
            <w:r w:rsidR="006646C2">
              <w:rPr>
                <w:rFonts w:cstheme="minorHAnsi"/>
                <w:b/>
                <w:bCs/>
              </w:rPr>
              <w:t xml:space="preserve">II </w:t>
            </w:r>
            <w:r w:rsidRPr="002B21B5">
              <w:rPr>
                <w:rFonts w:cstheme="minorHAnsi"/>
                <w:b/>
                <w:bCs/>
              </w:rPr>
              <w:t xml:space="preserve">REBALANS </w:t>
            </w:r>
          </w:p>
          <w:p w14:paraId="1AC95A9F" w14:textId="30D36FD0" w:rsidR="002B21B5" w:rsidRPr="006E7B89" w:rsidRDefault="002B21B5" w:rsidP="002B21B5">
            <w:pPr>
              <w:rPr>
                <w:rFonts w:cstheme="minorHAnsi"/>
                <w:b/>
                <w:bCs/>
              </w:rPr>
            </w:pPr>
            <w:r w:rsidRPr="002B21B5">
              <w:rPr>
                <w:rFonts w:cstheme="minorHAnsi"/>
                <w:b/>
                <w:bCs/>
              </w:rPr>
              <w:t>202</w:t>
            </w:r>
            <w:r w:rsidR="006B31FD">
              <w:rPr>
                <w:rFonts w:cstheme="minorHAnsi"/>
                <w:b/>
                <w:bCs/>
              </w:rPr>
              <w:t>4</w:t>
            </w:r>
            <w:r w:rsidRPr="002B21B5">
              <w:rPr>
                <w:rFonts w:cstheme="minorHAnsi"/>
                <w:b/>
                <w:bCs/>
              </w:rPr>
              <w:t>.</w:t>
            </w:r>
          </w:p>
        </w:tc>
        <w:tc>
          <w:tcPr>
            <w:tcW w:w="1276" w:type="dxa"/>
          </w:tcPr>
          <w:p w14:paraId="409D6037" w14:textId="3AC33764" w:rsidR="002B21B5" w:rsidRDefault="002B21B5" w:rsidP="00662460">
            <w:pPr>
              <w:rPr>
                <w:rFonts w:cstheme="minorHAnsi"/>
                <w:b/>
                <w:bCs/>
              </w:rPr>
            </w:pPr>
            <w:r w:rsidRPr="006E7B89">
              <w:rPr>
                <w:rFonts w:cstheme="minorHAnsi"/>
                <w:b/>
                <w:bCs/>
              </w:rPr>
              <w:t xml:space="preserve">IZVRŠENJE </w:t>
            </w:r>
            <w:r w:rsidR="006B31FD">
              <w:rPr>
                <w:rFonts w:cstheme="minorHAnsi"/>
                <w:b/>
                <w:bCs/>
              </w:rPr>
              <w:t>01.01.-3</w:t>
            </w:r>
            <w:r w:rsidR="006646C2">
              <w:rPr>
                <w:rFonts w:cstheme="minorHAnsi"/>
                <w:b/>
                <w:bCs/>
              </w:rPr>
              <w:t>1</w:t>
            </w:r>
            <w:r w:rsidR="006B31FD">
              <w:rPr>
                <w:rFonts w:cstheme="minorHAnsi"/>
                <w:b/>
                <w:bCs/>
              </w:rPr>
              <w:t>.</w:t>
            </w:r>
            <w:r w:rsidR="006646C2">
              <w:rPr>
                <w:rFonts w:cstheme="minorHAnsi"/>
                <w:b/>
                <w:bCs/>
              </w:rPr>
              <w:t>12</w:t>
            </w:r>
            <w:r w:rsidR="006B31FD">
              <w:rPr>
                <w:rFonts w:cstheme="minorHAnsi"/>
                <w:b/>
                <w:bCs/>
              </w:rPr>
              <w:t>.2024.</w:t>
            </w:r>
          </w:p>
        </w:tc>
        <w:tc>
          <w:tcPr>
            <w:tcW w:w="992" w:type="dxa"/>
          </w:tcPr>
          <w:p w14:paraId="708104B4" w14:textId="079FFBA5" w:rsidR="002B21B5" w:rsidRDefault="002B21B5" w:rsidP="00662460">
            <w:pPr>
              <w:rPr>
                <w:rFonts w:cstheme="minorHAnsi"/>
                <w:b/>
                <w:bCs/>
              </w:rPr>
            </w:pPr>
            <w:r>
              <w:rPr>
                <w:rFonts w:cstheme="minorHAnsi"/>
                <w:b/>
                <w:bCs/>
              </w:rPr>
              <w:t xml:space="preserve">INDEKS </w:t>
            </w:r>
            <w:r w:rsidR="001F7AC6">
              <w:rPr>
                <w:rFonts w:cstheme="minorHAnsi"/>
                <w:b/>
                <w:bCs/>
              </w:rPr>
              <w:t>6/3</w:t>
            </w:r>
          </w:p>
        </w:tc>
        <w:tc>
          <w:tcPr>
            <w:tcW w:w="992" w:type="dxa"/>
          </w:tcPr>
          <w:p w14:paraId="172B44E0" w14:textId="1783B51B" w:rsidR="002B21B5" w:rsidRDefault="002B21B5" w:rsidP="00662460">
            <w:pPr>
              <w:rPr>
                <w:rFonts w:cstheme="minorHAnsi"/>
                <w:b/>
                <w:bCs/>
              </w:rPr>
            </w:pPr>
            <w:r>
              <w:rPr>
                <w:rFonts w:cstheme="minorHAnsi"/>
                <w:b/>
                <w:bCs/>
              </w:rPr>
              <w:t>INDEKS</w:t>
            </w:r>
            <w:r w:rsidR="001F7AC6">
              <w:rPr>
                <w:rFonts w:cstheme="minorHAnsi"/>
                <w:b/>
                <w:bCs/>
              </w:rPr>
              <w:t xml:space="preserve"> 6/5</w:t>
            </w:r>
          </w:p>
        </w:tc>
      </w:tr>
      <w:tr w:rsidR="002B21B5" w14:paraId="3BA9B8CF" w14:textId="71FDF46D" w:rsidTr="006646C2">
        <w:tc>
          <w:tcPr>
            <w:tcW w:w="1129" w:type="dxa"/>
          </w:tcPr>
          <w:p w14:paraId="3DD90B9D" w14:textId="7923B743" w:rsidR="002B21B5" w:rsidRDefault="002B21B5" w:rsidP="006E7B89">
            <w:pPr>
              <w:jc w:val="center"/>
              <w:rPr>
                <w:rFonts w:cstheme="minorHAnsi"/>
                <w:b/>
                <w:bCs/>
              </w:rPr>
            </w:pPr>
            <w:r>
              <w:rPr>
                <w:rFonts w:cstheme="minorHAnsi"/>
                <w:b/>
                <w:bCs/>
              </w:rPr>
              <w:t>1</w:t>
            </w:r>
          </w:p>
        </w:tc>
        <w:tc>
          <w:tcPr>
            <w:tcW w:w="1418" w:type="dxa"/>
          </w:tcPr>
          <w:p w14:paraId="4A9F632C" w14:textId="6A3A6BEA" w:rsidR="002B21B5" w:rsidRDefault="002B21B5" w:rsidP="006E7B89">
            <w:pPr>
              <w:jc w:val="center"/>
              <w:rPr>
                <w:rFonts w:cstheme="minorHAnsi"/>
                <w:b/>
                <w:bCs/>
              </w:rPr>
            </w:pPr>
            <w:r>
              <w:rPr>
                <w:rFonts w:cstheme="minorHAnsi"/>
                <w:b/>
                <w:bCs/>
              </w:rPr>
              <w:t>2</w:t>
            </w:r>
          </w:p>
        </w:tc>
        <w:tc>
          <w:tcPr>
            <w:tcW w:w="1417" w:type="dxa"/>
          </w:tcPr>
          <w:p w14:paraId="3AD112E4" w14:textId="173D18D2" w:rsidR="002B21B5" w:rsidRDefault="002B21B5" w:rsidP="006E7B89">
            <w:pPr>
              <w:jc w:val="center"/>
              <w:rPr>
                <w:rFonts w:cstheme="minorHAnsi"/>
                <w:b/>
                <w:bCs/>
              </w:rPr>
            </w:pPr>
            <w:r>
              <w:rPr>
                <w:rFonts w:cstheme="minorHAnsi"/>
                <w:b/>
                <w:bCs/>
              </w:rPr>
              <w:t>3</w:t>
            </w:r>
          </w:p>
        </w:tc>
        <w:tc>
          <w:tcPr>
            <w:tcW w:w="1276" w:type="dxa"/>
          </w:tcPr>
          <w:p w14:paraId="5FAC605B" w14:textId="4AF4201D" w:rsidR="002B21B5" w:rsidRPr="006E7B89" w:rsidRDefault="002B21B5" w:rsidP="006E7B89">
            <w:pPr>
              <w:jc w:val="center"/>
              <w:rPr>
                <w:rFonts w:cstheme="minorHAnsi"/>
                <w:b/>
                <w:bCs/>
              </w:rPr>
            </w:pPr>
            <w:r>
              <w:rPr>
                <w:rFonts w:cstheme="minorHAnsi"/>
                <w:b/>
                <w:bCs/>
              </w:rPr>
              <w:t>4</w:t>
            </w:r>
          </w:p>
        </w:tc>
        <w:tc>
          <w:tcPr>
            <w:tcW w:w="1276" w:type="dxa"/>
          </w:tcPr>
          <w:p w14:paraId="3A86D878" w14:textId="1C789B7D" w:rsidR="002B21B5" w:rsidRDefault="002B21B5" w:rsidP="006E7B89">
            <w:pPr>
              <w:jc w:val="center"/>
              <w:rPr>
                <w:rFonts w:cstheme="minorHAnsi"/>
                <w:b/>
                <w:bCs/>
              </w:rPr>
            </w:pPr>
            <w:r>
              <w:rPr>
                <w:rFonts w:cstheme="minorHAnsi"/>
                <w:b/>
                <w:bCs/>
              </w:rPr>
              <w:t>5</w:t>
            </w:r>
          </w:p>
        </w:tc>
        <w:tc>
          <w:tcPr>
            <w:tcW w:w="1276" w:type="dxa"/>
          </w:tcPr>
          <w:p w14:paraId="72F966EF" w14:textId="2D8F56CA" w:rsidR="002B21B5" w:rsidRPr="006E7B89" w:rsidRDefault="002B21B5" w:rsidP="006E7B89">
            <w:pPr>
              <w:jc w:val="center"/>
              <w:rPr>
                <w:rFonts w:cstheme="minorHAnsi"/>
                <w:b/>
                <w:bCs/>
              </w:rPr>
            </w:pPr>
            <w:r>
              <w:rPr>
                <w:rFonts w:cstheme="minorHAnsi"/>
                <w:b/>
                <w:bCs/>
              </w:rPr>
              <w:t>6</w:t>
            </w:r>
          </w:p>
        </w:tc>
        <w:tc>
          <w:tcPr>
            <w:tcW w:w="992" w:type="dxa"/>
          </w:tcPr>
          <w:p w14:paraId="64EEE3E5" w14:textId="1F5A084D" w:rsidR="002B21B5" w:rsidRDefault="002B21B5" w:rsidP="006E7B89">
            <w:pPr>
              <w:jc w:val="center"/>
              <w:rPr>
                <w:rFonts w:cstheme="minorHAnsi"/>
                <w:b/>
                <w:bCs/>
              </w:rPr>
            </w:pPr>
            <w:r>
              <w:rPr>
                <w:rFonts w:cstheme="minorHAnsi"/>
                <w:b/>
                <w:bCs/>
              </w:rPr>
              <w:t>7</w:t>
            </w:r>
          </w:p>
        </w:tc>
        <w:tc>
          <w:tcPr>
            <w:tcW w:w="992" w:type="dxa"/>
          </w:tcPr>
          <w:p w14:paraId="3696FC80" w14:textId="5BFD2526" w:rsidR="002B21B5" w:rsidRDefault="002B21B5" w:rsidP="006E7B89">
            <w:pPr>
              <w:jc w:val="center"/>
              <w:rPr>
                <w:rFonts w:cstheme="minorHAnsi"/>
                <w:b/>
                <w:bCs/>
              </w:rPr>
            </w:pPr>
            <w:r>
              <w:rPr>
                <w:rFonts w:cstheme="minorHAnsi"/>
                <w:b/>
                <w:bCs/>
              </w:rPr>
              <w:t>8</w:t>
            </w:r>
          </w:p>
        </w:tc>
      </w:tr>
      <w:tr w:rsidR="006646C2" w14:paraId="71EBA49F" w14:textId="59617A90" w:rsidTr="006646C2">
        <w:tc>
          <w:tcPr>
            <w:tcW w:w="1129" w:type="dxa"/>
          </w:tcPr>
          <w:p w14:paraId="790A5019" w14:textId="49EC7728" w:rsidR="006646C2" w:rsidRDefault="006646C2" w:rsidP="006646C2">
            <w:pPr>
              <w:rPr>
                <w:rFonts w:cstheme="minorHAnsi"/>
                <w:b/>
                <w:bCs/>
              </w:rPr>
            </w:pPr>
            <w:bookmarkStart w:id="2" w:name="_Hlk140077650"/>
            <w:r>
              <w:rPr>
                <w:rFonts w:cstheme="minorHAnsi"/>
                <w:b/>
                <w:bCs/>
              </w:rPr>
              <w:t>1.</w:t>
            </w:r>
          </w:p>
        </w:tc>
        <w:tc>
          <w:tcPr>
            <w:tcW w:w="1418" w:type="dxa"/>
          </w:tcPr>
          <w:p w14:paraId="1BAFC552" w14:textId="6ACA62E0" w:rsidR="006646C2" w:rsidRDefault="006646C2" w:rsidP="006646C2">
            <w:pPr>
              <w:rPr>
                <w:rFonts w:cstheme="minorHAnsi"/>
                <w:b/>
                <w:bCs/>
              </w:rPr>
            </w:pPr>
            <w:r w:rsidRPr="00652243">
              <w:rPr>
                <w:rFonts w:cstheme="minorHAnsi"/>
              </w:rPr>
              <w:t xml:space="preserve">A100050 </w:t>
            </w:r>
            <w:r w:rsidRPr="00207322">
              <w:rPr>
                <w:rFonts w:cstheme="minorHAnsi"/>
              </w:rPr>
              <w:t>Sufinanciranje ulaganja u zdravstvene ustanove</w:t>
            </w:r>
          </w:p>
        </w:tc>
        <w:tc>
          <w:tcPr>
            <w:tcW w:w="1417" w:type="dxa"/>
            <w:tcBorders>
              <w:top w:val="single" w:sz="4" w:space="0" w:color="000000"/>
              <w:left w:val="nil"/>
              <w:bottom w:val="single" w:sz="4" w:space="0" w:color="000000"/>
              <w:right w:val="single" w:sz="4" w:space="0" w:color="000000"/>
            </w:tcBorders>
            <w:shd w:val="clear" w:color="auto" w:fill="auto"/>
          </w:tcPr>
          <w:p w14:paraId="08C86A76" w14:textId="77777777" w:rsidR="006646C2" w:rsidRDefault="006646C2" w:rsidP="006646C2"/>
          <w:p w14:paraId="6C1BC99A" w14:textId="235180D7" w:rsidR="006646C2" w:rsidRPr="006B31FD" w:rsidRDefault="006646C2" w:rsidP="006646C2">
            <w:pPr>
              <w:rPr>
                <w:rFonts w:cstheme="minorHAnsi"/>
                <w:b/>
                <w:bCs/>
              </w:rPr>
            </w:pPr>
            <w:r w:rsidRPr="000E7E40">
              <w:t>68.545,30</w:t>
            </w:r>
          </w:p>
        </w:tc>
        <w:tc>
          <w:tcPr>
            <w:tcW w:w="1276" w:type="dxa"/>
            <w:tcBorders>
              <w:top w:val="single" w:sz="4" w:space="0" w:color="000000"/>
              <w:left w:val="nil"/>
              <w:bottom w:val="single" w:sz="4" w:space="0" w:color="000000"/>
              <w:right w:val="single" w:sz="4" w:space="0" w:color="000000"/>
            </w:tcBorders>
            <w:shd w:val="clear" w:color="auto" w:fill="auto"/>
          </w:tcPr>
          <w:p w14:paraId="69A8D180" w14:textId="77777777" w:rsidR="006646C2" w:rsidRDefault="006646C2" w:rsidP="006646C2"/>
          <w:p w14:paraId="4131A68B" w14:textId="0BA8E6BF" w:rsidR="006646C2" w:rsidRPr="006B31FD" w:rsidRDefault="006646C2" w:rsidP="006646C2">
            <w:pPr>
              <w:rPr>
                <w:rFonts w:cstheme="minorHAnsi"/>
                <w:b/>
                <w:bCs/>
              </w:rPr>
            </w:pPr>
            <w:r w:rsidRPr="000E7E40">
              <w:t>208.560,00</w:t>
            </w:r>
          </w:p>
        </w:tc>
        <w:tc>
          <w:tcPr>
            <w:tcW w:w="1276" w:type="dxa"/>
            <w:tcBorders>
              <w:top w:val="single" w:sz="4" w:space="0" w:color="000000"/>
              <w:left w:val="nil"/>
              <w:bottom w:val="single" w:sz="4" w:space="0" w:color="000000"/>
              <w:right w:val="single" w:sz="4" w:space="0" w:color="000000"/>
            </w:tcBorders>
            <w:shd w:val="clear" w:color="auto" w:fill="auto"/>
          </w:tcPr>
          <w:p w14:paraId="40F077CF" w14:textId="77777777" w:rsidR="006646C2" w:rsidRDefault="006646C2" w:rsidP="006646C2"/>
          <w:p w14:paraId="30BF7E96" w14:textId="0C7A0A79" w:rsidR="006646C2" w:rsidRPr="006B31FD" w:rsidRDefault="006646C2" w:rsidP="006646C2">
            <w:pPr>
              <w:rPr>
                <w:rFonts w:cstheme="minorHAnsi"/>
                <w:b/>
                <w:bCs/>
              </w:rPr>
            </w:pPr>
            <w:r w:rsidRPr="000E7E40">
              <w:t>221.605,45</w:t>
            </w:r>
          </w:p>
        </w:tc>
        <w:tc>
          <w:tcPr>
            <w:tcW w:w="1276" w:type="dxa"/>
            <w:tcBorders>
              <w:top w:val="single" w:sz="4" w:space="0" w:color="000000"/>
              <w:left w:val="nil"/>
              <w:bottom w:val="single" w:sz="4" w:space="0" w:color="000000"/>
              <w:right w:val="nil"/>
            </w:tcBorders>
            <w:shd w:val="clear" w:color="auto" w:fill="auto"/>
          </w:tcPr>
          <w:p w14:paraId="4900577B" w14:textId="77777777" w:rsidR="006646C2" w:rsidRDefault="006646C2" w:rsidP="006646C2"/>
          <w:p w14:paraId="28CEEE7A" w14:textId="64310E59" w:rsidR="006646C2" w:rsidRPr="006B31FD" w:rsidRDefault="006646C2" w:rsidP="006646C2">
            <w:pPr>
              <w:rPr>
                <w:rFonts w:cstheme="minorHAnsi"/>
                <w:b/>
                <w:bCs/>
              </w:rPr>
            </w:pPr>
            <w:r w:rsidRPr="000E7E40">
              <w:t>62.582,57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37AE2B" w14:textId="77777777" w:rsidR="006646C2" w:rsidRDefault="006646C2" w:rsidP="006646C2"/>
          <w:p w14:paraId="259F78D7" w14:textId="2D28D9C9" w:rsidR="006646C2" w:rsidRPr="006B31FD" w:rsidRDefault="006646C2" w:rsidP="006646C2">
            <w:pPr>
              <w:rPr>
                <w:rFonts w:cstheme="minorHAnsi"/>
                <w:b/>
                <w:bCs/>
              </w:rPr>
            </w:pPr>
            <w:r w:rsidRPr="000E7E40">
              <w:t>91,30</w:t>
            </w:r>
          </w:p>
        </w:tc>
        <w:tc>
          <w:tcPr>
            <w:tcW w:w="992" w:type="dxa"/>
            <w:tcBorders>
              <w:top w:val="single" w:sz="4" w:space="0" w:color="auto"/>
              <w:left w:val="nil"/>
              <w:bottom w:val="single" w:sz="4" w:space="0" w:color="auto"/>
              <w:right w:val="single" w:sz="4" w:space="0" w:color="auto"/>
            </w:tcBorders>
            <w:shd w:val="clear" w:color="auto" w:fill="auto"/>
          </w:tcPr>
          <w:p w14:paraId="4C6BA2DB" w14:textId="77777777" w:rsidR="006646C2" w:rsidRDefault="006646C2" w:rsidP="006646C2"/>
          <w:p w14:paraId="0BA7CBC5" w14:textId="5A21594C" w:rsidR="006646C2" w:rsidRPr="006B31FD" w:rsidRDefault="006646C2" w:rsidP="006646C2">
            <w:pPr>
              <w:rPr>
                <w:rFonts w:cstheme="minorHAnsi"/>
                <w:b/>
                <w:bCs/>
              </w:rPr>
            </w:pPr>
            <w:r w:rsidRPr="000E7E40">
              <w:t>28,24</w:t>
            </w:r>
          </w:p>
        </w:tc>
      </w:tr>
      <w:bookmarkEnd w:id="2"/>
      <w:tr w:rsidR="006646C2" w14:paraId="4FD11D8F" w14:textId="3F40F5CB" w:rsidTr="006646C2">
        <w:tc>
          <w:tcPr>
            <w:tcW w:w="1129" w:type="dxa"/>
          </w:tcPr>
          <w:p w14:paraId="781763C4" w14:textId="26765EF1" w:rsidR="006646C2" w:rsidRDefault="006646C2" w:rsidP="006646C2">
            <w:pPr>
              <w:rPr>
                <w:rFonts w:cstheme="minorHAnsi"/>
                <w:b/>
                <w:bCs/>
              </w:rPr>
            </w:pPr>
            <w:r>
              <w:rPr>
                <w:rFonts w:cstheme="minorHAnsi"/>
                <w:b/>
                <w:bCs/>
              </w:rPr>
              <w:t>2.</w:t>
            </w:r>
          </w:p>
        </w:tc>
        <w:tc>
          <w:tcPr>
            <w:tcW w:w="1418" w:type="dxa"/>
          </w:tcPr>
          <w:p w14:paraId="345B47B8" w14:textId="58FBD06D" w:rsidR="006646C2" w:rsidRDefault="006646C2" w:rsidP="006646C2">
            <w:pPr>
              <w:rPr>
                <w:rFonts w:cstheme="minorHAnsi"/>
                <w:b/>
                <w:bCs/>
              </w:rPr>
            </w:pPr>
            <w:r w:rsidRPr="00652243">
              <w:rPr>
                <w:rFonts w:cstheme="minorHAnsi"/>
              </w:rPr>
              <w:t xml:space="preserve">A100183 </w:t>
            </w:r>
            <w:r w:rsidRPr="00207322">
              <w:rPr>
                <w:rFonts w:cstheme="minorHAnsi"/>
              </w:rPr>
              <w:t>Županijske javne potrebe u zdravstvu</w:t>
            </w:r>
          </w:p>
        </w:tc>
        <w:tc>
          <w:tcPr>
            <w:tcW w:w="1417" w:type="dxa"/>
            <w:tcBorders>
              <w:top w:val="single" w:sz="4" w:space="0" w:color="000000"/>
              <w:left w:val="nil"/>
              <w:bottom w:val="single" w:sz="4" w:space="0" w:color="000000"/>
              <w:right w:val="single" w:sz="4" w:space="0" w:color="000000"/>
            </w:tcBorders>
            <w:shd w:val="clear" w:color="auto" w:fill="auto"/>
          </w:tcPr>
          <w:p w14:paraId="21F89F66" w14:textId="77777777" w:rsidR="006646C2" w:rsidRDefault="006646C2" w:rsidP="006646C2"/>
          <w:p w14:paraId="2B70511B" w14:textId="6570584E" w:rsidR="006646C2" w:rsidRPr="006B31FD" w:rsidRDefault="006646C2" w:rsidP="006646C2">
            <w:pPr>
              <w:rPr>
                <w:rFonts w:cstheme="minorHAnsi"/>
                <w:b/>
                <w:bCs/>
              </w:rPr>
            </w:pPr>
            <w:r w:rsidRPr="009124AF">
              <w:t>34.958,00</w:t>
            </w:r>
          </w:p>
        </w:tc>
        <w:tc>
          <w:tcPr>
            <w:tcW w:w="1276" w:type="dxa"/>
            <w:tcBorders>
              <w:top w:val="single" w:sz="4" w:space="0" w:color="000000"/>
              <w:left w:val="nil"/>
              <w:bottom w:val="single" w:sz="4" w:space="0" w:color="000000"/>
              <w:right w:val="single" w:sz="4" w:space="0" w:color="000000"/>
            </w:tcBorders>
            <w:shd w:val="clear" w:color="auto" w:fill="auto"/>
          </w:tcPr>
          <w:p w14:paraId="79E64C90" w14:textId="77777777" w:rsidR="006646C2" w:rsidRDefault="006646C2" w:rsidP="006646C2"/>
          <w:p w14:paraId="2CDB3EE1" w14:textId="5A07D795" w:rsidR="006646C2" w:rsidRPr="006B31FD" w:rsidRDefault="006646C2" w:rsidP="006646C2">
            <w:pPr>
              <w:rPr>
                <w:rFonts w:cstheme="minorHAnsi"/>
                <w:b/>
                <w:bCs/>
              </w:rPr>
            </w:pPr>
            <w:r w:rsidRPr="009124AF">
              <w:t>15.000,00</w:t>
            </w:r>
          </w:p>
        </w:tc>
        <w:tc>
          <w:tcPr>
            <w:tcW w:w="1276" w:type="dxa"/>
            <w:tcBorders>
              <w:top w:val="single" w:sz="4" w:space="0" w:color="000000"/>
              <w:left w:val="nil"/>
              <w:bottom w:val="single" w:sz="4" w:space="0" w:color="000000"/>
              <w:right w:val="single" w:sz="4" w:space="0" w:color="000000"/>
            </w:tcBorders>
            <w:shd w:val="clear" w:color="auto" w:fill="auto"/>
          </w:tcPr>
          <w:p w14:paraId="05BECA80" w14:textId="77777777" w:rsidR="006646C2" w:rsidRDefault="006646C2" w:rsidP="006646C2"/>
          <w:p w14:paraId="5B76DB31" w14:textId="13141D90" w:rsidR="006646C2" w:rsidRPr="006B31FD" w:rsidRDefault="006646C2" w:rsidP="006646C2">
            <w:pPr>
              <w:rPr>
                <w:rFonts w:cstheme="minorHAnsi"/>
                <w:b/>
                <w:bCs/>
              </w:rPr>
            </w:pPr>
            <w:r w:rsidRPr="009124AF">
              <w:t>86.125,00</w:t>
            </w:r>
          </w:p>
        </w:tc>
        <w:tc>
          <w:tcPr>
            <w:tcW w:w="1276" w:type="dxa"/>
            <w:tcBorders>
              <w:top w:val="single" w:sz="4" w:space="0" w:color="000000"/>
              <w:left w:val="nil"/>
              <w:bottom w:val="single" w:sz="4" w:space="0" w:color="000000"/>
              <w:right w:val="nil"/>
            </w:tcBorders>
            <w:shd w:val="clear" w:color="auto" w:fill="auto"/>
          </w:tcPr>
          <w:p w14:paraId="4266DEA9" w14:textId="77777777" w:rsidR="006646C2" w:rsidRDefault="006646C2" w:rsidP="006646C2"/>
          <w:p w14:paraId="7207F9D4" w14:textId="036B31EC" w:rsidR="006646C2" w:rsidRPr="006B31FD" w:rsidRDefault="006646C2" w:rsidP="006646C2">
            <w:pPr>
              <w:rPr>
                <w:rFonts w:cstheme="minorHAnsi"/>
                <w:b/>
                <w:bCs/>
              </w:rPr>
            </w:pPr>
            <w:r w:rsidRPr="009124AF">
              <w:t>86.125,00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975E9D" w14:textId="77777777" w:rsidR="006646C2" w:rsidRDefault="006646C2" w:rsidP="006646C2"/>
          <w:p w14:paraId="37082DC8" w14:textId="7F78CE82" w:rsidR="006646C2" w:rsidRPr="006B31FD" w:rsidRDefault="006646C2" w:rsidP="006646C2">
            <w:pPr>
              <w:rPr>
                <w:rFonts w:cstheme="minorHAnsi"/>
                <w:b/>
                <w:bCs/>
              </w:rPr>
            </w:pPr>
            <w:r w:rsidRPr="009124AF">
              <w:t>246,37</w:t>
            </w:r>
          </w:p>
        </w:tc>
        <w:tc>
          <w:tcPr>
            <w:tcW w:w="992" w:type="dxa"/>
            <w:tcBorders>
              <w:top w:val="single" w:sz="4" w:space="0" w:color="auto"/>
              <w:left w:val="nil"/>
              <w:bottom w:val="single" w:sz="4" w:space="0" w:color="auto"/>
              <w:right w:val="single" w:sz="4" w:space="0" w:color="auto"/>
            </w:tcBorders>
            <w:shd w:val="clear" w:color="auto" w:fill="auto"/>
          </w:tcPr>
          <w:p w14:paraId="533F5EDE" w14:textId="77777777" w:rsidR="006646C2" w:rsidRDefault="006646C2" w:rsidP="006646C2"/>
          <w:p w14:paraId="3A22538C" w14:textId="4215A3F2" w:rsidR="006646C2" w:rsidRPr="006B31FD" w:rsidRDefault="006646C2" w:rsidP="006646C2">
            <w:pPr>
              <w:rPr>
                <w:rFonts w:cstheme="minorHAnsi"/>
                <w:b/>
                <w:bCs/>
              </w:rPr>
            </w:pPr>
            <w:r w:rsidRPr="009124AF">
              <w:t>100,00</w:t>
            </w:r>
          </w:p>
        </w:tc>
      </w:tr>
      <w:tr w:rsidR="006646C2" w14:paraId="43A2EB71" w14:textId="3031FF9C" w:rsidTr="006646C2">
        <w:tc>
          <w:tcPr>
            <w:tcW w:w="1129" w:type="dxa"/>
          </w:tcPr>
          <w:p w14:paraId="04654112" w14:textId="4CE3982A" w:rsidR="006646C2" w:rsidRDefault="006646C2" w:rsidP="006646C2">
            <w:pPr>
              <w:rPr>
                <w:rFonts w:cstheme="minorHAnsi"/>
                <w:b/>
                <w:bCs/>
              </w:rPr>
            </w:pPr>
            <w:r>
              <w:rPr>
                <w:rFonts w:cstheme="minorHAnsi"/>
                <w:b/>
                <w:bCs/>
              </w:rPr>
              <w:t>Ukupno program:</w:t>
            </w:r>
          </w:p>
        </w:tc>
        <w:tc>
          <w:tcPr>
            <w:tcW w:w="1418" w:type="dxa"/>
          </w:tcPr>
          <w:p w14:paraId="3B7DF933" w14:textId="77777777" w:rsidR="006646C2" w:rsidRDefault="006646C2" w:rsidP="006646C2">
            <w:pPr>
              <w:rPr>
                <w:rFonts w:cstheme="minorHAnsi"/>
                <w:b/>
                <w:bCs/>
              </w:rPr>
            </w:pPr>
          </w:p>
        </w:tc>
        <w:tc>
          <w:tcPr>
            <w:tcW w:w="1417" w:type="dxa"/>
            <w:tcBorders>
              <w:top w:val="single" w:sz="4" w:space="0" w:color="000000"/>
              <w:left w:val="nil"/>
              <w:bottom w:val="single" w:sz="4" w:space="0" w:color="000000"/>
              <w:right w:val="single" w:sz="4" w:space="0" w:color="000000"/>
            </w:tcBorders>
            <w:shd w:val="clear" w:color="auto" w:fill="auto"/>
          </w:tcPr>
          <w:p w14:paraId="23D5AE16" w14:textId="77777777" w:rsidR="006646C2" w:rsidRDefault="006646C2" w:rsidP="006646C2">
            <w:pPr>
              <w:jc w:val="right"/>
            </w:pPr>
          </w:p>
          <w:p w14:paraId="6DA7F5F8" w14:textId="57844607" w:rsidR="006646C2" w:rsidRPr="00D80342" w:rsidRDefault="006646C2" w:rsidP="006646C2">
            <w:pPr>
              <w:rPr>
                <w:rFonts w:cstheme="minorHAnsi"/>
              </w:rPr>
            </w:pPr>
            <w:r w:rsidRPr="00730758">
              <w:t>103.503,30</w:t>
            </w:r>
          </w:p>
        </w:tc>
        <w:tc>
          <w:tcPr>
            <w:tcW w:w="1276" w:type="dxa"/>
            <w:tcBorders>
              <w:top w:val="single" w:sz="4" w:space="0" w:color="000000"/>
              <w:left w:val="nil"/>
              <w:bottom w:val="single" w:sz="4" w:space="0" w:color="000000"/>
              <w:right w:val="single" w:sz="4" w:space="0" w:color="000000"/>
            </w:tcBorders>
            <w:shd w:val="clear" w:color="auto" w:fill="auto"/>
          </w:tcPr>
          <w:p w14:paraId="087F51B0" w14:textId="77777777" w:rsidR="006646C2" w:rsidRDefault="006646C2" w:rsidP="006646C2">
            <w:pPr>
              <w:jc w:val="right"/>
            </w:pPr>
          </w:p>
          <w:p w14:paraId="6ACDF310" w14:textId="176D89EF" w:rsidR="006646C2" w:rsidRPr="00D80342" w:rsidRDefault="006646C2" w:rsidP="006646C2">
            <w:pPr>
              <w:rPr>
                <w:rFonts w:cstheme="minorHAnsi"/>
              </w:rPr>
            </w:pPr>
            <w:r w:rsidRPr="00730758">
              <w:t>223.560,00</w:t>
            </w:r>
          </w:p>
        </w:tc>
        <w:tc>
          <w:tcPr>
            <w:tcW w:w="1276" w:type="dxa"/>
            <w:tcBorders>
              <w:top w:val="single" w:sz="4" w:space="0" w:color="000000"/>
              <w:left w:val="nil"/>
              <w:bottom w:val="single" w:sz="4" w:space="0" w:color="000000"/>
              <w:right w:val="single" w:sz="4" w:space="0" w:color="000000"/>
            </w:tcBorders>
            <w:shd w:val="clear" w:color="auto" w:fill="auto"/>
          </w:tcPr>
          <w:p w14:paraId="605143C1" w14:textId="77777777" w:rsidR="006646C2" w:rsidRDefault="006646C2" w:rsidP="006646C2">
            <w:pPr>
              <w:jc w:val="right"/>
            </w:pPr>
          </w:p>
          <w:p w14:paraId="6294AAB5" w14:textId="28A12A37" w:rsidR="006646C2" w:rsidRPr="00D80342" w:rsidRDefault="006646C2" w:rsidP="006646C2">
            <w:pPr>
              <w:rPr>
                <w:rFonts w:cstheme="minorHAnsi"/>
              </w:rPr>
            </w:pPr>
            <w:r w:rsidRPr="00730758">
              <w:t>307.730,45</w:t>
            </w:r>
          </w:p>
        </w:tc>
        <w:tc>
          <w:tcPr>
            <w:tcW w:w="1276" w:type="dxa"/>
            <w:tcBorders>
              <w:top w:val="single" w:sz="4" w:space="0" w:color="000000"/>
              <w:left w:val="nil"/>
              <w:bottom w:val="single" w:sz="4" w:space="0" w:color="000000"/>
              <w:right w:val="nil"/>
            </w:tcBorders>
            <w:shd w:val="clear" w:color="auto" w:fill="auto"/>
          </w:tcPr>
          <w:p w14:paraId="49DD576C" w14:textId="77777777" w:rsidR="006646C2" w:rsidRDefault="006646C2" w:rsidP="006646C2">
            <w:pPr>
              <w:jc w:val="right"/>
            </w:pPr>
          </w:p>
          <w:p w14:paraId="79F2AF56" w14:textId="4B6FA319" w:rsidR="006646C2" w:rsidRPr="00D80342" w:rsidRDefault="006646C2" w:rsidP="006646C2">
            <w:pPr>
              <w:rPr>
                <w:rFonts w:cstheme="minorHAnsi"/>
              </w:rPr>
            </w:pPr>
            <w:r w:rsidRPr="00730758">
              <w:t>148.707,57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D0E042" w14:textId="77777777" w:rsidR="006646C2" w:rsidRDefault="006646C2" w:rsidP="006646C2">
            <w:pPr>
              <w:jc w:val="right"/>
            </w:pPr>
          </w:p>
          <w:p w14:paraId="6E3D6043" w14:textId="2C380637" w:rsidR="006646C2" w:rsidRPr="00D80342" w:rsidRDefault="006646C2" w:rsidP="006646C2">
            <w:pPr>
              <w:rPr>
                <w:rFonts w:cstheme="minorHAnsi"/>
              </w:rPr>
            </w:pPr>
            <w:r w:rsidRPr="00730758">
              <w:t>143,67</w:t>
            </w:r>
          </w:p>
        </w:tc>
        <w:tc>
          <w:tcPr>
            <w:tcW w:w="992" w:type="dxa"/>
            <w:tcBorders>
              <w:top w:val="single" w:sz="4" w:space="0" w:color="auto"/>
              <w:left w:val="nil"/>
              <w:bottom w:val="single" w:sz="4" w:space="0" w:color="auto"/>
              <w:right w:val="single" w:sz="4" w:space="0" w:color="auto"/>
            </w:tcBorders>
            <w:shd w:val="clear" w:color="auto" w:fill="auto"/>
          </w:tcPr>
          <w:p w14:paraId="7C533555" w14:textId="77777777" w:rsidR="006646C2" w:rsidRDefault="006646C2" w:rsidP="006646C2">
            <w:pPr>
              <w:jc w:val="right"/>
            </w:pPr>
          </w:p>
          <w:p w14:paraId="0927D400" w14:textId="1F31F76A" w:rsidR="006646C2" w:rsidRPr="00D80342" w:rsidRDefault="006646C2" w:rsidP="006646C2">
            <w:pPr>
              <w:rPr>
                <w:rFonts w:cstheme="minorHAnsi"/>
              </w:rPr>
            </w:pPr>
            <w:r w:rsidRPr="00730758">
              <w:t>48,32</w:t>
            </w:r>
          </w:p>
        </w:tc>
      </w:tr>
    </w:tbl>
    <w:p w14:paraId="22459AE8" w14:textId="394FFECE" w:rsidR="008928A9" w:rsidRPr="007B0E36" w:rsidRDefault="00662460" w:rsidP="008928A9">
      <w:pPr>
        <w:spacing w:after="0" w:line="240" w:lineRule="auto"/>
        <w:rPr>
          <w:rFonts w:cstheme="minorHAnsi"/>
          <w:b/>
        </w:rPr>
      </w:pPr>
      <w:bookmarkStart w:id="3" w:name="_Hlk140077694"/>
      <w:r w:rsidRPr="007B0E36">
        <w:rPr>
          <w:rFonts w:cstheme="minorHAnsi"/>
          <w:b/>
        </w:rPr>
        <w:t xml:space="preserve">POKAZATELJI USPJEŠNOSTI </w:t>
      </w:r>
      <w:r w:rsidR="008928A9">
        <w:rPr>
          <w:rFonts w:cstheme="minorHAnsi"/>
          <w:b/>
        </w:rPr>
        <w:t>PROGRAMA:</w:t>
      </w:r>
      <w:r w:rsidR="008928A9" w:rsidRPr="008928A9">
        <w:rPr>
          <w:rFonts w:cstheme="minorHAnsi"/>
          <w:b/>
        </w:rPr>
        <w:t xml:space="preserve"> </w:t>
      </w:r>
      <w:r w:rsidR="008928A9" w:rsidRPr="007B0E36">
        <w:rPr>
          <w:rFonts w:cstheme="minorHAnsi"/>
          <w:b/>
        </w:rPr>
        <w:t xml:space="preserve">: </w:t>
      </w:r>
      <w:r w:rsidR="008928A9" w:rsidRPr="007B0E36">
        <w:rPr>
          <w:rFonts w:cstheme="minorHAnsi"/>
          <w:i/>
        </w:rPr>
        <w:t xml:space="preserve">(pokazatelji uspješnosti predstavljaju podlogu za mjerenje učinkovitosti provedbe </w:t>
      </w:r>
      <w:r w:rsidR="008928A9" w:rsidRPr="007B0E36">
        <w:rPr>
          <w:rFonts w:cstheme="minorHAnsi"/>
          <w:b/>
          <w:bCs/>
          <w:i/>
        </w:rPr>
        <w:t>programa</w:t>
      </w:r>
      <w:r w:rsidR="008928A9" w:rsidRPr="007B0E36">
        <w:rPr>
          <w:rFonts w:cstheme="minorHAnsi"/>
          <w:i/>
        </w:rPr>
        <w:t xml:space="preserve"> i trebaju biti: specifični, mjerljivi, dostupni, relevantni u odnosu na definirani cilj i vremenski određeni)</w:t>
      </w:r>
    </w:p>
    <w:p w14:paraId="19D985A0" w14:textId="63546FC0" w:rsidR="00662460" w:rsidRPr="007B0E36" w:rsidRDefault="00662460" w:rsidP="004145CD">
      <w:pPr>
        <w:spacing w:after="0" w:line="240" w:lineRule="auto"/>
        <w:rPr>
          <w:rFonts w:cstheme="minorHAnsi"/>
          <w:b/>
        </w:rPr>
      </w:pPr>
    </w:p>
    <w:p w14:paraId="48E80AE4" w14:textId="77777777" w:rsidR="00662460" w:rsidRPr="00C04A06" w:rsidRDefault="00662460" w:rsidP="004145CD">
      <w:pPr>
        <w:spacing w:after="0" w:line="240" w:lineRule="auto"/>
        <w:rPr>
          <w:rFonts w:cstheme="minorHAnsi"/>
          <w:b/>
          <w:highlight w:val="yellow"/>
        </w:rPr>
      </w:pPr>
    </w:p>
    <w:tbl>
      <w:tblPr>
        <w:tblStyle w:val="TableGrid"/>
        <w:tblW w:w="10107" w:type="dxa"/>
        <w:tblLayout w:type="fixed"/>
        <w:tblLook w:val="04A0" w:firstRow="1" w:lastRow="0" w:firstColumn="1" w:lastColumn="0" w:noHBand="0" w:noVBand="1"/>
      </w:tblPr>
      <w:tblGrid>
        <w:gridCol w:w="1448"/>
        <w:gridCol w:w="2877"/>
        <w:gridCol w:w="1276"/>
        <w:gridCol w:w="1502"/>
        <w:gridCol w:w="1502"/>
        <w:gridCol w:w="1502"/>
      </w:tblGrid>
      <w:tr w:rsidR="00035F64" w:rsidRPr="00C04A06" w14:paraId="4BD10A1F" w14:textId="77777777" w:rsidTr="00035F64">
        <w:trPr>
          <w:trHeight w:val="366"/>
        </w:trPr>
        <w:tc>
          <w:tcPr>
            <w:tcW w:w="1448" w:type="dxa"/>
            <w:vAlign w:val="center"/>
          </w:tcPr>
          <w:p w14:paraId="08F69669" w14:textId="77777777" w:rsidR="00035F64" w:rsidRPr="00035F64" w:rsidRDefault="00035F64" w:rsidP="004145CD">
            <w:pPr>
              <w:jc w:val="center"/>
              <w:rPr>
                <w:rFonts w:cstheme="minorHAnsi"/>
                <w:b/>
              </w:rPr>
            </w:pPr>
            <w:r w:rsidRPr="00035F64">
              <w:rPr>
                <w:rFonts w:cstheme="minorHAnsi"/>
                <w:b/>
              </w:rPr>
              <w:t>Pokazatelj uspješnosti</w:t>
            </w:r>
          </w:p>
        </w:tc>
        <w:tc>
          <w:tcPr>
            <w:tcW w:w="2877" w:type="dxa"/>
            <w:vAlign w:val="center"/>
          </w:tcPr>
          <w:p w14:paraId="76F4FBDB" w14:textId="77777777" w:rsidR="00035F64" w:rsidRPr="00035F64" w:rsidRDefault="00035F64" w:rsidP="004145CD">
            <w:pPr>
              <w:jc w:val="center"/>
              <w:rPr>
                <w:rFonts w:cstheme="minorHAnsi"/>
                <w:b/>
              </w:rPr>
            </w:pPr>
            <w:r w:rsidRPr="00035F64">
              <w:rPr>
                <w:rFonts w:cstheme="minorHAnsi"/>
                <w:b/>
              </w:rPr>
              <w:t>Definicija</w:t>
            </w:r>
          </w:p>
        </w:tc>
        <w:tc>
          <w:tcPr>
            <w:tcW w:w="1276" w:type="dxa"/>
            <w:vAlign w:val="center"/>
          </w:tcPr>
          <w:p w14:paraId="2F6EE5DD" w14:textId="77777777" w:rsidR="00035F64" w:rsidRPr="00035F64" w:rsidRDefault="00035F64" w:rsidP="004145CD">
            <w:pPr>
              <w:jc w:val="center"/>
              <w:rPr>
                <w:rFonts w:cstheme="minorHAnsi"/>
                <w:b/>
              </w:rPr>
            </w:pPr>
            <w:r w:rsidRPr="00035F64">
              <w:rPr>
                <w:rFonts w:cstheme="minorHAnsi"/>
                <w:b/>
              </w:rPr>
              <w:t>Jedinica</w:t>
            </w:r>
          </w:p>
        </w:tc>
        <w:tc>
          <w:tcPr>
            <w:tcW w:w="1502" w:type="dxa"/>
            <w:tcBorders>
              <w:right w:val="single" w:sz="4" w:space="0" w:color="auto"/>
            </w:tcBorders>
            <w:vAlign w:val="center"/>
          </w:tcPr>
          <w:p w14:paraId="4C7518F0" w14:textId="77777777" w:rsidR="00035F64" w:rsidRPr="00035F64" w:rsidRDefault="00035F64" w:rsidP="004145CD">
            <w:pPr>
              <w:jc w:val="center"/>
              <w:rPr>
                <w:rFonts w:cstheme="minorHAnsi"/>
                <w:b/>
              </w:rPr>
            </w:pPr>
            <w:r w:rsidRPr="00035F64">
              <w:rPr>
                <w:rFonts w:cstheme="minorHAnsi"/>
                <w:b/>
              </w:rPr>
              <w:t>Polazna vrijednost</w:t>
            </w:r>
          </w:p>
        </w:tc>
        <w:tc>
          <w:tcPr>
            <w:tcW w:w="1502" w:type="dxa"/>
            <w:tcBorders>
              <w:right w:val="single" w:sz="4" w:space="0" w:color="auto"/>
            </w:tcBorders>
          </w:tcPr>
          <w:p w14:paraId="44128AB3" w14:textId="28C72BC0" w:rsidR="00035F64" w:rsidRPr="00035F64" w:rsidRDefault="00035F64" w:rsidP="004145CD">
            <w:pPr>
              <w:jc w:val="center"/>
              <w:rPr>
                <w:rFonts w:cstheme="minorHAnsi"/>
                <w:b/>
              </w:rPr>
            </w:pPr>
            <w:r w:rsidRPr="00035F64">
              <w:rPr>
                <w:rFonts w:cstheme="minorHAnsi"/>
                <w:b/>
              </w:rPr>
              <w:t>Ciljana vrijednost 202</w:t>
            </w:r>
            <w:r w:rsidR="00FA4A1C">
              <w:rPr>
                <w:rFonts w:cstheme="minorHAnsi"/>
                <w:b/>
              </w:rPr>
              <w:t>4</w:t>
            </w:r>
            <w:r w:rsidRPr="00035F64">
              <w:rPr>
                <w:rFonts w:cstheme="minorHAnsi"/>
                <w:b/>
              </w:rPr>
              <w:t>.</w:t>
            </w:r>
          </w:p>
        </w:tc>
        <w:tc>
          <w:tcPr>
            <w:tcW w:w="1502" w:type="dxa"/>
            <w:tcBorders>
              <w:top w:val="single" w:sz="4" w:space="0" w:color="auto"/>
              <w:left w:val="single" w:sz="4" w:space="0" w:color="auto"/>
              <w:bottom w:val="single" w:sz="4" w:space="0" w:color="auto"/>
              <w:right w:val="single" w:sz="4" w:space="0" w:color="auto"/>
            </w:tcBorders>
            <w:vAlign w:val="center"/>
          </w:tcPr>
          <w:p w14:paraId="434A9E3B" w14:textId="15F64848" w:rsidR="00035F64" w:rsidRPr="00035F64" w:rsidRDefault="00035F64" w:rsidP="004145CD">
            <w:pPr>
              <w:jc w:val="center"/>
              <w:rPr>
                <w:rFonts w:cstheme="minorHAnsi"/>
                <w:b/>
              </w:rPr>
            </w:pPr>
            <w:r w:rsidRPr="00035F64">
              <w:rPr>
                <w:rFonts w:cstheme="minorHAnsi"/>
                <w:b/>
              </w:rPr>
              <w:t>Izvršenje 01.01.-3</w:t>
            </w:r>
            <w:r w:rsidR="006646C2">
              <w:rPr>
                <w:rFonts w:cstheme="minorHAnsi"/>
                <w:b/>
              </w:rPr>
              <w:t>1</w:t>
            </w:r>
            <w:r w:rsidRPr="00035F64">
              <w:rPr>
                <w:rFonts w:cstheme="minorHAnsi"/>
                <w:b/>
              </w:rPr>
              <w:t>.</w:t>
            </w:r>
            <w:r w:rsidR="006646C2">
              <w:rPr>
                <w:rFonts w:cstheme="minorHAnsi"/>
                <w:b/>
              </w:rPr>
              <w:t>12</w:t>
            </w:r>
            <w:r w:rsidRPr="00035F64">
              <w:rPr>
                <w:rFonts w:cstheme="minorHAnsi"/>
                <w:b/>
              </w:rPr>
              <w:t>.202</w:t>
            </w:r>
            <w:r w:rsidR="00FA4A1C">
              <w:rPr>
                <w:rFonts w:cstheme="minorHAnsi"/>
                <w:b/>
              </w:rPr>
              <w:t>4</w:t>
            </w:r>
            <w:r w:rsidRPr="00035F64">
              <w:rPr>
                <w:rFonts w:cstheme="minorHAnsi"/>
                <w:b/>
              </w:rPr>
              <w:t>.</w:t>
            </w:r>
          </w:p>
        </w:tc>
      </w:tr>
      <w:tr w:rsidR="00207322" w:rsidRPr="00C04A06" w14:paraId="0BFF721E" w14:textId="77777777" w:rsidTr="00573404">
        <w:trPr>
          <w:trHeight w:val="119"/>
        </w:trPr>
        <w:tc>
          <w:tcPr>
            <w:tcW w:w="1448" w:type="dxa"/>
          </w:tcPr>
          <w:p w14:paraId="2D7E13EA" w14:textId="13805E57" w:rsidR="00207322" w:rsidRPr="00C04A06" w:rsidRDefault="00207322" w:rsidP="00207322">
            <w:pPr>
              <w:rPr>
                <w:rFonts w:cstheme="minorHAnsi"/>
                <w:highlight w:val="yellow"/>
              </w:rPr>
            </w:pPr>
            <w:r>
              <w:rPr>
                <w:rFonts w:cstheme="minorHAnsi"/>
              </w:rPr>
              <w:t xml:space="preserve">Broj građana koji su </w:t>
            </w:r>
            <w:r w:rsidRPr="00E15F62">
              <w:rPr>
                <w:rFonts w:cstheme="minorHAnsi"/>
              </w:rPr>
              <w:t>nauči</w:t>
            </w:r>
            <w:r>
              <w:rPr>
                <w:rFonts w:cstheme="minorHAnsi"/>
              </w:rPr>
              <w:t>li</w:t>
            </w:r>
            <w:r w:rsidRPr="00E15F62">
              <w:rPr>
                <w:rFonts w:cstheme="minorHAnsi"/>
              </w:rPr>
              <w:t xml:space="preserve"> kako prepoznati znakove srčanog zastoja i pravilno pružiti prvu pomoć uz </w:t>
            </w:r>
            <w:r w:rsidRPr="00E15F62">
              <w:rPr>
                <w:rFonts w:cstheme="minorHAnsi"/>
              </w:rPr>
              <w:lastRenderedPageBreak/>
              <w:t>uporabu AVD-a.</w:t>
            </w:r>
          </w:p>
        </w:tc>
        <w:tc>
          <w:tcPr>
            <w:tcW w:w="2877" w:type="dxa"/>
          </w:tcPr>
          <w:p w14:paraId="58CECAE1" w14:textId="3EAFF344" w:rsidR="00207322" w:rsidRPr="00C04A06" w:rsidRDefault="00207322" w:rsidP="00207322">
            <w:pPr>
              <w:rPr>
                <w:rFonts w:cstheme="minorHAnsi"/>
                <w:highlight w:val="yellow"/>
              </w:rPr>
            </w:pPr>
            <w:r w:rsidRPr="00E15F62">
              <w:rPr>
                <w:rFonts w:cstheme="minorHAnsi"/>
              </w:rPr>
              <w:lastRenderedPageBreak/>
              <w:t>Građane</w:t>
            </w:r>
            <w:r>
              <w:rPr>
                <w:rFonts w:cstheme="minorHAnsi"/>
              </w:rPr>
              <w:t xml:space="preserve"> je</w:t>
            </w:r>
            <w:r w:rsidRPr="00E15F62">
              <w:rPr>
                <w:rFonts w:cstheme="minorHAnsi"/>
              </w:rPr>
              <w:t xml:space="preserve"> važno upoznati s postupcima pružanja prve pomoći, oživljavanja i upotrebe automatskih vanjskih defibrilatora, kako bi bili u stanju prepoznati hitna stanja i pravodobno pružiti pomoć.</w:t>
            </w:r>
          </w:p>
        </w:tc>
        <w:tc>
          <w:tcPr>
            <w:tcW w:w="1276" w:type="dxa"/>
          </w:tcPr>
          <w:p w14:paraId="1049EF89" w14:textId="7F14525D" w:rsidR="00207322" w:rsidRPr="00FA4A1C" w:rsidRDefault="00207322" w:rsidP="00207322">
            <w:pPr>
              <w:jc w:val="center"/>
              <w:rPr>
                <w:rFonts w:cstheme="minorHAnsi"/>
                <w:b/>
                <w:highlight w:val="yellow"/>
              </w:rPr>
            </w:pPr>
            <w:r w:rsidRPr="00FA4A1C">
              <w:rPr>
                <w:rFonts w:cstheme="minorHAnsi"/>
                <w:b/>
              </w:rPr>
              <w:t>Broj</w:t>
            </w:r>
          </w:p>
        </w:tc>
        <w:tc>
          <w:tcPr>
            <w:tcW w:w="1502" w:type="dxa"/>
          </w:tcPr>
          <w:p w14:paraId="7F770D6B" w14:textId="49A8B1BF" w:rsidR="00207322" w:rsidRPr="00FA4A1C" w:rsidRDefault="00207322" w:rsidP="00207322">
            <w:pPr>
              <w:jc w:val="right"/>
              <w:rPr>
                <w:rFonts w:cstheme="minorHAnsi"/>
                <w:b/>
                <w:highlight w:val="yellow"/>
              </w:rPr>
            </w:pPr>
            <w:r w:rsidRPr="00FA4A1C">
              <w:rPr>
                <w:rFonts w:cstheme="minorHAnsi"/>
                <w:b/>
              </w:rPr>
              <w:t>100</w:t>
            </w:r>
          </w:p>
        </w:tc>
        <w:tc>
          <w:tcPr>
            <w:tcW w:w="1502" w:type="dxa"/>
          </w:tcPr>
          <w:p w14:paraId="75F45C48" w14:textId="67B7BEE1" w:rsidR="00207322" w:rsidRPr="00FA4A1C" w:rsidRDefault="00207322" w:rsidP="00207322">
            <w:pPr>
              <w:jc w:val="right"/>
              <w:rPr>
                <w:rFonts w:cstheme="minorHAnsi"/>
                <w:b/>
                <w:highlight w:val="yellow"/>
              </w:rPr>
            </w:pPr>
            <w:r w:rsidRPr="00FA4A1C">
              <w:rPr>
                <w:rFonts w:cstheme="minorHAnsi"/>
                <w:b/>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154AB9FC" w14:textId="3B56700D" w:rsidR="00207322" w:rsidRPr="00FA4A1C" w:rsidRDefault="006646C2" w:rsidP="00207322">
            <w:pPr>
              <w:jc w:val="right"/>
              <w:rPr>
                <w:rFonts w:cstheme="minorHAnsi"/>
                <w:b/>
                <w:highlight w:val="yellow"/>
              </w:rPr>
            </w:pPr>
            <w:r>
              <w:rPr>
                <w:rFonts w:cstheme="minorHAnsi"/>
                <w:b/>
              </w:rPr>
              <w:t>150</w:t>
            </w:r>
          </w:p>
        </w:tc>
      </w:tr>
      <w:tr w:rsidR="00573404" w:rsidRPr="00C04A06" w14:paraId="2138EF70" w14:textId="77777777" w:rsidTr="00573404">
        <w:trPr>
          <w:trHeight w:val="119"/>
        </w:trPr>
        <w:tc>
          <w:tcPr>
            <w:tcW w:w="1448" w:type="dxa"/>
          </w:tcPr>
          <w:p w14:paraId="61C9994D" w14:textId="72B93E33" w:rsidR="00573404" w:rsidRPr="00C04A06" w:rsidRDefault="00FA4A1C" w:rsidP="00573404">
            <w:pPr>
              <w:rPr>
                <w:rFonts w:cstheme="minorHAnsi"/>
                <w:highlight w:val="yellow"/>
              </w:rPr>
            </w:pPr>
            <w:r w:rsidRPr="00FA4A1C">
              <w:rPr>
                <w:rFonts w:cstheme="minorHAnsi"/>
              </w:rPr>
              <w:t>Investicijsko ulaganje u prijevozna sredstva  zdravstvenih ustanova</w:t>
            </w:r>
          </w:p>
        </w:tc>
        <w:tc>
          <w:tcPr>
            <w:tcW w:w="2877" w:type="dxa"/>
          </w:tcPr>
          <w:p w14:paraId="3F2E2ED6" w14:textId="77777777" w:rsidR="00FA4A1C" w:rsidRDefault="00FA4A1C" w:rsidP="00FA4A1C">
            <w:pPr>
              <w:rPr>
                <w:rFonts w:cstheme="minorHAnsi"/>
              </w:rPr>
            </w:pPr>
            <w:r>
              <w:rPr>
                <w:rFonts w:cstheme="minorHAnsi"/>
              </w:rPr>
              <w:t>Obavljanje djelatnosti sanitetskog prijevoza</w:t>
            </w:r>
            <w:r w:rsidRPr="00256EFC">
              <w:rPr>
                <w:rFonts w:cstheme="minorHAnsi"/>
              </w:rPr>
              <w:t>.</w:t>
            </w:r>
          </w:p>
          <w:p w14:paraId="0E0B05DA" w14:textId="47940F3B" w:rsidR="00573404" w:rsidRPr="00C04A06" w:rsidRDefault="00573404" w:rsidP="00573404">
            <w:pPr>
              <w:rPr>
                <w:rFonts w:cstheme="minorHAnsi"/>
                <w:highlight w:val="yellow"/>
              </w:rPr>
            </w:pPr>
          </w:p>
        </w:tc>
        <w:tc>
          <w:tcPr>
            <w:tcW w:w="1276" w:type="dxa"/>
          </w:tcPr>
          <w:p w14:paraId="57EC3EBB" w14:textId="6AB673B8" w:rsidR="00573404" w:rsidRPr="00FA4A1C" w:rsidRDefault="00573404" w:rsidP="00573404">
            <w:pPr>
              <w:jc w:val="center"/>
              <w:rPr>
                <w:rFonts w:cstheme="minorHAnsi"/>
                <w:b/>
                <w:highlight w:val="yellow"/>
              </w:rPr>
            </w:pPr>
            <w:r w:rsidRPr="00FA4A1C">
              <w:rPr>
                <w:rFonts w:cstheme="minorHAnsi"/>
                <w:b/>
              </w:rPr>
              <w:t xml:space="preserve">Broj </w:t>
            </w:r>
          </w:p>
        </w:tc>
        <w:tc>
          <w:tcPr>
            <w:tcW w:w="1502" w:type="dxa"/>
          </w:tcPr>
          <w:p w14:paraId="1D2F712A" w14:textId="74825074" w:rsidR="00573404" w:rsidRPr="00FA4A1C" w:rsidRDefault="00573404" w:rsidP="00573404">
            <w:pPr>
              <w:jc w:val="right"/>
              <w:rPr>
                <w:rFonts w:cstheme="minorHAnsi"/>
                <w:b/>
                <w:highlight w:val="yellow"/>
              </w:rPr>
            </w:pPr>
            <w:r w:rsidRPr="00FA4A1C">
              <w:rPr>
                <w:rFonts w:cstheme="minorHAnsi"/>
                <w:b/>
              </w:rPr>
              <w:t>0</w:t>
            </w:r>
          </w:p>
        </w:tc>
        <w:tc>
          <w:tcPr>
            <w:tcW w:w="1502" w:type="dxa"/>
          </w:tcPr>
          <w:p w14:paraId="219A8F28" w14:textId="46556096" w:rsidR="00573404" w:rsidRPr="00FA4A1C" w:rsidRDefault="00573404" w:rsidP="00573404">
            <w:pPr>
              <w:jc w:val="right"/>
              <w:rPr>
                <w:rFonts w:cstheme="minorHAnsi"/>
                <w:b/>
                <w:highlight w:val="yellow"/>
              </w:rPr>
            </w:pPr>
            <w:r w:rsidRPr="00FA4A1C">
              <w:rPr>
                <w:rFonts w:cstheme="minorHAnsi"/>
                <w:b/>
              </w:rPr>
              <w:t>1</w:t>
            </w:r>
          </w:p>
        </w:tc>
        <w:tc>
          <w:tcPr>
            <w:tcW w:w="1502" w:type="dxa"/>
            <w:tcBorders>
              <w:top w:val="single" w:sz="4" w:space="0" w:color="auto"/>
              <w:left w:val="single" w:sz="4" w:space="0" w:color="auto"/>
              <w:bottom w:val="single" w:sz="4" w:space="0" w:color="auto"/>
              <w:right w:val="single" w:sz="4" w:space="0" w:color="auto"/>
            </w:tcBorders>
            <w:shd w:val="clear" w:color="auto" w:fill="FFFFFF" w:themeFill="background1"/>
          </w:tcPr>
          <w:p w14:paraId="32F88988" w14:textId="3B7F80F9" w:rsidR="00573404" w:rsidRPr="00FA4A1C" w:rsidRDefault="006646C2" w:rsidP="00573404">
            <w:pPr>
              <w:jc w:val="right"/>
              <w:rPr>
                <w:rFonts w:cstheme="minorHAnsi"/>
                <w:b/>
              </w:rPr>
            </w:pPr>
            <w:r>
              <w:rPr>
                <w:rFonts w:cstheme="minorHAnsi"/>
                <w:b/>
              </w:rPr>
              <w:t>1</w:t>
            </w:r>
          </w:p>
          <w:p w14:paraId="40151AF2" w14:textId="1D61540C" w:rsidR="00573404" w:rsidRPr="00FA4A1C" w:rsidRDefault="00573404" w:rsidP="00573404">
            <w:pPr>
              <w:jc w:val="center"/>
              <w:rPr>
                <w:rFonts w:cstheme="minorHAnsi"/>
                <w:b/>
                <w:highlight w:val="yellow"/>
              </w:rPr>
            </w:pPr>
          </w:p>
        </w:tc>
      </w:tr>
      <w:tr w:rsidR="00736442" w:rsidRPr="00C04A06" w14:paraId="0C58C49C" w14:textId="77777777" w:rsidTr="00736442">
        <w:trPr>
          <w:trHeight w:val="119"/>
        </w:trPr>
        <w:tc>
          <w:tcPr>
            <w:tcW w:w="1448" w:type="dxa"/>
            <w:tcBorders>
              <w:top w:val="single" w:sz="4" w:space="0" w:color="auto"/>
              <w:left w:val="single" w:sz="4" w:space="0" w:color="auto"/>
              <w:bottom w:val="single" w:sz="4" w:space="0" w:color="auto"/>
              <w:right w:val="single" w:sz="4" w:space="0" w:color="auto"/>
            </w:tcBorders>
            <w:shd w:val="clear" w:color="auto" w:fill="auto"/>
          </w:tcPr>
          <w:p w14:paraId="67DF3A34" w14:textId="3217792C" w:rsidR="00736442" w:rsidRDefault="00736442" w:rsidP="00736442">
            <w:pPr>
              <w:rPr>
                <w:rFonts w:cstheme="minorHAnsi"/>
              </w:rPr>
            </w:pPr>
            <w:r w:rsidRPr="00CD70AA">
              <w:rPr>
                <w:rFonts w:eastAsia="Times New Roman" w:cstheme="minorHAnsi"/>
                <w:color w:val="000000"/>
                <w:lang w:eastAsia="hr-HR"/>
              </w:rPr>
              <w:t>Dežurstvo timova hitne medicinske službe na javnim događanjima</w:t>
            </w:r>
          </w:p>
        </w:tc>
        <w:tc>
          <w:tcPr>
            <w:tcW w:w="2877" w:type="dxa"/>
            <w:tcBorders>
              <w:top w:val="single" w:sz="4" w:space="0" w:color="auto"/>
              <w:left w:val="nil"/>
              <w:bottom w:val="single" w:sz="4" w:space="0" w:color="auto"/>
              <w:right w:val="single" w:sz="4" w:space="0" w:color="auto"/>
            </w:tcBorders>
            <w:shd w:val="clear" w:color="auto" w:fill="auto"/>
            <w:vAlign w:val="bottom"/>
          </w:tcPr>
          <w:p w14:paraId="79C8CAF5" w14:textId="49906998" w:rsidR="00736442" w:rsidRPr="00AB6018" w:rsidRDefault="00736442" w:rsidP="00736442">
            <w:pPr>
              <w:rPr>
                <w:rFonts w:cstheme="minorHAnsi"/>
              </w:rPr>
            </w:pPr>
            <w:r w:rsidRPr="00A944B6">
              <w:rPr>
                <w:rFonts w:eastAsia="Times New Roman" w:cstheme="minorHAnsi"/>
                <w:color w:val="000000"/>
                <w:lang w:eastAsia="hr-HR"/>
              </w:rPr>
              <w:t>Organizatori javnih priredbi i drugih oblika okupljanja obvezni su s obzirom na očekivani broj sudionika ili narav okupljanja osigurati prisutnost tima/timova hitne medicinske službe tijekom održavanja okupljanja</w:t>
            </w:r>
          </w:p>
        </w:tc>
        <w:tc>
          <w:tcPr>
            <w:tcW w:w="1276" w:type="dxa"/>
            <w:tcBorders>
              <w:top w:val="single" w:sz="4" w:space="0" w:color="auto"/>
              <w:left w:val="nil"/>
              <w:bottom w:val="single" w:sz="4" w:space="0" w:color="auto"/>
              <w:right w:val="single" w:sz="4" w:space="0" w:color="auto"/>
            </w:tcBorders>
          </w:tcPr>
          <w:p w14:paraId="271F12B0" w14:textId="442FD98A" w:rsidR="00736442" w:rsidRPr="00FA4A1C" w:rsidRDefault="00736442" w:rsidP="00736442">
            <w:pPr>
              <w:jc w:val="center"/>
              <w:rPr>
                <w:rFonts w:cstheme="minorHAnsi"/>
                <w:b/>
              </w:rPr>
            </w:pPr>
            <w:r w:rsidRPr="00FA4A1C">
              <w:rPr>
                <w:rFonts w:eastAsia="Times New Roman" w:cstheme="minorHAnsi"/>
                <w:b/>
                <w:color w:val="000000"/>
                <w:lang w:eastAsia="hr-HR"/>
              </w:rPr>
              <w:t>Broj ostvarenih dežurstva</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6E1CC32D" w14:textId="3D73BD78" w:rsidR="00736442" w:rsidRPr="00FA4A1C" w:rsidRDefault="00FA4A1C" w:rsidP="00736442">
            <w:pPr>
              <w:jc w:val="right"/>
              <w:rPr>
                <w:rFonts w:cstheme="minorHAnsi"/>
                <w:b/>
              </w:rPr>
            </w:pPr>
            <w:r w:rsidRPr="00FA4A1C">
              <w:rPr>
                <w:rFonts w:eastAsia="Times New Roman" w:cstheme="minorHAnsi"/>
                <w:b/>
                <w:color w:val="000000"/>
                <w:lang w:eastAsia="hr-HR"/>
              </w:rPr>
              <w:t>4</w:t>
            </w:r>
          </w:p>
        </w:tc>
        <w:tc>
          <w:tcPr>
            <w:tcW w:w="1502" w:type="dxa"/>
            <w:tcBorders>
              <w:top w:val="single" w:sz="4" w:space="0" w:color="auto"/>
              <w:left w:val="nil"/>
              <w:bottom w:val="single" w:sz="4" w:space="0" w:color="auto"/>
              <w:right w:val="single" w:sz="4" w:space="0" w:color="auto"/>
            </w:tcBorders>
            <w:shd w:val="clear" w:color="auto" w:fill="auto"/>
          </w:tcPr>
          <w:p w14:paraId="60787BFF" w14:textId="3D23A7D6" w:rsidR="00736442" w:rsidRPr="00FA4A1C" w:rsidRDefault="00FA4A1C" w:rsidP="00736442">
            <w:pPr>
              <w:jc w:val="right"/>
              <w:rPr>
                <w:rFonts w:cstheme="minorHAnsi"/>
                <w:b/>
              </w:rPr>
            </w:pPr>
            <w:r w:rsidRPr="00FA4A1C">
              <w:rPr>
                <w:rFonts w:eastAsia="Times New Roman" w:cstheme="minorHAnsi"/>
                <w:b/>
                <w:color w:val="000000"/>
                <w:lang w:eastAsia="hr-HR"/>
              </w:rPr>
              <w:t>6</w:t>
            </w:r>
          </w:p>
        </w:tc>
        <w:tc>
          <w:tcPr>
            <w:tcW w:w="1502" w:type="dxa"/>
            <w:tcBorders>
              <w:top w:val="single" w:sz="4" w:space="0" w:color="auto"/>
              <w:left w:val="single" w:sz="4" w:space="0" w:color="auto"/>
              <w:bottom w:val="single" w:sz="4" w:space="0" w:color="auto"/>
              <w:right w:val="single" w:sz="4" w:space="0" w:color="auto"/>
            </w:tcBorders>
            <w:shd w:val="clear" w:color="auto" w:fill="FFFFFF" w:themeFill="background1"/>
          </w:tcPr>
          <w:p w14:paraId="0939E026" w14:textId="448575AC" w:rsidR="00736442" w:rsidRPr="00FA4A1C" w:rsidRDefault="006646C2" w:rsidP="00736442">
            <w:pPr>
              <w:jc w:val="right"/>
              <w:rPr>
                <w:rFonts w:cstheme="minorHAnsi"/>
                <w:b/>
              </w:rPr>
            </w:pPr>
            <w:r>
              <w:rPr>
                <w:rFonts w:eastAsia="Times New Roman" w:cstheme="minorHAnsi"/>
                <w:b/>
                <w:color w:val="000000"/>
                <w:lang w:eastAsia="hr-HR"/>
              </w:rPr>
              <w:t>5</w:t>
            </w:r>
          </w:p>
        </w:tc>
      </w:tr>
      <w:tr w:rsidR="000C6509" w:rsidRPr="00C04A06" w14:paraId="4811E6E5" w14:textId="77777777" w:rsidTr="00736442">
        <w:trPr>
          <w:trHeight w:val="119"/>
        </w:trPr>
        <w:tc>
          <w:tcPr>
            <w:tcW w:w="1448" w:type="dxa"/>
            <w:tcBorders>
              <w:top w:val="single" w:sz="4" w:space="0" w:color="auto"/>
              <w:left w:val="single" w:sz="4" w:space="0" w:color="auto"/>
              <w:bottom w:val="single" w:sz="4" w:space="0" w:color="auto"/>
              <w:right w:val="single" w:sz="4" w:space="0" w:color="auto"/>
            </w:tcBorders>
            <w:shd w:val="clear" w:color="auto" w:fill="auto"/>
          </w:tcPr>
          <w:p w14:paraId="37D23CA3" w14:textId="18329F44" w:rsidR="000C6509" w:rsidRPr="00CD70AA" w:rsidRDefault="000C6509" w:rsidP="000C6509">
            <w:pPr>
              <w:rPr>
                <w:rFonts w:eastAsia="Times New Roman" w:cstheme="minorHAnsi"/>
                <w:color w:val="000000"/>
                <w:lang w:eastAsia="hr-HR"/>
              </w:rPr>
            </w:pPr>
            <w:r w:rsidRPr="0034351E">
              <w:rPr>
                <w:rFonts w:eastAsia="Times New Roman" w:cstheme="minorHAnsi"/>
                <w:color w:val="000000"/>
                <w:lang w:eastAsia="hr-HR"/>
              </w:rPr>
              <w:t>Izmjena projektno - tehničke dokumentacije za gradnju Regionalno edukacijsko – simulacijskog centra hitne medicine u Karlovcu</w:t>
            </w:r>
          </w:p>
        </w:tc>
        <w:tc>
          <w:tcPr>
            <w:tcW w:w="2877" w:type="dxa"/>
            <w:tcBorders>
              <w:top w:val="single" w:sz="4" w:space="0" w:color="auto"/>
              <w:left w:val="nil"/>
              <w:bottom w:val="single" w:sz="4" w:space="0" w:color="auto"/>
              <w:right w:val="single" w:sz="4" w:space="0" w:color="auto"/>
            </w:tcBorders>
            <w:shd w:val="clear" w:color="auto" w:fill="auto"/>
            <w:vAlign w:val="bottom"/>
          </w:tcPr>
          <w:p w14:paraId="176D0FE9" w14:textId="6914AD05" w:rsidR="000C6509" w:rsidRPr="00A944B6" w:rsidRDefault="000C6509" w:rsidP="000C6509">
            <w:pPr>
              <w:rPr>
                <w:rFonts w:eastAsia="Times New Roman" w:cstheme="minorHAnsi"/>
                <w:color w:val="000000"/>
                <w:lang w:eastAsia="hr-HR"/>
              </w:rPr>
            </w:pPr>
            <w:r w:rsidRPr="0034351E">
              <w:rPr>
                <w:rFonts w:eastAsia="Times New Roman" w:cstheme="minorHAnsi"/>
                <w:color w:val="000000"/>
                <w:lang w:eastAsia="hr-HR"/>
              </w:rPr>
              <w:t>Izmjena projektno - tehničke dokumentacije za gradnju Regionalno edukacijsko – simulacijskog centra hitne medicine u Karlovcu</w:t>
            </w:r>
          </w:p>
        </w:tc>
        <w:tc>
          <w:tcPr>
            <w:tcW w:w="1276" w:type="dxa"/>
            <w:tcBorders>
              <w:top w:val="single" w:sz="4" w:space="0" w:color="auto"/>
              <w:left w:val="nil"/>
              <w:bottom w:val="single" w:sz="4" w:space="0" w:color="auto"/>
              <w:right w:val="single" w:sz="4" w:space="0" w:color="auto"/>
            </w:tcBorders>
          </w:tcPr>
          <w:p w14:paraId="4E081730" w14:textId="39E827A8" w:rsidR="000C6509" w:rsidRPr="00FA4A1C" w:rsidRDefault="000C6509" w:rsidP="000C6509">
            <w:pPr>
              <w:jc w:val="center"/>
              <w:rPr>
                <w:rFonts w:eastAsia="Times New Roman" w:cstheme="minorHAnsi"/>
                <w:b/>
                <w:color w:val="000000"/>
                <w:lang w:eastAsia="hr-HR"/>
              </w:rPr>
            </w:pPr>
            <w:r>
              <w:rPr>
                <w:rFonts w:eastAsia="Times New Roman" w:cstheme="minorHAnsi"/>
                <w:b/>
                <w:color w:val="000000"/>
                <w:lang w:eastAsia="hr-HR"/>
              </w:rPr>
              <w:t>Broj</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276E7976" w14:textId="1A463013" w:rsidR="000C6509" w:rsidRPr="00FA4A1C" w:rsidRDefault="000C6509" w:rsidP="000C6509">
            <w:pPr>
              <w:jc w:val="right"/>
              <w:rPr>
                <w:rFonts w:eastAsia="Times New Roman" w:cstheme="minorHAnsi"/>
                <w:b/>
                <w:color w:val="000000"/>
                <w:lang w:eastAsia="hr-HR"/>
              </w:rPr>
            </w:pPr>
            <w:r>
              <w:rPr>
                <w:rFonts w:eastAsia="Times New Roman" w:cstheme="minorHAnsi"/>
                <w:b/>
                <w:color w:val="000000"/>
                <w:lang w:eastAsia="hr-HR"/>
              </w:rPr>
              <w:t>0</w:t>
            </w:r>
          </w:p>
        </w:tc>
        <w:tc>
          <w:tcPr>
            <w:tcW w:w="1502" w:type="dxa"/>
            <w:tcBorders>
              <w:top w:val="single" w:sz="4" w:space="0" w:color="auto"/>
              <w:left w:val="nil"/>
              <w:bottom w:val="single" w:sz="4" w:space="0" w:color="auto"/>
              <w:right w:val="single" w:sz="4" w:space="0" w:color="auto"/>
            </w:tcBorders>
            <w:shd w:val="clear" w:color="auto" w:fill="auto"/>
          </w:tcPr>
          <w:p w14:paraId="5436625B" w14:textId="11AF0CCA" w:rsidR="000C6509" w:rsidRPr="00FA4A1C" w:rsidRDefault="000C6509" w:rsidP="000C6509">
            <w:pPr>
              <w:jc w:val="right"/>
              <w:rPr>
                <w:rFonts w:eastAsia="Times New Roman" w:cstheme="minorHAnsi"/>
                <w:b/>
                <w:color w:val="000000"/>
                <w:lang w:eastAsia="hr-HR"/>
              </w:rPr>
            </w:pPr>
            <w:r>
              <w:rPr>
                <w:rFonts w:eastAsia="Times New Roman" w:cstheme="minorHAnsi"/>
                <w:b/>
                <w:color w:val="000000"/>
                <w:lang w:eastAsia="hr-HR"/>
              </w:rPr>
              <w:t>1</w:t>
            </w:r>
          </w:p>
        </w:tc>
        <w:tc>
          <w:tcPr>
            <w:tcW w:w="1502" w:type="dxa"/>
            <w:tcBorders>
              <w:top w:val="single" w:sz="4" w:space="0" w:color="auto"/>
              <w:left w:val="single" w:sz="4" w:space="0" w:color="auto"/>
              <w:bottom w:val="single" w:sz="4" w:space="0" w:color="auto"/>
              <w:right w:val="single" w:sz="4" w:space="0" w:color="auto"/>
            </w:tcBorders>
            <w:shd w:val="clear" w:color="auto" w:fill="FFFFFF" w:themeFill="background1"/>
          </w:tcPr>
          <w:p w14:paraId="456829A1" w14:textId="038A6A97" w:rsidR="000C6509" w:rsidRDefault="000C6509" w:rsidP="000C6509">
            <w:pPr>
              <w:jc w:val="right"/>
              <w:rPr>
                <w:rFonts w:eastAsia="Times New Roman" w:cstheme="minorHAnsi"/>
                <w:b/>
                <w:color w:val="000000"/>
                <w:lang w:eastAsia="hr-HR"/>
              </w:rPr>
            </w:pPr>
            <w:r>
              <w:rPr>
                <w:rFonts w:eastAsia="Times New Roman" w:cstheme="minorHAnsi"/>
                <w:b/>
                <w:color w:val="000000"/>
                <w:lang w:eastAsia="hr-HR"/>
              </w:rPr>
              <w:t>1</w:t>
            </w:r>
          </w:p>
        </w:tc>
      </w:tr>
      <w:bookmarkEnd w:id="1"/>
      <w:bookmarkEnd w:id="3"/>
    </w:tbl>
    <w:p w14:paraId="1EDB0CBA" w14:textId="77777777" w:rsidR="007A231C" w:rsidRDefault="007A231C" w:rsidP="00573404">
      <w:pPr>
        <w:spacing w:after="0" w:line="240" w:lineRule="auto"/>
        <w:rPr>
          <w:rFonts w:cstheme="minorHAnsi"/>
        </w:rPr>
      </w:pPr>
    </w:p>
    <w:p w14:paraId="7A6A6D56" w14:textId="77777777" w:rsidR="00573404" w:rsidRDefault="00573404" w:rsidP="00573404">
      <w:pPr>
        <w:spacing w:after="0" w:line="240" w:lineRule="auto"/>
        <w:rPr>
          <w:rFonts w:cstheme="minorHAnsi"/>
        </w:rPr>
      </w:pPr>
    </w:p>
    <w:p w14:paraId="1D4CBCC6" w14:textId="425B31BF" w:rsidR="007A231C" w:rsidRPr="00426EF2" w:rsidRDefault="007A231C" w:rsidP="007A231C">
      <w:pPr>
        <w:pBdr>
          <w:bottom w:val="single" w:sz="4" w:space="1" w:color="auto"/>
        </w:pBdr>
        <w:spacing w:after="0" w:line="240" w:lineRule="auto"/>
        <w:rPr>
          <w:rFonts w:cstheme="minorHAnsi"/>
          <w:b/>
          <w:i/>
          <w:iCs/>
          <w:u w:val="single"/>
        </w:rPr>
      </w:pPr>
      <w:r w:rsidRPr="00426EF2">
        <w:rPr>
          <w:rFonts w:cstheme="minorHAnsi"/>
          <w:b/>
          <w:i/>
          <w:iCs/>
          <w:u w:val="single"/>
        </w:rPr>
        <w:t>ŠIFRA I NAZIV PROGRAMA:</w:t>
      </w:r>
      <w:r w:rsidR="005B188A" w:rsidRPr="005B188A">
        <w:t xml:space="preserve"> </w:t>
      </w:r>
      <w:r w:rsidR="005B188A" w:rsidRPr="005B188A">
        <w:rPr>
          <w:rFonts w:cstheme="minorHAnsi"/>
          <w:b/>
          <w:i/>
          <w:iCs/>
          <w:u w:val="single"/>
        </w:rPr>
        <w:t>Program 149 Financiranje redovne djelatnosti iz HZZO-a</w:t>
      </w:r>
      <w:r w:rsidRPr="00426EF2">
        <w:rPr>
          <w:rFonts w:cstheme="minorHAnsi"/>
          <w:b/>
          <w:i/>
          <w:iCs/>
          <w:u w:val="single"/>
        </w:rPr>
        <w:tab/>
      </w:r>
    </w:p>
    <w:p w14:paraId="23F2B3FD" w14:textId="77777777" w:rsidR="007A231C" w:rsidRPr="00C04A06" w:rsidRDefault="007A231C" w:rsidP="007A231C">
      <w:pPr>
        <w:spacing w:after="0" w:line="240" w:lineRule="auto"/>
        <w:rPr>
          <w:rFonts w:cstheme="minorHAnsi"/>
          <w:b/>
          <w:highlight w:val="yellow"/>
        </w:rPr>
      </w:pPr>
    </w:p>
    <w:p w14:paraId="30EFA7A6" w14:textId="77777777" w:rsidR="007A231C" w:rsidRDefault="007A231C" w:rsidP="007A231C">
      <w:pPr>
        <w:spacing w:after="0" w:line="240" w:lineRule="auto"/>
        <w:rPr>
          <w:rFonts w:cstheme="minorHAnsi"/>
          <w:b/>
        </w:rPr>
      </w:pPr>
      <w:r w:rsidRPr="00C04A06">
        <w:rPr>
          <w:rFonts w:cstheme="minorHAnsi"/>
          <w:b/>
        </w:rPr>
        <w:t xml:space="preserve">SVRHA PROGRAMA: </w:t>
      </w:r>
    </w:p>
    <w:p w14:paraId="74FF4602" w14:textId="71C986D3" w:rsidR="007A231C" w:rsidRPr="00103889" w:rsidRDefault="00103889" w:rsidP="007A231C">
      <w:pPr>
        <w:spacing w:after="0" w:line="240" w:lineRule="auto"/>
        <w:rPr>
          <w:rFonts w:cstheme="minorHAnsi"/>
          <w:bCs/>
        </w:rPr>
      </w:pPr>
      <w:r w:rsidRPr="00A944B6">
        <w:rPr>
          <w:rFonts w:cstheme="minorHAnsi"/>
          <w:bCs/>
        </w:rPr>
        <w:t>Kvalitetno i kontinuirano obavljanje djelatnosti hitne medicine</w:t>
      </w:r>
      <w:r>
        <w:rPr>
          <w:rFonts w:cstheme="minorHAnsi"/>
          <w:bCs/>
        </w:rPr>
        <w:t xml:space="preserve"> i sanitetskog prijevoza</w:t>
      </w:r>
      <w:r w:rsidRPr="00A944B6">
        <w:rPr>
          <w:rFonts w:cstheme="minorHAnsi"/>
          <w:bCs/>
        </w:rPr>
        <w:t xml:space="preserve"> podizanjem kvalitete pruženih zdravstvenih usluga kroz stručna osposobljavanja djelatnika, ulaganjem u osnovna sredstva i medicinsku opremu.</w:t>
      </w:r>
    </w:p>
    <w:p w14:paraId="002DB3DA" w14:textId="77777777" w:rsidR="007A231C" w:rsidRPr="00C04A06" w:rsidRDefault="007A231C" w:rsidP="007A231C">
      <w:pPr>
        <w:spacing w:after="0" w:line="240" w:lineRule="auto"/>
        <w:rPr>
          <w:rFonts w:cstheme="minorHAnsi"/>
          <w:b/>
          <w:sz w:val="10"/>
          <w:szCs w:val="10"/>
        </w:rPr>
      </w:pPr>
    </w:p>
    <w:p w14:paraId="74596A77" w14:textId="77777777" w:rsidR="007A231C" w:rsidRDefault="007A231C" w:rsidP="007A231C">
      <w:pPr>
        <w:spacing w:after="0" w:line="240" w:lineRule="auto"/>
        <w:rPr>
          <w:rFonts w:cstheme="minorHAnsi"/>
          <w:b/>
        </w:rPr>
      </w:pPr>
      <w:r w:rsidRPr="00C04A06">
        <w:rPr>
          <w:rFonts w:cstheme="minorHAnsi"/>
          <w:b/>
        </w:rPr>
        <w:t xml:space="preserve">POVEZANOST PROGRAMA SA STRATEŠKIM DOKUMENTIMA: </w:t>
      </w:r>
    </w:p>
    <w:p w14:paraId="7903E44E" w14:textId="255A2E9A" w:rsidR="007A231C" w:rsidRPr="00103889" w:rsidRDefault="005B188A" w:rsidP="007A231C">
      <w:pPr>
        <w:spacing w:after="0" w:line="240" w:lineRule="auto"/>
        <w:rPr>
          <w:rFonts w:eastAsia="Times New Roman" w:cstheme="minorHAnsi"/>
          <w:color w:val="000000"/>
          <w:lang w:eastAsia="ar-SA"/>
        </w:rPr>
      </w:pPr>
      <w:r w:rsidRPr="00D56BA3">
        <w:rPr>
          <w:rFonts w:eastAsia="Times New Roman" w:cstheme="minorHAnsi"/>
          <w:color w:val="000000"/>
          <w:lang w:eastAsia="ar-SA"/>
        </w:rPr>
        <w:t>Pružanje izvanbolničke hitne medicinske pomoći</w:t>
      </w:r>
      <w:r w:rsidR="00103889" w:rsidRPr="00103889">
        <w:rPr>
          <w:rFonts w:eastAsia="Times New Roman" w:cstheme="minorHAnsi"/>
          <w:color w:val="000000"/>
          <w:lang w:eastAsia="ar-SA"/>
        </w:rPr>
        <w:t xml:space="preserve"> </w:t>
      </w:r>
      <w:r w:rsidR="00103889">
        <w:rPr>
          <w:rFonts w:eastAsia="Times New Roman" w:cstheme="minorHAnsi"/>
          <w:color w:val="000000"/>
          <w:lang w:eastAsia="ar-SA"/>
        </w:rPr>
        <w:t>i sanitetskog prijevoza.</w:t>
      </w:r>
    </w:p>
    <w:p w14:paraId="255A8C1C" w14:textId="77777777" w:rsidR="007A231C" w:rsidRDefault="007A231C" w:rsidP="007A231C">
      <w:pPr>
        <w:spacing w:after="0" w:line="240" w:lineRule="auto"/>
        <w:rPr>
          <w:rFonts w:cstheme="minorHAnsi"/>
          <w:b/>
        </w:rPr>
      </w:pPr>
      <w:r w:rsidRPr="00C04A06">
        <w:rPr>
          <w:rFonts w:cstheme="minorHAnsi"/>
          <w:b/>
        </w:rPr>
        <w:t xml:space="preserve">ZAKONSKE I DRUGE PODLOGE NA KOJIMA SE PROGRAM ZASNIVA: </w:t>
      </w:r>
    </w:p>
    <w:p w14:paraId="5C9B41AA" w14:textId="4BA4BE7F" w:rsidR="005B188A" w:rsidRPr="00D56BA3" w:rsidRDefault="005B188A" w:rsidP="00185158">
      <w:pPr>
        <w:spacing w:after="0" w:line="240" w:lineRule="auto"/>
        <w:jc w:val="both"/>
        <w:rPr>
          <w:rFonts w:cstheme="minorHAnsi"/>
        </w:rPr>
      </w:pPr>
      <w:bookmarkStart w:id="4" w:name="_Hlk132358780"/>
      <w:r w:rsidRPr="00D56BA3">
        <w:rPr>
          <w:rFonts w:cstheme="minorHAnsi"/>
        </w:rPr>
        <w:t>Zakon o zdravstvenoj zaštiti (NN br.</w:t>
      </w:r>
      <w:r>
        <w:rPr>
          <w:rFonts w:cstheme="minorHAnsi"/>
        </w:rPr>
        <w:t xml:space="preserve"> </w:t>
      </w:r>
      <w:r w:rsidRPr="0001311D">
        <w:rPr>
          <w:rFonts w:cstheme="minorHAnsi"/>
        </w:rPr>
        <w:t>100/18, 125/19, 147/20, 119/22, 156/22, 33/23</w:t>
      </w:r>
      <w:r w:rsidR="00103889">
        <w:rPr>
          <w:rFonts w:cstheme="minorHAnsi"/>
        </w:rPr>
        <w:t>, 36/24</w:t>
      </w:r>
      <w:r w:rsidRPr="00D56BA3">
        <w:rPr>
          <w:rFonts w:cstheme="minorHAnsi"/>
        </w:rPr>
        <w:t>),</w:t>
      </w:r>
      <w:r>
        <w:rPr>
          <w:rFonts w:cstheme="minorHAnsi"/>
        </w:rPr>
        <w:t xml:space="preserve"> </w:t>
      </w:r>
      <w:r w:rsidRPr="00D56BA3">
        <w:rPr>
          <w:rFonts w:cstheme="minorHAnsi"/>
        </w:rPr>
        <w:t xml:space="preserve">Zakon o obveznom zdravstvenom osiguranju (NN br. </w:t>
      </w:r>
      <w:r w:rsidRPr="00A324A6">
        <w:rPr>
          <w:rFonts w:cstheme="minorHAnsi"/>
        </w:rPr>
        <w:t>80/13, 137/13, 98/19, 33/23</w:t>
      </w:r>
      <w:r w:rsidRPr="00D56BA3">
        <w:rPr>
          <w:rFonts w:cstheme="minorHAnsi"/>
        </w:rPr>
        <w:t>)</w:t>
      </w:r>
      <w:r w:rsidR="00185158">
        <w:rPr>
          <w:rFonts w:cstheme="minorHAnsi"/>
        </w:rPr>
        <w:t>.</w:t>
      </w:r>
    </w:p>
    <w:bookmarkEnd w:id="4"/>
    <w:p w14:paraId="147E462F" w14:textId="77777777" w:rsidR="007A231C" w:rsidRDefault="007A231C" w:rsidP="007A231C">
      <w:pPr>
        <w:spacing w:after="0" w:line="240" w:lineRule="auto"/>
        <w:rPr>
          <w:rFonts w:cstheme="minorHAnsi"/>
          <w:highlight w:val="yellow"/>
        </w:rPr>
      </w:pPr>
    </w:p>
    <w:p w14:paraId="4B5746C6" w14:textId="77777777" w:rsidR="007A231C" w:rsidRDefault="007A231C" w:rsidP="007A231C">
      <w:pPr>
        <w:spacing w:after="0" w:line="240" w:lineRule="auto"/>
        <w:rPr>
          <w:rFonts w:cstheme="minorHAnsi"/>
          <w:b/>
          <w:bCs/>
        </w:rPr>
      </w:pPr>
      <w:r w:rsidRPr="008C3520">
        <w:rPr>
          <w:rFonts w:cstheme="minorHAnsi"/>
          <w:b/>
          <w:bCs/>
        </w:rPr>
        <w:t xml:space="preserve">IZVRŠENJE </w:t>
      </w:r>
      <w:r w:rsidRPr="009F434F">
        <w:rPr>
          <w:rFonts w:cstheme="minorHAnsi"/>
          <w:b/>
          <w:bCs/>
          <w:u w:val="single"/>
        </w:rPr>
        <w:t>PROGRAMA</w:t>
      </w:r>
      <w:r w:rsidRPr="008C3520">
        <w:rPr>
          <w:rFonts w:cstheme="minorHAnsi"/>
          <w:b/>
          <w:bCs/>
        </w:rPr>
        <w:t xml:space="preserve"> S OSVRTOM NA CILJEVE KOJI SU OSTVARENI NJEGOVOM PROVEDBOM:</w:t>
      </w:r>
    </w:p>
    <w:p w14:paraId="3A53D4BE" w14:textId="2325F1B8" w:rsidR="00103889" w:rsidRPr="00D56BA3" w:rsidRDefault="005B188A" w:rsidP="005B188A">
      <w:pPr>
        <w:spacing w:after="0" w:line="240" w:lineRule="auto"/>
        <w:jc w:val="both"/>
        <w:rPr>
          <w:rFonts w:cstheme="minorHAnsi"/>
        </w:rPr>
      </w:pPr>
      <w:r w:rsidRPr="00D56BA3">
        <w:rPr>
          <w:rFonts w:cstheme="minorHAnsi"/>
        </w:rPr>
        <w:t>Ostvareno je kvalitetno i kontinuirano obavljanje djelatnosti hitne medicine</w:t>
      </w:r>
      <w:r w:rsidR="00103889">
        <w:rPr>
          <w:rFonts w:cstheme="minorHAnsi"/>
        </w:rPr>
        <w:t xml:space="preserve"> i sanitetskog prijevoza</w:t>
      </w:r>
      <w:r w:rsidRPr="00D56BA3">
        <w:rPr>
          <w:rFonts w:cstheme="minorHAnsi"/>
        </w:rPr>
        <w:t xml:space="preserve"> podizanjem kvalitete pruženih zdravstvenih usluga kroz stručna osposobljavanja </w:t>
      </w:r>
      <w:r>
        <w:rPr>
          <w:rFonts w:cstheme="minorHAnsi"/>
        </w:rPr>
        <w:t>radnika</w:t>
      </w:r>
      <w:r w:rsidRPr="00D56BA3">
        <w:rPr>
          <w:rFonts w:cstheme="minorHAnsi"/>
        </w:rPr>
        <w:t>, ulaganjem u osnovna sredstva i medicinsku opremu.</w:t>
      </w:r>
      <w:r>
        <w:rPr>
          <w:rFonts w:cstheme="minorHAnsi"/>
        </w:rPr>
        <w:t xml:space="preserve"> </w:t>
      </w:r>
      <w:r w:rsidRPr="00D56BA3">
        <w:rPr>
          <w:rFonts w:cstheme="minorHAnsi"/>
        </w:rPr>
        <w:t xml:space="preserve">Sva medicinska oprema i vozila uredno se servisiraju sukladno </w:t>
      </w:r>
      <w:r w:rsidR="002931CD" w:rsidRPr="002931CD">
        <w:rPr>
          <w:rFonts w:cstheme="minorHAnsi"/>
        </w:rPr>
        <w:t>Pravilnik</w:t>
      </w:r>
      <w:r w:rsidR="00E83BA4">
        <w:rPr>
          <w:rFonts w:cstheme="minorHAnsi"/>
        </w:rPr>
        <w:t>u</w:t>
      </w:r>
      <w:r w:rsidR="002931CD" w:rsidRPr="002931CD">
        <w:rPr>
          <w:rFonts w:cstheme="minorHAnsi"/>
        </w:rPr>
        <w:t xml:space="preserve"> o standardima i normativima u pogledu prostora, radnika i medicinsko-tehničke opreme za obavljanje djelatnosti hitne medicine i djelatnosti sanitetskog prijevoza (NN 64/24)</w:t>
      </w:r>
      <w:r w:rsidR="002931CD">
        <w:rPr>
          <w:rFonts w:cstheme="minorHAnsi"/>
        </w:rPr>
        <w:t>.</w:t>
      </w:r>
    </w:p>
    <w:p w14:paraId="1BA26651" w14:textId="77777777" w:rsidR="007A231C" w:rsidRDefault="007A231C" w:rsidP="007A231C">
      <w:pPr>
        <w:spacing w:after="0" w:line="240" w:lineRule="auto"/>
        <w:rPr>
          <w:rFonts w:cstheme="minorHAnsi"/>
          <w:b/>
          <w:bCs/>
        </w:rPr>
      </w:pPr>
    </w:p>
    <w:p w14:paraId="7DB0066C" w14:textId="77777777" w:rsidR="00B72595" w:rsidRDefault="00B72595" w:rsidP="007A231C">
      <w:pPr>
        <w:spacing w:after="0" w:line="240" w:lineRule="auto"/>
        <w:rPr>
          <w:rFonts w:cstheme="minorHAnsi"/>
          <w:b/>
          <w:bCs/>
        </w:rPr>
      </w:pPr>
    </w:p>
    <w:p w14:paraId="654EFAB6" w14:textId="77777777" w:rsidR="00B72595" w:rsidRDefault="00B72595" w:rsidP="007A231C">
      <w:pPr>
        <w:spacing w:after="0" w:line="240" w:lineRule="auto"/>
        <w:rPr>
          <w:rFonts w:cstheme="minorHAnsi"/>
          <w:b/>
          <w:bCs/>
        </w:rPr>
      </w:pPr>
    </w:p>
    <w:p w14:paraId="4FDB942E" w14:textId="77777777" w:rsidR="00B72595" w:rsidRDefault="00B72595" w:rsidP="007A231C">
      <w:pPr>
        <w:spacing w:after="0" w:line="240" w:lineRule="auto"/>
        <w:rPr>
          <w:rFonts w:cstheme="minorHAnsi"/>
          <w:b/>
          <w:bCs/>
        </w:rPr>
      </w:pPr>
    </w:p>
    <w:p w14:paraId="5575BBD4" w14:textId="21F5055D" w:rsidR="007A231C" w:rsidRDefault="007A231C" w:rsidP="007A231C">
      <w:pPr>
        <w:spacing w:after="0" w:line="240" w:lineRule="auto"/>
        <w:rPr>
          <w:rFonts w:cstheme="minorHAnsi"/>
          <w:b/>
          <w:bCs/>
        </w:rPr>
      </w:pPr>
      <w:r>
        <w:rPr>
          <w:rFonts w:cstheme="minorHAnsi"/>
          <w:b/>
          <w:bCs/>
        </w:rPr>
        <w:lastRenderedPageBreak/>
        <w:t>IZVRŠENJE FINANCIJSKOG PLANA ZA SIJEČANJ-</w:t>
      </w:r>
      <w:r w:rsidR="00B02C78">
        <w:rPr>
          <w:rFonts w:cstheme="minorHAnsi"/>
          <w:b/>
          <w:bCs/>
        </w:rPr>
        <w:t>PROSINAC</w:t>
      </w:r>
      <w:r>
        <w:rPr>
          <w:rFonts w:cstheme="minorHAnsi"/>
          <w:b/>
          <w:bCs/>
        </w:rPr>
        <w:t xml:space="preserve"> 202</w:t>
      </w:r>
      <w:r w:rsidR="00103889">
        <w:rPr>
          <w:rFonts w:cstheme="minorHAnsi"/>
          <w:b/>
          <w:bCs/>
        </w:rPr>
        <w:t>4</w:t>
      </w:r>
      <w:r>
        <w:rPr>
          <w:rFonts w:cstheme="minorHAnsi"/>
          <w:b/>
          <w:bCs/>
        </w:rPr>
        <w:t>.</w:t>
      </w:r>
    </w:p>
    <w:p w14:paraId="74331639" w14:textId="77777777" w:rsidR="001F7AC6" w:rsidRDefault="001F7AC6" w:rsidP="007A231C">
      <w:pPr>
        <w:spacing w:after="0" w:line="240" w:lineRule="auto"/>
        <w:rPr>
          <w:rFonts w:cstheme="minorHAnsi"/>
          <w:b/>
          <w:bCs/>
        </w:rPr>
      </w:pPr>
    </w:p>
    <w:tbl>
      <w:tblPr>
        <w:tblStyle w:val="TableGrid"/>
        <w:tblW w:w="10207" w:type="dxa"/>
        <w:tblInd w:w="-147" w:type="dxa"/>
        <w:tblLayout w:type="fixed"/>
        <w:tblLook w:val="04A0" w:firstRow="1" w:lastRow="0" w:firstColumn="1" w:lastColumn="0" w:noHBand="0" w:noVBand="1"/>
      </w:tblPr>
      <w:tblGrid>
        <w:gridCol w:w="1135"/>
        <w:gridCol w:w="1417"/>
        <w:gridCol w:w="1418"/>
        <w:gridCol w:w="1417"/>
        <w:gridCol w:w="1418"/>
        <w:gridCol w:w="1417"/>
        <w:gridCol w:w="992"/>
        <w:gridCol w:w="993"/>
      </w:tblGrid>
      <w:tr w:rsidR="005B188A" w14:paraId="6EB4E511" w14:textId="77777777" w:rsidTr="000C6509">
        <w:tc>
          <w:tcPr>
            <w:tcW w:w="1135" w:type="dxa"/>
          </w:tcPr>
          <w:p w14:paraId="20B3A2B0" w14:textId="77777777" w:rsidR="007A231C" w:rsidRDefault="007A231C" w:rsidP="009E1C09">
            <w:pPr>
              <w:rPr>
                <w:rFonts w:cstheme="minorHAnsi"/>
                <w:b/>
                <w:bCs/>
              </w:rPr>
            </w:pPr>
            <w:r>
              <w:rPr>
                <w:rFonts w:cstheme="minorHAnsi"/>
                <w:b/>
                <w:bCs/>
              </w:rPr>
              <w:t>R. br.</w:t>
            </w:r>
          </w:p>
        </w:tc>
        <w:tc>
          <w:tcPr>
            <w:tcW w:w="1417" w:type="dxa"/>
          </w:tcPr>
          <w:p w14:paraId="2674F848" w14:textId="77777777" w:rsidR="007A231C" w:rsidRDefault="007A231C" w:rsidP="009E1C09">
            <w:pPr>
              <w:rPr>
                <w:rFonts w:cstheme="minorHAnsi"/>
                <w:b/>
                <w:bCs/>
              </w:rPr>
            </w:pPr>
            <w:r>
              <w:rPr>
                <w:rFonts w:cstheme="minorHAnsi"/>
                <w:b/>
                <w:bCs/>
              </w:rPr>
              <w:t>Naziv aktivnosti/projekta</w:t>
            </w:r>
          </w:p>
        </w:tc>
        <w:tc>
          <w:tcPr>
            <w:tcW w:w="1418" w:type="dxa"/>
          </w:tcPr>
          <w:p w14:paraId="70659A6D" w14:textId="41A38E64" w:rsidR="007A231C" w:rsidRPr="006E7B89" w:rsidRDefault="007A231C" w:rsidP="009E1C09">
            <w:pPr>
              <w:rPr>
                <w:rFonts w:cstheme="minorHAnsi"/>
                <w:b/>
                <w:bCs/>
              </w:rPr>
            </w:pPr>
            <w:r w:rsidRPr="00E15078">
              <w:rPr>
                <w:rFonts w:cstheme="minorHAnsi"/>
                <w:b/>
                <w:bCs/>
              </w:rPr>
              <w:t xml:space="preserve">IZVRŠENJE </w:t>
            </w:r>
            <w:r w:rsidR="00103889">
              <w:rPr>
                <w:rFonts w:cstheme="minorHAnsi"/>
                <w:b/>
                <w:bCs/>
              </w:rPr>
              <w:t>01.01.-3</w:t>
            </w:r>
            <w:r w:rsidR="00B02C78">
              <w:rPr>
                <w:rFonts w:cstheme="minorHAnsi"/>
                <w:b/>
                <w:bCs/>
              </w:rPr>
              <w:t>1</w:t>
            </w:r>
            <w:r w:rsidR="00103889">
              <w:rPr>
                <w:rFonts w:cstheme="minorHAnsi"/>
                <w:b/>
                <w:bCs/>
              </w:rPr>
              <w:t>.</w:t>
            </w:r>
            <w:r w:rsidR="00B02C78">
              <w:rPr>
                <w:rFonts w:cstheme="minorHAnsi"/>
                <w:b/>
                <w:bCs/>
              </w:rPr>
              <w:t>12</w:t>
            </w:r>
            <w:r w:rsidR="00103889">
              <w:rPr>
                <w:rFonts w:cstheme="minorHAnsi"/>
                <w:b/>
                <w:bCs/>
              </w:rPr>
              <w:t>.</w:t>
            </w:r>
            <w:r w:rsidRPr="00E15078">
              <w:rPr>
                <w:rFonts w:cstheme="minorHAnsi"/>
                <w:b/>
                <w:bCs/>
              </w:rPr>
              <w:t>202</w:t>
            </w:r>
            <w:r w:rsidR="00103889">
              <w:rPr>
                <w:rFonts w:cstheme="minorHAnsi"/>
                <w:b/>
                <w:bCs/>
              </w:rPr>
              <w:t>3</w:t>
            </w:r>
            <w:r w:rsidRPr="00E15078">
              <w:rPr>
                <w:rFonts w:cstheme="minorHAnsi"/>
                <w:b/>
                <w:bCs/>
              </w:rPr>
              <w:t>.</w:t>
            </w:r>
          </w:p>
        </w:tc>
        <w:tc>
          <w:tcPr>
            <w:tcW w:w="1417" w:type="dxa"/>
          </w:tcPr>
          <w:p w14:paraId="04E23140" w14:textId="77777777" w:rsidR="007A231C" w:rsidRPr="006E7B89" w:rsidRDefault="007A231C" w:rsidP="009E1C09">
            <w:pPr>
              <w:rPr>
                <w:rFonts w:cstheme="minorHAnsi"/>
                <w:b/>
                <w:bCs/>
              </w:rPr>
            </w:pPr>
            <w:r w:rsidRPr="006E7B89">
              <w:rPr>
                <w:rFonts w:cstheme="minorHAnsi"/>
                <w:b/>
                <w:bCs/>
              </w:rPr>
              <w:t xml:space="preserve">PLAN </w:t>
            </w:r>
          </w:p>
          <w:p w14:paraId="74881C38" w14:textId="1FBE5939" w:rsidR="007A231C" w:rsidRDefault="007A231C" w:rsidP="009E1C09">
            <w:pPr>
              <w:rPr>
                <w:rFonts w:cstheme="minorHAnsi"/>
                <w:b/>
                <w:bCs/>
              </w:rPr>
            </w:pPr>
            <w:r w:rsidRPr="006E7B89">
              <w:rPr>
                <w:rFonts w:cstheme="minorHAnsi"/>
                <w:b/>
                <w:bCs/>
              </w:rPr>
              <w:t>202</w:t>
            </w:r>
            <w:r w:rsidR="00103889">
              <w:rPr>
                <w:rFonts w:cstheme="minorHAnsi"/>
                <w:b/>
                <w:bCs/>
              </w:rPr>
              <w:t>4</w:t>
            </w:r>
            <w:r w:rsidRPr="006E7B89">
              <w:rPr>
                <w:rFonts w:cstheme="minorHAnsi"/>
                <w:b/>
                <w:bCs/>
              </w:rPr>
              <w:t>.</w:t>
            </w:r>
          </w:p>
        </w:tc>
        <w:tc>
          <w:tcPr>
            <w:tcW w:w="1418" w:type="dxa"/>
          </w:tcPr>
          <w:p w14:paraId="24AF847C" w14:textId="52A74E9C" w:rsidR="007A231C" w:rsidRPr="002B21B5" w:rsidRDefault="00B02C78" w:rsidP="009E1C09">
            <w:pPr>
              <w:rPr>
                <w:rFonts w:cstheme="minorHAnsi"/>
                <w:b/>
                <w:bCs/>
              </w:rPr>
            </w:pPr>
            <w:r>
              <w:rPr>
                <w:rFonts w:cstheme="minorHAnsi"/>
                <w:b/>
                <w:bCs/>
              </w:rPr>
              <w:t>II</w:t>
            </w:r>
            <w:r w:rsidR="001F7AC6">
              <w:rPr>
                <w:rFonts w:cstheme="minorHAnsi"/>
                <w:b/>
                <w:bCs/>
              </w:rPr>
              <w:t>I</w:t>
            </w:r>
            <w:r w:rsidR="007A231C" w:rsidRPr="002B21B5">
              <w:rPr>
                <w:rFonts w:cstheme="minorHAnsi"/>
                <w:b/>
                <w:bCs/>
              </w:rPr>
              <w:t xml:space="preserve"> REBALANS </w:t>
            </w:r>
          </w:p>
          <w:p w14:paraId="7C7A5180" w14:textId="22AA0442" w:rsidR="007A231C" w:rsidRPr="006E7B89" w:rsidRDefault="007A231C" w:rsidP="009E1C09">
            <w:pPr>
              <w:rPr>
                <w:rFonts w:cstheme="minorHAnsi"/>
                <w:b/>
                <w:bCs/>
              </w:rPr>
            </w:pPr>
            <w:r w:rsidRPr="002B21B5">
              <w:rPr>
                <w:rFonts w:cstheme="minorHAnsi"/>
                <w:b/>
                <w:bCs/>
              </w:rPr>
              <w:t>202</w:t>
            </w:r>
            <w:r w:rsidR="00103889">
              <w:rPr>
                <w:rFonts w:cstheme="minorHAnsi"/>
                <w:b/>
                <w:bCs/>
              </w:rPr>
              <w:t>4</w:t>
            </w:r>
            <w:r w:rsidRPr="002B21B5">
              <w:rPr>
                <w:rFonts w:cstheme="minorHAnsi"/>
                <w:b/>
                <w:bCs/>
              </w:rPr>
              <w:t>.</w:t>
            </w:r>
          </w:p>
        </w:tc>
        <w:tc>
          <w:tcPr>
            <w:tcW w:w="1417" w:type="dxa"/>
          </w:tcPr>
          <w:p w14:paraId="7B958E23" w14:textId="0CF52F1C" w:rsidR="007A231C" w:rsidRDefault="007A231C" w:rsidP="009E1C09">
            <w:pPr>
              <w:rPr>
                <w:rFonts w:cstheme="minorHAnsi"/>
                <w:b/>
                <w:bCs/>
              </w:rPr>
            </w:pPr>
            <w:r w:rsidRPr="006E7B89">
              <w:rPr>
                <w:rFonts w:cstheme="minorHAnsi"/>
                <w:b/>
                <w:bCs/>
              </w:rPr>
              <w:t xml:space="preserve">IZVRŠENJE </w:t>
            </w:r>
            <w:r w:rsidR="00103889">
              <w:rPr>
                <w:rFonts w:cstheme="minorHAnsi"/>
                <w:b/>
                <w:bCs/>
              </w:rPr>
              <w:t>01.01.-3</w:t>
            </w:r>
            <w:r w:rsidR="00B02C78">
              <w:rPr>
                <w:rFonts w:cstheme="minorHAnsi"/>
                <w:b/>
                <w:bCs/>
              </w:rPr>
              <w:t>1</w:t>
            </w:r>
            <w:r w:rsidR="00103889">
              <w:rPr>
                <w:rFonts w:cstheme="minorHAnsi"/>
                <w:b/>
                <w:bCs/>
              </w:rPr>
              <w:t>.</w:t>
            </w:r>
            <w:r w:rsidR="00B02C78">
              <w:rPr>
                <w:rFonts w:cstheme="minorHAnsi"/>
                <w:b/>
                <w:bCs/>
              </w:rPr>
              <w:t>12</w:t>
            </w:r>
            <w:r w:rsidR="00103889">
              <w:rPr>
                <w:rFonts w:cstheme="minorHAnsi"/>
                <w:b/>
                <w:bCs/>
              </w:rPr>
              <w:t>.</w:t>
            </w:r>
            <w:r w:rsidRPr="006E7B89">
              <w:rPr>
                <w:rFonts w:cstheme="minorHAnsi"/>
                <w:b/>
                <w:bCs/>
              </w:rPr>
              <w:t>202</w:t>
            </w:r>
            <w:r w:rsidR="00103889">
              <w:rPr>
                <w:rFonts w:cstheme="minorHAnsi"/>
                <w:b/>
                <w:bCs/>
              </w:rPr>
              <w:t>4</w:t>
            </w:r>
            <w:r w:rsidRPr="006E7B89">
              <w:rPr>
                <w:rFonts w:cstheme="minorHAnsi"/>
                <w:b/>
                <w:bCs/>
              </w:rPr>
              <w:t>.</w:t>
            </w:r>
          </w:p>
        </w:tc>
        <w:tc>
          <w:tcPr>
            <w:tcW w:w="992" w:type="dxa"/>
          </w:tcPr>
          <w:p w14:paraId="337AD19F" w14:textId="0E9A60AF" w:rsidR="007A231C" w:rsidRDefault="007A231C" w:rsidP="009E1C09">
            <w:pPr>
              <w:rPr>
                <w:rFonts w:cstheme="minorHAnsi"/>
                <w:b/>
                <w:bCs/>
              </w:rPr>
            </w:pPr>
            <w:r>
              <w:rPr>
                <w:rFonts w:cstheme="minorHAnsi"/>
                <w:b/>
                <w:bCs/>
              </w:rPr>
              <w:t xml:space="preserve">INDEKS </w:t>
            </w:r>
            <w:r w:rsidR="001F7AC6">
              <w:rPr>
                <w:rFonts w:cstheme="minorHAnsi"/>
                <w:b/>
                <w:bCs/>
              </w:rPr>
              <w:t>6/3</w:t>
            </w:r>
          </w:p>
        </w:tc>
        <w:tc>
          <w:tcPr>
            <w:tcW w:w="993" w:type="dxa"/>
          </w:tcPr>
          <w:p w14:paraId="7CEE3781" w14:textId="77777777" w:rsidR="007A231C" w:rsidRDefault="007A231C" w:rsidP="009E1C09">
            <w:pPr>
              <w:rPr>
                <w:rFonts w:cstheme="minorHAnsi"/>
                <w:b/>
                <w:bCs/>
              </w:rPr>
            </w:pPr>
            <w:r>
              <w:rPr>
                <w:rFonts w:cstheme="minorHAnsi"/>
                <w:b/>
                <w:bCs/>
              </w:rPr>
              <w:t>INDEKS</w:t>
            </w:r>
          </w:p>
          <w:p w14:paraId="09C892D0" w14:textId="08BD8C99" w:rsidR="001F7AC6" w:rsidRDefault="001F7AC6" w:rsidP="009E1C09">
            <w:pPr>
              <w:rPr>
                <w:rFonts w:cstheme="minorHAnsi"/>
                <w:b/>
                <w:bCs/>
              </w:rPr>
            </w:pPr>
            <w:r>
              <w:rPr>
                <w:rFonts w:cstheme="minorHAnsi"/>
                <w:b/>
                <w:bCs/>
              </w:rPr>
              <w:t>6/5</w:t>
            </w:r>
          </w:p>
        </w:tc>
      </w:tr>
      <w:tr w:rsidR="005B188A" w14:paraId="10E706B2" w14:textId="77777777" w:rsidTr="000C6509">
        <w:tc>
          <w:tcPr>
            <w:tcW w:w="1135" w:type="dxa"/>
          </w:tcPr>
          <w:p w14:paraId="2CC49D29" w14:textId="77777777" w:rsidR="007A231C" w:rsidRDefault="007A231C" w:rsidP="009E1C09">
            <w:pPr>
              <w:jc w:val="center"/>
              <w:rPr>
                <w:rFonts w:cstheme="minorHAnsi"/>
                <w:b/>
                <w:bCs/>
              </w:rPr>
            </w:pPr>
            <w:r>
              <w:rPr>
                <w:rFonts w:cstheme="minorHAnsi"/>
                <w:b/>
                <w:bCs/>
              </w:rPr>
              <w:t>1</w:t>
            </w:r>
          </w:p>
        </w:tc>
        <w:tc>
          <w:tcPr>
            <w:tcW w:w="1417" w:type="dxa"/>
          </w:tcPr>
          <w:p w14:paraId="0DCDFB99" w14:textId="77777777" w:rsidR="007A231C" w:rsidRDefault="007A231C" w:rsidP="009E1C09">
            <w:pPr>
              <w:jc w:val="center"/>
              <w:rPr>
                <w:rFonts w:cstheme="minorHAnsi"/>
                <w:b/>
                <w:bCs/>
              </w:rPr>
            </w:pPr>
            <w:r>
              <w:rPr>
                <w:rFonts w:cstheme="minorHAnsi"/>
                <w:b/>
                <w:bCs/>
              </w:rPr>
              <w:t>2</w:t>
            </w:r>
          </w:p>
        </w:tc>
        <w:tc>
          <w:tcPr>
            <w:tcW w:w="1418" w:type="dxa"/>
          </w:tcPr>
          <w:p w14:paraId="3239DDEC" w14:textId="77777777" w:rsidR="007A231C" w:rsidRDefault="007A231C" w:rsidP="009E1C09">
            <w:pPr>
              <w:jc w:val="center"/>
              <w:rPr>
                <w:rFonts w:cstheme="minorHAnsi"/>
                <w:b/>
                <w:bCs/>
              </w:rPr>
            </w:pPr>
            <w:r>
              <w:rPr>
                <w:rFonts w:cstheme="minorHAnsi"/>
                <w:b/>
                <w:bCs/>
              </w:rPr>
              <w:t>3</w:t>
            </w:r>
          </w:p>
        </w:tc>
        <w:tc>
          <w:tcPr>
            <w:tcW w:w="1417" w:type="dxa"/>
          </w:tcPr>
          <w:p w14:paraId="71036931" w14:textId="77777777" w:rsidR="007A231C" w:rsidRPr="006E7B89" w:rsidRDefault="007A231C" w:rsidP="009E1C09">
            <w:pPr>
              <w:jc w:val="center"/>
              <w:rPr>
                <w:rFonts w:cstheme="minorHAnsi"/>
                <w:b/>
                <w:bCs/>
              </w:rPr>
            </w:pPr>
            <w:r>
              <w:rPr>
                <w:rFonts w:cstheme="minorHAnsi"/>
                <w:b/>
                <w:bCs/>
              </w:rPr>
              <w:t>4</w:t>
            </w:r>
          </w:p>
        </w:tc>
        <w:tc>
          <w:tcPr>
            <w:tcW w:w="1418" w:type="dxa"/>
          </w:tcPr>
          <w:p w14:paraId="2AE7816D" w14:textId="77777777" w:rsidR="007A231C" w:rsidRDefault="007A231C" w:rsidP="009E1C09">
            <w:pPr>
              <w:jc w:val="center"/>
              <w:rPr>
                <w:rFonts w:cstheme="minorHAnsi"/>
                <w:b/>
                <w:bCs/>
              </w:rPr>
            </w:pPr>
            <w:r>
              <w:rPr>
                <w:rFonts w:cstheme="minorHAnsi"/>
                <w:b/>
                <w:bCs/>
              </w:rPr>
              <w:t>5</w:t>
            </w:r>
          </w:p>
        </w:tc>
        <w:tc>
          <w:tcPr>
            <w:tcW w:w="1417" w:type="dxa"/>
          </w:tcPr>
          <w:p w14:paraId="0E5CF98F" w14:textId="77777777" w:rsidR="007A231C" w:rsidRPr="006E7B89" w:rsidRDefault="007A231C" w:rsidP="009E1C09">
            <w:pPr>
              <w:jc w:val="center"/>
              <w:rPr>
                <w:rFonts w:cstheme="minorHAnsi"/>
                <w:b/>
                <w:bCs/>
              </w:rPr>
            </w:pPr>
            <w:r>
              <w:rPr>
                <w:rFonts w:cstheme="minorHAnsi"/>
                <w:b/>
                <w:bCs/>
              </w:rPr>
              <w:t>6</w:t>
            </w:r>
          </w:p>
        </w:tc>
        <w:tc>
          <w:tcPr>
            <w:tcW w:w="992" w:type="dxa"/>
          </w:tcPr>
          <w:p w14:paraId="1FDE96F4" w14:textId="77777777" w:rsidR="007A231C" w:rsidRDefault="007A231C" w:rsidP="009E1C09">
            <w:pPr>
              <w:jc w:val="center"/>
              <w:rPr>
                <w:rFonts w:cstheme="minorHAnsi"/>
                <w:b/>
                <w:bCs/>
              </w:rPr>
            </w:pPr>
            <w:r>
              <w:rPr>
                <w:rFonts w:cstheme="minorHAnsi"/>
                <w:b/>
                <w:bCs/>
              </w:rPr>
              <w:t>7</w:t>
            </w:r>
          </w:p>
        </w:tc>
        <w:tc>
          <w:tcPr>
            <w:tcW w:w="993" w:type="dxa"/>
          </w:tcPr>
          <w:p w14:paraId="3951C45D" w14:textId="77777777" w:rsidR="007A231C" w:rsidRDefault="007A231C" w:rsidP="009E1C09">
            <w:pPr>
              <w:jc w:val="center"/>
              <w:rPr>
                <w:rFonts w:cstheme="minorHAnsi"/>
                <w:b/>
                <w:bCs/>
              </w:rPr>
            </w:pPr>
            <w:r>
              <w:rPr>
                <w:rFonts w:cstheme="minorHAnsi"/>
                <w:b/>
                <w:bCs/>
              </w:rPr>
              <w:t>8</w:t>
            </w:r>
          </w:p>
        </w:tc>
      </w:tr>
      <w:tr w:rsidR="00B02C78" w14:paraId="04B3CDD7" w14:textId="77777777" w:rsidTr="000C6509">
        <w:tc>
          <w:tcPr>
            <w:tcW w:w="1135" w:type="dxa"/>
          </w:tcPr>
          <w:p w14:paraId="09F88527" w14:textId="77777777" w:rsidR="00B02C78" w:rsidRDefault="00B02C78" w:rsidP="00B02C78">
            <w:pPr>
              <w:rPr>
                <w:rFonts w:cstheme="minorHAnsi"/>
                <w:b/>
                <w:bCs/>
              </w:rPr>
            </w:pPr>
            <w:r>
              <w:rPr>
                <w:rFonts w:cstheme="minorHAnsi"/>
                <w:b/>
                <w:bCs/>
              </w:rPr>
              <w:t>1.</w:t>
            </w:r>
          </w:p>
        </w:tc>
        <w:tc>
          <w:tcPr>
            <w:tcW w:w="1417" w:type="dxa"/>
          </w:tcPr>
          <w:p w14:paraId="3C2630B8" w14:textId="77777777" w:rsidR="00B02C78" w:rsidRDefault="00B02C78" w:rsidP="00B02C78">
            <w:pPr>
              <w:rPr>
                <w:rFonts w:ascii="Arial" w:hAnsi="Arial" w:cs="Arial"/>
                <w:color w:val="000000"/>
                <w:sz w:val="20"/>
                <w:szCs w:val="20"/>
              </w:rPr>
            </w:pPr>
            <w:r>
              <w:rPr>
                <w:rFonts w:ascii="Arial" w:hAnsi="Arial" w:cs="Arial"/>
                <w:color w:val="000000"/>
                <w:sz w:val="20"/>
                <w:szCs w:val="20"/>
              </w:rPr>
              <w:t>A100140 Financiranje redovne djelatnosti iz HZZO-a</w:t>
            </w:r>
          </w:p>
          <w:p w14:paraId="1E18DC45" w14:textId="77777777" w:rsidR="00B02C78" w:rsidRDefault="00B02C78" w:rsidP="00B02C78">
            <w:pPr>
              <w:rPr>
                <w:rFonts w:cstheme="minorHAnsi"/>
                <w:b/>
                <w:bCs/>
              </w:rPr>
            </w:pPr>
          </w:p>
        </w:tc>
        <w:tc>
          <w:tcPr>
            <w:tcW w:w="1418" w:type="dxa"/>
            <w:tcBorders>
              <w:top w:val="single" w:sz="4" w:space="0" w:color="000000"/>
              <w:left w:val="nil"/>
              <w:bottom w:val="single" w:sz="4" w:space="0" w:color="000000"/>
              <w:right w:val="single" w:sz="4" w:space="0" w:color="000000"/>
            </w:tcBorders>
            <w:shd w:val="clear" w:color="auto" w:fill="auto"/>
          </w:tcPr>
          <w:p w14:paraId="5D2B073E" w14:textId="77777777" w:rsidR="00B02C78" w:rsidRDefault="00B02C78" w:rsidP="00B02C78"/>
          <w:p w14:paraId="3AC71843" w14:textId="4EE25D88" w:rsidR="00B02C78" w:rsidRPr="00103889" w:rsidRDefault="00B02C78" w:rsidP="00B02C78">
            <w:pPr>
              <w:rPr>
                <w:rFonts w:cstheme="minorHAnsi"/>
              </w:rPr>
            </w:pPr>
            <w:r w:rsidRPr="00B051AA">
              <w:t>5.015.909,07</w:t>
            </w:r>
          </w:p>
        </w:tc>
        <w:tc>
          <w:tcPr>
            <w:tcW w:w="1417" w:type="dxa"/>
            <w:tcBorders>
              <w:top w:val="single" w:sz="4" w:space="0" w:color="000000"/>
              <w:left w:val="nil"/>
              <w:bottom w:val="single" w:sz="4" w:space="0" w:color="000000"/>
              <w:right w:val="single" w:sz="4" w:space="0" w:color="000000"/>
            </w:tcBorders>
            <w:shd w:val="clear" w:color="auto" w:fill="auto"/>
          </w:tcPr>
          <w:p w14:paraId="5FBEF0F7" w14:textId="77777777" w:rsidR="00B02C78" w:rsidRDefault="00B02C78" w:rsidP="00B02C78"/>
          <w:p w14:paraId="02FA89FA" w14:textId="56C1B162" w:rsidR="00B02C78" w:rsidRPr="00103889" w:rsidRDefault="00B02C78" w:rsidP="00B02C78">
            <w:pPr>
              <w:rPr>
                <w:rFonts w:cstheme="minorHAnsi"/>
              </w:rPr>
            </w:pPr>
            <w:r w:rsidRPr="00B051AA">
              <w:t>8.425.509,00</w:t>
            </w:r>
          </w:p>
        </w:tc>
        <w:tc>
          <w:tcPr>
            <w:tcW w:w="1418" w:type="dxa"/>
            <w:tcBorders>
              <w:top w:val="single" w:sz="4" w:space="0" w:color="000000"/>
              <w:left w:val="nil"/>
              <w:bottom w:val="single" w:sz="4" w:space="0" w:color="000000"/>
              <w:right w:val="single" w:sz="4" w:space="0" w:color="000000"/>
            </w:tcBorders>
            <w:shd w:val="clear" w:color="auto" w:fill="auto"/>
          </w:tcPr>
          <w:p w14:paraId="17A9C5E5" w14:textId="77777777" w:rsidR="00B02C78" w:rsidRDefault="00B02C78" w:rsidP="00B02C78"/>
          <w:p w14:paraId="608BE1CF" w14:textId="3B2F10F1" w:rsidR="00B02C78" w:rsidRPr="00103889" w:rsidRDefault="00B02C78" w:rsidP="00B02C78">
            <w:pPr>
              <w:rPr>
                <w:rFonts w:cstheme="minorHAnsi"/>
              </w:rPr>
            </w:pPr>
            <w:r w:rsidRPr="00B051AA">
              <w:t>9.429.509,00</w:t>
            </w:r>
          </w:p>
        </w:tc>
        <w:tc>
          <w:tcPr>
            <w:tcW w:w="1417" w:type="dxa"/>
            <w:tcBorders>
              <w:top w:val="single" w:sz="4" w:space="0" w:color="000000"/>
              <w:left w:val="nil"/>
              <w:bottom w:val="single" w:sz="4" w:space="0" w:color="000000"/>
              <w:right w:val="nil"/>
            </w:tcBorders>
            <w:shd w:val="clear" w:color="auto" w:fill="auto"/>
          </w:tcPr>
          <w:p w14:paraId="5C72A893" w14:textId="77777777" w:rsidR="00B02C78" w:rsidRDefault="00B02C78" w:rsidP="00B02C78"/>
          <w:p w14:paraId="71629F8F" w14:textId="67199B96" w:rsidR="00B02C78" w:rsidRPr="00103889" w:rsidRDefault="00B02C78" w:rsidP="00B02C78">
            <w:pPr>
              <w:rPr>
                <w:rFonts w:cstheme="minorHAnsi"/>
              </w:rPr>
            </w:pPr>
            <w:r w:rsidRPr="00B051AA">
              <w:t>8.275.694,83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187FF6" w14:textId="77777777" w:rsidR="00B02C78" w:rsidRDefault="00B02C78" w:rsidP="00B02C78"/>
          <w:p w14:paraId="6F902E3A" w14:textId="35B9FC80" w:rsidR="00B02C78" w:rsidRPr="00103889" w:rsidRDefault="00B02C78" w:rsidP="00B02C78">
            <w:pPr>
              <w:rPr>
                <w:rFonts w:cstheme="minorHAnsi"/>
              </w:rPr>
            </w:pPr>
            <w:r w:rsidRPr="00B051AA">
              <w:t>164,99</w:t>
            </w:r>
          </w:p>
        </w:tc>
        <w:tc>
          <w:tcPr>
            <w:tcW w:w="993" w:type="dxa"/>
            <w:tcBorders>
              <w:top w:val="single" w:sz="4" w:space="0" w:color="auto"/>
              <w:left w:val="nil"/>
              <w:bottom w:val="single" w:sz="4" w:space="0" w:color="auto"/>
              <w:right w:val="single" w:sz="4" w:space="0" w:color="auto"/>
            </w:tcBorders>
            <w:shd w:val="clear" w:color="auto" w:fill="auto"/>
          </w:tcPr>
          <w:p w14:paraId="16BDBDED" w14:textId="77777777" w:rsidR="00B02C78" w:rsidRDefault="00B02C78" w:rsidP="00B02C78"/>
          <w:p w14:paraId="094A5BE3" w14:textId="35F1C274" w:rsidR="00B02C78" w:rsidRPr="00103889" w:rsidRDefault="00B02C78" w:rsidP="00B02C78">
            <w:pPr>
              <w:rPr>
                <w:rFonts w:cstheme="minorHAnsi"/>
              </w:rPr>
            </w:pPr>
            <w:r w:rsidRPr="00B051AA">
              <w:t>87,76</w:t>
            </w:r>
          </w:p>
        </w:tc>
      </w:tr>
      <w:tr w:rsidR="00B02C78" w14:paraId="21BF81E2" w14:textId="77777777" w:rsidTr="000C6509">
        <w:tc>
          <w:tcPr>
            <w:tcW w:w="1135" w:type="dxa"/>
          </w:tcPr>
          <w:p w14:paraId="64E95DD1" w14:textId="77777777" w:rsidR="00B02C78" w:rsidRDefault="00B02C78" w:rsidP="00B02C78">
            <w:pPr>
              <w:rPr>
                <w:rFonts w:cstheme="minorHAnsi"/>
                <w:b/>
                <w:bCs/>
              </w:rPr>
            </w:pPr>
            <w:r>
              <w:rPr>
                <w:rFonts w:cstheme="minorHAnsi"/>
                <w:b/>
                <w:bCs/>
              </w:rPr>
              <w:t>Ukupno program:</w:t>
            </w:r>
          </w:p>
        </w:tc>
        <w:tc>
          <w:tcPr>
            <w:tcW w:w="1417" w:type="dxa"/>
          </w:tcPr>
          <w:p w14:paraId="67C0F716" w14:textId="77777777" w:rsidR="00B02C78" w:rsidRDefault="00B02C78" w:rsidP="00B02C78">
            <w:pPr>
              <w:rPr>
                <w:rFonts w:cstheme="minorHAnsi"/>
                <w:b/>
                <w:bCs/>
              </w:rPr>
            </w:pPr>
          </w:p>
        </w:tc>
        <w:tc>
          <w:tcPr>
            <w:tcW w:w="1418" w:type="dxa"/>
            <w:tcBorders>
              <w:top w:val="single" w:sz="4" w:space="0" w:color="000000"/>
              <w:left w:val="nil"/>
              <w:bottom w:val="single" w:sz="4" w:space="0" w:color="000000"/>
              <w:right w:val="single" w:sz="4" w:space="0" w:color="000000"/>
            </w:tcBorders>
            <w:shd w:val="clear" w:color="auto" w:fill="auto"/>
          </w:tcPr>
          <w:p w14:paraId="70D3F0DD" w14:textId="3242708B" w:rsidR="00B02C78" w:rsidRPr="00D80342" w:rsidRDefault="00B02C78" w:rsidP="00B02C78">
            <w:pPr>
              <w:rPr>
                <w:rFonts w:cstheme="minorHAnsi"/>
              </w:rPr>
            </w:pPr>
            <w:r w:rsidRPr="008B4889">
              <w:t>5.015.909,07</w:t>
            </w:r>
          </w:p>
        </w:tc>
        <w:tc>
          <w:tcPr>
            <w:tcW w:w="1417" w:type="dxa"/>
            <w:tcBorders>
              <w:top w:val="single" w:sz="4" w:space="0" w:color="000000"/>
              <w:left w:val="nil"/>
              <w:bottom w:val="single" w:sz="4" w:space="0" w:color="000000"/>
              <w:right w:val="single" w:sz="4" w:space="0" w:color="000000"/>
            </w:tcBorders>
            <w:shd w:val="clear" w:color="auto" w:fill="auto"/>
          </w:tcPr>
          <w:p w14:paraId="0DCC4161" w14:textId="39E458CB" w:rsidR="00B02C78" w:rsidRPr="00D80342" w:rsidRDefault="00B02C78" w:rsidP="00B02C78">
            <w:pPr>
              <w:rPr>
                <w:rFonts w:cstheme="minorHAnsi"/>
              </w:rPr>
            </w:pPr>
            <w:r w:rsidRPr="008B4889">
              <w:t>8.425.509,00</w:t>
            </w:r>
          </w:p>
        </w:tc>
        <w:tc>
          <w:tcPr>
            <w:tcW w:w="1418" w:type="dxa"/>
            <w:tcBorders>
              <w:top w:val="single" w:sz="4" w:space="0" w:color="000000"/>
              <w:left w:val="nil"/>
              <w:bottom w:val="single" w:sz="4" w:space="0" w:color="000000"/>
              <w:right w:val="single" w:sz="4" w:space="0" w:color="000000"/>
            </w:tcBorders>
            <w:shd w:val="clear" w:color="auto" w:fill="auto"/>
          </w:tcPr>
          <w:p w14:paraId="6FF4D9B6" w14:textId="082F247D" w:rsidR="00B02C78" w:rsidRPr="00D80342" w:rsidRDefault="00B02C78" w:rsidP="00B02C78">
            <w:pPr>
              <w:rPr>
                <w:rFonts w:cstheme="minorHAnsi"/>
              </w:rPr>
            </w:pPr>
            <w:r w:rsidRPr="008B4889">
              <w:t>9.429.509,00</w:t>
            </w:r>
          </w:p>
        </w:tc>
        <w:tc>
          <w:tcPr>
            <w:tcW w:w="1417" w:type="dxa"/>
            <w:tcBorders>
              <w:top w:val="single" w:sz="4" w:space="0" w:color="000000"/>
              <w:left w:val="nil"/>
              <w:bottom w:val="single" w:sz="4" w:space="0" w:color="000000"/>
              <w:right w:val="nil"/>
            </w:tcBorders>
            <w:shd w:val="clear" w:color="auto" w:fill="auto"/>
          </w:tcPr>
          <w:p w14:paraId="1F511328" w14:textId="1397807E" w:rsidR="00B02C78" w:rsidRPr="00D80342" w:rsidRDefault="00B02C78" w:rsidP="00B02C78">
            <w:pPr>
              <w:rPr>
                <w:rFonts w:cstheme="minorHAnsi"/>
              </w:rPr>
            </w:pPr>
            <w:r w:rsidRPr="008B4889">
              <w:t>8.275.694,83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5898B6" w14:textId="36291447" w:rsidR="00B02C78" w:rsidRPr="00D80342" w:rsidRDefault="00B02C78" w:rsidP="00B02C78">
            <w:pPr>
              <w:rPr>
                <w:rFonts w:cstheme="minorHAnsi"/>
              </w:rPr>
            </w:pPr>
            <w:r w:rsidRPr="008B4889">
              <w:t>164,99</w:t>
            </w:r>
          </w:p>
        </w:tc>
        <w:tc>
          <w:tcPr>
            <w:tcW w:w="993" w:type="dxa"/>
            <w:tcBorders>
              <w:top w:val="single" w:sz="4" w:space="0" w:color="auto"/>
              <w:left w:val="nil"/>
              <w:bottom w:val="single" w:sz="4" w:space="0" w:color="auto"/>
              <w:right w:val="single" w:sz="4" w:space="0" w:color="auto"/>
            </w:tcBorders>
            <w:shd w:val="clear" w:color="auto" w:fill="auto"/>
          </w:tcPr>
          <w:p w14:paraId="55E733EA" w14:textId="60FBAB9A" w:rsidR="00B02C78" w:rsidRPr="00D80342" w:rsidRDefault="00B02C78" w:rsidP="00B02C78">
            <w:pPr>
              <w:rPr>
                <w:rFonts w:cstheme="minorHAnsi"/>
              </w:rPr>
            </w:pPr>
            <w:r w:rsidRPr="008B4889">
              <w:t>87,76</w:t>
            </w:r>
          </w:p>
        </w:tc>
      </w:tr>
    </w:tbl>
    <w:p w14:paraId="629C0DA9" w14:textId="77777777" w:rsidR="005D5B17" w:rsidRDefault="005D5B17" w:rsidP="007A231C">
      <w:pPr>
        <w:spacing w:after="0" w:line="240" w:lineRule="auto"/>
        <w:rPr>
          <w:rFonts w:cstheme="minorHAnsi"/>
          <w:b/>
        </w:rPr>
      </w:pPr>
    </w:p>
    <w:p w14:paraId="2DDA5062" w14:textId="77777777" w:rsidR="008928A9" w:rsidRPr="007B0E36" w:rsidRDefault="007A231C" w:rsidP="008928A9">
      <w:pPr>
        <w:spacing w:after="0" w:line="240" w:lineRule="auto"/>
        <w:rPr>
          <w:rFonts w:cstheme="minorHAnsi"/>
          <w:b/>
        </w:rPr>
      </w:pPr>
      <w:r w:rsidRPr="007B0E36">
        <w:rPr>
          <w:rFonts w:cstheme="minorHAnsi"/>
          <w:b/>
        </w:rPr>
        <w:t xml:space="preserve">POKAZATELJI USPJEŠNOSTI PROGRAMA: </w:t>
      </w:r>
      <w:r w:rsidR="008928A9" w:rsidRPr="007B0E36">
        <w:rPr>
          <w:rFonts w:cstheme="minorHAnsi"/>
          <w:b/>
        </w:rPr>
        <w:t xml:space="preserve">: </w:t>
      </w:r>
      <w:r w:rsidR="008928A9" w:rsidRPr="007B0E36">
        <w:rPr>
          <w:rFonts w:cstheme="minorHAnsi"/>
          <w:i/>
        </w:rPr>
        <w:t xml:space="preserve">(pokazatelji uspješnosti predstavljaju podlogu za mjerenje učinkovitosti provedbe </w:t>
      </w:r>
      <w:r w:rsidR="008928A9" w:rsidRPr="007B0E36">
        <w:rPr>
          <w:rFonts w:cstheme="minorHAnsi"/>
          <w:b/>
          <w:bCs/>
          <w:i/>
        </w:rPr>
        <w:t>programa</w:t>
      </w:r>
      <w:r w:rsidR="008928A9" w:rsidRPr="007B0E36">
        <w:rPr>
          <w:rFonts w:cstheme="minorHAnsi"/>
          <w:i/>
        </w:rPr>
        <w:t xml:space="preserve"> i trebaju biti: specifični, mjerljivi, dostupni, relevantni u odnosu na definirani cilj i vremenski određeni)</w:t>
      </w:r>
    </w:p>
    <w:p w14:paraId="5382083B" w14:textId="2B4A83A3" w:rsidR="007A231C" w:rsidRPr="007B0E36" w:rsidRDefault="007A231C" w:rsidP="007A231C">
      <w:pPr>
        <w:spacing w:after="0" w:line="240" w:lineRule="auto"/>
        <w:rPr>
          <w:rFonts w:cstheme="minorHAnsi"/>
          <w:b/>
        </w:rPr>
      </w:pPr>
    </w:p>
    <w:p w14:paraId="3E8298D3" w14:textId="77777777" w:rsidR="007A231C" w:rsidRPr="00C04A06" w:rsidRDefault="007A231C" w:rsidP="007A231C">
      <w:pPr>
        <w:spacing w:after="0" w:line="240" w:lineRule="auto"/>
        <w:rPr>
          <w:rFonts w:cstheme="minorHAnsi"/>
          <w:b/>
          <w:highlight w:val="yellow"/>
        </w:rPr>
      </w:pPr>
    </w:p>
    <w:tbl>
      <w:tblPr>
        <w:tblStyle w:val="TableGrid"/>
        <w:tblW w:w="10107" w:type="dxa"/>
        <w:jc w:val="center"/>
        <w:tblLayout w:type="fixed"/>
        <w:tblLook w:val="04A0" w:firstRow="1" w:lastRow="0" w:firstColumn="1" w:lastColumn="0" w:noHBand="0" w:noVBand="1"/>
      </w:tblPr>
      <w:tblGrid>
        <w:gridCol w:w="2122"/>
        <w:gridCol w:w="2551"/>
        <w:gridCol w:w="1276"/>
        <w:gridCol w:w="1154"/>
        <w:gridCol w:w="1502"/>
        <w:gridCol w:w="1502"/>
      </w:tblGrid>
      <w:tr w:rsidR="007A231C" w:rsidRPr="00C04A06" w14:paraId="652DED03" w14:textId="77777777" w:rsidTr="00E83BA4">
        <w:trPr>
          <w:trHeight w:val="366"/>
          <w:jc w:val="center"/>
        </w:trPr>
        <w:tc>
          <w:tcPr>
            <w:tcW w:w="2122" w:type="dxa"/>
            <w:vAlign w:val="center"/>
          </w:tcPr>
          <w:p w14:paraId="332DA4E1" w14:textId="77777777" w:rsidR="007A231C" w:rsidRPr="00035F64" w:rsidRDefault="007A231C" w:rsidP="009E1C09">
            <w:pPr>
              <w:jc w:val="center"/>
              <w:rPr>
                <w:rFonts w:cstheme="minorHAnsi"/>
                <w:b/>
              </w:rPr>
            </w:pPr>
            <w:r w:rsidRPr="00035F64">
              <w:rPr>
                <w:rFonts w:cstheme="minorHAnsi"/>
                <w:b/>
              </w:rPr>
              <w:t>Pokazatelj uspješnosti</w:t>
            </w:r>
          </w:p>
        </w:tc>
        <w:tc>
          <w:tcPr>
            <w:tcW w:w="2551" w:type="dxa"/>
            <w:vAlign w:val="center"/>
          </w:tcPr>
          <w:p w14:paraId="791B177D" w14:textId="77777777" w:rsidR="007A231C" w:rsidRPr="00035F64" w:rsidRDefault="007A231C" w:rsidP="009E1C09">
            <w:pPr>
              <w:jc w:val="center"/>
              <w:rPr>
                <w:rFonts w:cstheme="minorHAnsi"/>
                <w:b/>
              </w:rPr>
            </w:pPr>
            <w:r w:rsidRPr="00035F64">
              <w:rPr>
                <w:rFonts w:cstheme="minorHAnsi"/>
                <w:b/>
              </w:rPr>
              <w:t>Definicija</w:t>
            </w:r>
          </w:p>
        </w:tc>
        <w:tc>
          <w:tcPr>
            <w:tcW w:w="1276" w:type="dxa"/>
            <w:vAlign w:val="center"/>
          </w:tcPr>
          <w:p w14:paraId="1F6108C1" w14:textId="77777777" w:rsidR="007A231C" w:rsidRPr="00035F64" w:rsidRDefault="007A231C" w:rsidP="009E1C09">
            <w:pPr>
              <w:jc w:val="center"/>
              <w:rPr>
                <w:rFonts w:cstheme="minorHAnsi"/>
                <w:b/>
              </w:rPr>
            </w:pPr>
            <w:r w:rsidRPr="00035F64">
              <w:rPr>
                <w:rFonts w:cstheme="minorHAnsi"/>
                <w:b/>
              </w:rPr>
              <w:t>Jedinica</w:t>
            </w:r>
          </w:p>
        </w:tc>
        <w:tc>
          <w:tcPr>
            <w:tcW w:w="1154" w:type="dxa"/>
            <w:tcBorders>
              <w:right w:val="single" w:sz="4" w:space="0" w:color="auto"/>
            </w:tcBorders>
            <w:vAlign w:val="center"/>
          </w:tcPr>
          <w:p w14:paraId="68998EC8" w14:textId="77777777" w:rsidR="007A231C" w:rsidRPr="00035F64" w:rsidRDefault="007A231C" w:rsidP="009E1C09">
            <w:pPr>
              <w:jc w:val="center"/>
              <w:rPr>
                <w:rFonts w:cstheme="minorHAnsi"/>
                <w:b/>
              </w:rPr>
            </w:pPr>
            <w:r w:rsidRPr="00035F64">
              <w:rPr>
                <w:rFonts w:cstheme="minorHAnsi"/>
                <w:b/>
              </w:rPr>
              <w:t>Polazna vrijednost</w:t>
            </w:r>
          </w:p>
        </w:tc>
        <w:tc>
          <w:tcPr>
            <w:tcW w:w="1502" w:type="dxa"/>
            <w:tcBorders>
              <w:right w:val="single" w:sz="4" w:space="0" w:color="auto"/>
            </w:tcBorders>
          </w:tcPr>
          <w:p w14:paraId="6607711C" w14:textId="14C9852B" w:rsidR="007A231C" w:rsidRPr="00035F64" w:rsidRDefault="007A231C" w:rsidP="009E1C09">
            <w:pPr>
              <w:jc w:val="center"/>
              <w:rPr>
                <w:rFonts w:cstheme="minorHAnsi"/>
                <w:b/>
              </w:rPr>
            </w:pPr>
            <w:r w:rsidRPr="00035F64">
              <w:rPr>
                <w:rFonts w:cstheme="minorHAnsi"/>
                <w:b/>
              </w:rPr>
              <w:t>Ciljana vrijednost 202</w:t>
            </w:r>
            <w:r w:rsidR="00103889">
              <w:rPr>
                <w:rFonts w:cstheme="minorHAnsi"/>
                <w:b/>
              </w:rPr>
              <w:t>4</w:t>
            </w:r>
            <w:r w:rsidRPr="00035F64">
              <w:rPr>
                <w:rFonts w:cstheme="minorHAnsi"/>
                <w:b/>
              </w:rPr>
              <w:t>.</w:t>
            </w:r>
          </w:p>
        </w:tc>
        <w:tc>
          <w:tcPr>
            <w:tcW w:w="1502" w:type="dxa"/>
            <w:tcBorders>
              <w:top w:val="single" w:sz="4" w:space="0" w:color="auto"/>
              <w:left w:val="single" w:sz="4" w:space="0" w:color="auto"/>
              <w:bottom w:val="single" w:sz="4" w:space="0" w:color="auto"/>
              <w:right w:val="single" w:sz="4" w:space="0" w:color="auto"/>
            </w:tcBorders>
            <w:vAlign w:val="center"/>
          </w:tcPr>
          <w:p w14:paraId="468B32F0" w14:textId="0911E3A9" w:rsidR="007A231C" w:rsidRPr="00035F64" w:rsidRDefault="007A231C" w:rsidP="009E1C09">
            <w:pPr>
              <w:jc w:val="center"/>
              <w:rPr>
                <w:rFonts w:cstheme="minorHAnsi"/>
                <w:b/>
              </w:rPr>
            </w:pPr>
            <w:r w:rsidRPr="00035F64">
              <w:rPr>
                <w:rFonts w:cstheme="minorHAnsi"/>
                <w:b/>
              </w:rPr>
              <w:t>Izvršenje 01.01.-</w:t>
            </w:r>
            <w:r w:rsidR="00103889">
              <w:rPr>
                <w:rFonts w:cstheme="minorHAnsi"/>
                <w:b/>
              </w:rPr>
              <w:t>3</w:t>
            </w:r>
            <w:r w:rsidR="00B02C78">
              <w:rPr>
                <w:rFonts w:cstheme="minorHAnsi"/>
                <w:b/>
              </w:rPr>
              <w:t>1</w:t>
            </w:r>
            <w:r w:rsidRPr="00035F64">
              <w:rPr>
                <w:rFonts w:cstheme="minorHAnsi"/>
                <w:b/>
              </w:rPr>
              <w:t>.</w:t>
            </w:r>
            <w:r w:rsidR="00B02C78">
              <w:rPr>
                <w:rFonts w:cstheme="minorHAnsi"/>
                <w:b/>
              </w:rPr>
              <w:t>12</w:t>
            </w:r>
            <w:r w:rsidRPr="00035F64">
              <w:rPr>
                <w:rFonts w:cstheme="minorHAnsi"/>
                <w:b/>
              </w:rPr>
              <w:t>.202</w:t>
            </w:r>
            <w:r w:rsidR="00103889">
              <w:rPr>
                <w:rFonts w:cstheme="minorHAnsi"/>
                <w:b/>
              </w:rPr>
              <w:t>4</w:t>
            </w:r>
            <w:r w:rsidRPr="00035F64">
              <w:rPr>
                <w:rFonts w:cstheme="minorHAnsi"/>
                <w:b/>
              </w:rPr>
              <w:t>.</w:t>
            </w:r>
          </w:p>
        </w:tc>
      </w:tr>
      <w:tr w:rsidR="000152EB" w:rsidRPr="00C04A06" w14:paraId="253C7D3B" w14:textId="77777777" w:rsidTr="00E83BA4">
        <w:trPr>
          <w:trHeight w:val="119"/>
          <w:jc w:val="center"/>
        </w:trPr>
        <w:tc>
          <w:tcPr>
            <w:tcW w:w="2122" w:type="dxa"/>
          </w:tcPr>
          <w:p w14:paraId="2DEA8566" w14:textId="47775174" w:rsidR="000152EB" w:rsidRPr="00C04A06" w:rsidRDefault="000152EB" w:rsidP="000152EB">
            <w:pPr>
              <w:rPr>
                <w:rFonts w:cstheme="minorHAnsi"/>
                <w:highlight w:val="yellow"/>
              </w:rPr>
            </w:pPr>
            <w:r>
              <w:rPr>
                <w:rFonts w:cstheme="minorHAnsi"/>
              </w:rPr>
              <w:t>S</w:t>
            </w:r>
            <w:r w:rsidRPr="000A69E5">
              <w:rPr>
                <w:rFonts w:cstheme="minorHAnsi"/>
              </w:rPr>
              <w:t xml:space="preserve">tručna osposobljavanja </w:t>
            </w:r>
            <w:r>
              <w:rPr>
                <w:rFonts w:cstheme="minorHAnsi"/>
              </w:rPr>
              <w:t>radnika</w:t>
            </w:r>
          </w:p>
        </w:tc>
        <w:tc>
          <w:tcPr>
            <w:tcW w:w="2551" w:type="dxa"/>
          </w:tcPr>
          <w:p w14:paraId="190C76D2" w14:textId="477CA42F" w:rsidR="000152EB" w:rsidRPr="00C04A06" w:rsidRDefault="000152EB" w:rsidP="000152EB">
            <w:pPr>
              <w:rPr>
                <w:rFonts w:cstheme="minorHAnsi"/>
                <w:highlight w:val="yellow"/>
              </w:rPr>
            </w:pPr>
            <w:r>
              <w:rPr>
                <w:rFonts w:cstheme="minorHAnsi"/>
              </w:rPr>
              <w:t>P</w:t>
            </w:r>
            <w:r w:rsidRPr="002D662A">
              <w:rPr>
                <w:rFonts w:cstheme="minorHAnsi"/>
              </w:rPr>
              <w:t xml:space="preserve">odizanje kvalitete pruženih zdravstvenih usluga kroz stručna osposobljavanja </w:t>
            </w:r>
            <w:r>
              <w:rPr>
                <w:rFonts w:cstheme="minorHAnsi"/>
              </w:rPr>
              <w:t>radnika</w:t>
            </w:r>
          </w:p>
        </w:tc>
        <w:tc>
          <w:tcPr>
            <w:tcW w:w="1276" w:type="dxa"/>
          </w:tcPr>
          <w:p w14:paraId="0E3704D3" w14:textId="13B37F23" w:rsidR="000152EB" w:rsidRPr="00C04A06" w:rsidRDefault="000152EB" w:rsidP="000152EB">
            <w:pPr>
              <w:jc w:val="center"/>
              <w:rPr>
                <w:rFonts w:cstheme="minorHAnsi"/>
                <w:b/>
                <w:highlight w:val="yellow"/>
              </w:rPr>
            </w:pPr>
            <w:r>
              <w:rPr>
                <w:rFonts w:cstheme="minorHAnsi"/>
                <w:b/>
              </w:rPr>
              <w:t xml:space="preserve">Boj radnika </w:t>
            </w:r>
          </w:p>
        </w:tc>
        <w:tc>
          <w:tcPr>
            <w:tcW w:w="1154" w:type="dxa"/>
          </w:tcPr>
          <w:p w14:paraId="6FC0BE68" w14:textId="68210FF2" w:rsidR="000152EB" w:rsidRPr="00C04A06" w:rsidRDefault="000152EB" w:rsidP="000152EB">
            <w:pPr>
              <w:jc w:val="right"/>
              <w:rPr>
                <w:rFonts w:cstheme="minorHAnsi"/>
                <w:b/>
                <w:highlight w:val="yellow"/>
              </w:rPr>
            </w:pPr>
            <w:r>
              <w:rPr>
                <w:rFonts w:cstheme="minorHAnsi"/>
                <w:b/>
              </w:rPr>
              <w:t>130</w:t>
            </w:r>
          </w:p>
        </w:tc>
        <w:tc>
          <w:tcPr>
            <w:tcW w:w="1502" w:type="dxa"/>
          </w:tcPr>
          <w:p w14:paraId="50559EFB" w14:textId="6B4D9033" w:rsidR="000152EB" w:rsidRPr="00C04A06" w:rsidRDefault="00103889" w:rsidP="000152EB">
            <w:pPr>
              <w:jc w:val="right"/>
              <w:rPr>
                <w:rFonts w:cstheme="minorHAnsi"/>
                <w:b/>
                <w:highlight w:val="yellow"/>
              </w:rPr>
            </w:pPr>
            <w:r>
              <w:rPr>
                <w:rFonts w:cstheme="minorHAnsi"/>
                <w:b/>
              </w:rPr>
              <w:t>200</w:t>
            </w:r>
          </w:p>
        </w:tc>
        <w:tc>
          <w:tcPr>
            <w:tcW w:w="1502" w:type="dxa"/>
            <w:tcBorders>
              <w:top w:val="nil"/>
              <w:left w:val="nil"/>
              <w:bottom w:val="single" w:sz="4" w:space="0" w:color="auto"/>
              <w:right w:val="single" w:sz="4" w:space="0" w:color="auto"/>
            </w:tcBorders>
          </w:tcPr>
          <w:p w14:paraId="7FC0DF1E" w14:textId="0107BAC7" w:rsidR="000152EB" w:rsidRPr="00C04A06" w:rsidRDefault="00B02C78" w:rsidP="000152EB">
            <w:pPr>
              <w:jc w:val="right"/>
              <w:rPr>
                <w:rFonts w:cstheme="minorHAnsi"/>
                <w:b/>
                <w:highlight w:val="yellow"/>
              </w:rPr>
            </w:pPr>
            <w:r>
              <w:rPr>
                <w:rFonts w:cstheme="minorHAnsi"/>
                <w:b/>
              </w:rPr>
              <w:t>200</w:t>
            </w:r>
          </w:p>
        </w:tc>
      </w:tr>
    </w:tbl>
    <w:p w14:paraId="35FDADA4" w14:textId="77777777" w:rsidR="000152EB" w:rsidRDefault="000152EB" w:rsidP="007A231C">
      <w:pPr>
        <w:pBdr>
          <w:bottom w:val="single" w:sz="4" w:space="1" w:color="auto"/>
        </w:pBdr>
        <w:spacing w:after="0" w:line="240" w:lineRule="auto"/>
        <w:rPr>
          <w:rFonts w:cstheme="minorHAnsi"/>
          <w:b/>
          <w:i/>
          <w:iCs/>
          <w:u w:val="single"/>
        </w:rPr>
      </w:pPr>
    </w:p>
    <w:p w14:paraId="1B69815C" w14:textId="77777777" w:rsidR="005D5B17" w:rsidRDefault="005D5B17" w:rsidP="007A231C">
      <w:pPr>
        <w:pBdr>
          <w:bottom w:val="single" w:sz="4" w:space="1" w:color="auto"/>
        </w:pBdr>
        <w:spacing w:after="0" w:line="240" w:lineRule="auto"/>
        <w:rPr>
          <w:rFonts w:cstheme="minorHAnsi"/>
          <w:b/>
          <w:i/>
          <w:iCs/>
          <w:u w:val="single"/>
        </w:rPr>
      </w:pPr>
    </w:p>
    <w:p w14:paraId="6C74A483" w14:textId="743772C5" w:rsidR="007A231C" w:rsidRPr="00426EF2" w:rsidRDefault="007A231C" w:rsidP="007A231C">
      <w:pPr>
        <w:pBdr>
          <w:bottom w:val="single" w:sz="4" w:space="1" w:color="auto"/>
        </w:pBdr>
        <w:spacing w:after="0" w:line="240" w:lineRule="auto"/>
        <w:rPr>
          <w:rFonts w:cstheme="minorHAnsi"/>
          <w:b/>
          <w:i/>
          <w:iCs/>
          <w:u w:val="single"/>
        </w:rPr>
      </w:pPr>
      <w:r w:rsidRPr="00426EF2">
        <w:rPr>
          <w:rFonts w:cstheme="minorHAnsi"/>
          <w:b/>
          <w:i/>
          <w:iCs/>
          <w:u w:val="single"/>
        </w:rPr>
        <w:t>ŠIFRA I NAZIV PROGRAMA:</w:t>
      </w:r>
      <w:r w:rsidR="00DD2ACC" w:rsidRPr="00DD2ACC">
        <w:rPr>
          <w:rFonts w:cstheme="minorHAnsi"/>
          <w:b/>
        </w:rPr>
        <w:t xml:space="preserve"> </w:t>
      </w:r>
      <w:r w:rsidR="00DD2ACC" w:rsidRPr="006D1CF5">
        <w:rPr>
          <w:rFonts w:cstheme="minorHAnsi"/>
          <w:b/>
        </w:rPr>
        <w:t>150 Prihodi za posebne namjene korisnika</w:t>
      </w:r>
      <w:r w:rsidRPr="00426EF2">
        <w:rPr>
          <w:rFonts w:cstheme="minorHAnsi"/>
          <w:b/>
          <w:i/>
          <w:iCs/>
          <w:u w:val="single"/>
        </w:rPr>
        <w:tab/>
      </w:r>
    </w:p>
    <w:p w14:paraId="51D82695" w14:textId="77777777" w:rsidR="007A231C" w:rsidRPr="00C04A06" w:rsidRDefault="007A231C" w:rsidP="007A231C">
      <w:pPr>
        <w:spacing w:after="0" w:line="240" w:lineRule="auto"/>
        <w:rPr>
          <w:rFonts w:cstheme="minorHAnsi"/>
          <w:b/>
          <w:highlight w:val="yellow"/>
        </w:rPr>
      </w:pPr>
    </w:p>
    <w:p w14:paraId="6C4CF8AB" w14:textId="77777777" w:rsidR="007A231C" w:rsidRDefault="007A231C" w:rsidP="007A231C">
      <w:pPr>
        <w:spacing w:after="0" w:line="240" w:lineRule="auto"/>
        <w:rPr>
          <w:rFonts w:cstheme="minorHAnsi"/>
          <w:b/>
        </w:rPr>
      </w:pPr>
      <w:r w:rsidRPr="00C04A06">
        <w:rPr>
          <w:rFonts w:cstheme="minorHAnsi"/>
          <w:b/>
        </w:rPr>
        <w:t xml:space="preserve">SVRHA PROGRAMA: </w:t>
      </w:r>
    </w:p>
    <w:p w14:paraId="66CE6B12" w14:textId="77777777" w:rsidR="002421DF" w:rsidRPr="00D56BA3" w:rsidRDefault="002421DF" w:rsidP="002421DF">
      <w:pPr>
        <w:spacing w:after="0" w:line="240" w:lineRule="auto"/>
        <w:rPr>
          <w:rFonts w:cstheme="minorHAnsi"/>
          <w:bCs/>
        </w:rPr>
      </w:pPr>
      <w:r w:rsidRPr="00D56BA3">
        <w:rPr>
          <w:rFonts w:cstheme="minorHAnsi"/>
          <w:bCs/>
        </w:rPr>
        <w:t>Provođenje pripravničkog staža za zdravstvene radnike i rada pod nadzorom doktora medicine bez specijalizacije koje je financirano od strane HZZO-a.</w:t>
      </w:r>
    </w:p>
    <w:p w14:paraId="786A01FD" w14:textId="6D7816C3" w:rsidR="00DD2ACC" w:rsidRPr="00D56BA3" w:rsidRDefault="00DD2ACC" w:rsidP="00185158">
      <w:pPr>
        <w:spacing w:after="0" w:line="240" w:lineRule="auto"/>
        <w:jc w:val="both"/>
        <w:rPr>
          <w:rFonts w:cstheme="minorHAnsi"/>
          <w:bCs/>
        </w:rPr>
      </w:pPr>
    </w:p>
    <w:p w14:paraId="163A478E" w14:textId="77777777" w:rsidR="007A231C" w:rsidRPr="00C04A06" w:rsidRDefault="007A231C" w:rsidP="007A231C">
      <w:pPr>
        <w:spacing w:after="0" w:line="240" w:lineRule="auto"/>
        <w:rPr>
          <w:rFonts w:cstheme="minorHAnsi"/>
          <w:b/>
          <w:sz w:val="10"/>
          <w:szCs w:val="10"/>
        </w:rPr>
      </w:pPr>
    </w:p>
    <w:p w14:paraId="54D7DE43" w14:textId="77777777" w:rsidR="007A231C" w:rsidRDefault="007A231C" w:rsidP="007A231C">
      <w:pPr>
        <w:spacing w:after="0" w:line="240" w:lineRule="auto"/>
        <w:rPr>
          <w:rFonts w:cstheme="minorHAnsi"/>
          <w:b/>
        </w:rPr>
      </w:pPr>
      <w:r w:rsidRPr="00C04A06">
        <w:rPr>
          <w:rFonts w:cstheme="minorHAnsi"/>
          <w:b/>
        </w:rPr>
        <w:t xml:space="preserve">POVEZANOST PROGRAMA SA STRATEŠKIM DOKUMENTIMA: </w:t>
      </w:r>
    </w:p>
    <w:p w14:paraId="37ECCB87" w14:textId="77777777" w:rsidR="00DD2ACC" w:rsidRPr="00D56BA3" w:rsidRDefault="00DD2ACC" w:rsidP="00DD2ACC">
      <w:pPr>
        <w:spacing w:after="0" w:line="240" w:lineRule="auto"/>
        <w:rPr>
          <w:rFonts w:cstheme="minorHAnsi"/>
          <w:bCs/>
        </w:rPr>
      </w:pPr>
      <w:r w:rsidRPr="00D56BA3">
        <w:rPr>
          <w:rFonts w:cstheme="minorHAnsi"/>
          <w:bCs/>
        </w:rPr>
        <w:t>Poticanje deficitarne struke nužno potrebne za funkcioniranje zdravstvene zaštite u Republici Hrvatskoj.</w:t>
      </w:r>
    </w:p>
    <w:p w14:paraId="79407A1E" w14:textId="77777777" w:rsidR="007A231C" w:rsidRPr="00C04A06" w:rsidRDefault="007A231C" w:rsidP="007A231C">
      <w:pPr>
        <w:spacing w:after="0" w:line="240" w:lineRule="auto"/>
        <w:rPr>
          <w:rFonts w:cstheme="minorHAnsi"/>
          <w:b/>
          <w:highlight w:val="yellow"/>
        </w:rPr>
      </w:pPr>
    </w:p>
    <w:p w14:paraId="3999CB68" w14:textId="77777777" w:rsidR="007A231C" w:rsidRDefault="007A231C" w:rsidP="007A231C">
      <w:pPr>
        <w:spacing w:after="0" w:line="240" w:lineRule="auto"/>
        <w:rPr>
          <w:rFonts w:cstheme="minorHAnsi"/>
          <w:b/>
        </w:rPr>
      </w:pPr>
      <w:r w:rsidRPr="00C04A06">
        <w:rPr>
          <w:rFonts w:cstheme="minorHAnsi"/>
          <w:b/>
        </w:rPr>
        <w:t xml:space="preserve">ZAKONSKE I DRUGE PODLOGE NA KOJIMA SE PROGRAM ZASNIVA: </w:t>
      </w:r>
    </w:p>
    <w:p w14:paraId="65862831" w14:textId="3CBCE91C" w:rsidR="00E83BA4" w:rsidRPr="00B218E8" w:rsidRDefault="00DD2ACC" w:rsidP="007A231C">
      <w:pPr>
        <w:spacing w:after="0" w:line="240" w:lineRule="auto"/>
        <w:rPr>
          <w:rFonts w:cstheme="minorHAnsi"/>
        </w:rPr>
      </w:pPr>
      <w:r w:rsidRPr="00D56BA3">
        <w:rPr>
          <w:rFonts w:cstheme="minorHAnsi"/>
        </w:rPr>
        <w:t>Zakon o zdravstvenoj zaštiti (NN br.</w:t>
      </w:r>
      <w:r>
        <w:rPr>
          <w:rFonts w:cstheme="minorHAnsi"/>
        </w:rPr>
        <w:t xml:space="preserve"> </w:t>
      </w:r>
      <w:r w:rsidRPr="0001311D">
        <w:rPr>
          <w:rFonts w:cstheme="minorHAnsi"/>
        </w:rPr>
        <w:t>100/18, 125/19, 147/20, 119/22, 156/22, 33/23</w:t>
      </w:r>
      <w:r w:rsidR="002421DF">
        <w:rPr>
          <w:rFonts w:cstheme="minorHAnsi"/>
        </w:rPr>
        <w:t>, 36/24</w:t>
      </w:r>
      <w:r w:rsidRPr="00D56BA3">
        <w:rPr>
          <w:rFonts w:cstheme="minorHAnsi"/>
        </w:rPr>
        <w:t>),</w:t>
      </w:r>
      <w:r>
        <w:rPr>
          <w:rFonts w:cstheme="minorHAnsi"/>
        </w:rPr>
        <w:t xml:space="preserve"> </w:t>
      </w:r>
      <w:r w:rsidRPr="00D56BA3">
        <w:rPr>
          <w:rFonts w:cstheme="minorHAnsi"/>
        </w:rPr>
        <w:t xml:space="preserve">Zakon o obveznom zdravstvenom osiguranju (NN br. </w:t>
      </w:r>
      <w:r w:rsidRPr="00A324A6">
        <w:rPr>
          <w:rFonts w:cstheme="minorHAnsi"/>
        </w:rPr>
        <w:t>80/13, 137/13, 98/19, 33/23</w:t>
      </w:r>
      <w:r w:rsidRPr="00D56BA3">
        <w:rPr>
          <w:rFonts w:cstheme="minorHAnsi"/>
        </w:rPr>
        <w:t>)</w:t>
      </w:r>
    </w:p>
    <w:p w14:paraId="0BEEEB1F" w14:textId="77777777" w:rsidR="00E83BA4" w:rsidRDefault="00E83BA4" w:rsidP="007A231C">
      <w:pPr>
        <w:spacing w:after="0" w:line="240" w:lineRule="auto"/>
        <w:rPr>
          <w:rFonts w:cstheme="minorHAnsi"/>
          <w:highlight w:val="yellow"/>
        </w:rPr>
      </w:pPr>
    </w:p>
    <w:p w14:paraId="25973B97" w14:textId="77777777" w:rsidR="007A231C" w:rsidRDefault="007A231C" w:rsidP="007A231C">
      <w:pPr>
        <w:spacing w:after="0" w:line="240" w:lineRule="auto"/>
        <w:rPr>
          <w:rFonts w:cstheme="minorHAnsi"/>
          <w:b/>
          <w:bCs/>
        </w:rPr>
      </w:pPr>
      <w:r w:rsidRPr="008C3520">
        <w:rPr>
          <w:rFonts w:cstheme="minorHAnsi"/>
          <w:b/>
          <w:bCs/>
        </w:rPr>
        <w:t xml:space="preserve">IZVRŠENJE </w:t>
      </w:r>
      <w:r w:rsidRPr="009F434F">
        <w:rPr>
          <w:rFonts w:cstheme="minorHAnsi"/>
          <w:b/>
          <w:bCs/>
          <w:u w:val="single"/>
        </w:rPr>
        <w:t>PROGRAMA</w:t>
      </w:r>
      <w:r w:rsidRPr="008C3520">
        <w:rPr>
          <w:rFonts w:cstheme="minorHAnsi"/>
          <w:b/>
          <w:bCs/>
        </w:rPr>
        <w:t xml:space="preserve"> S OSVRTOM NA CILJEVE KOJI SU OSTVARENI NJEGOVOM PROVEDBOM:</w:t>
      </w:r>
    </w:p>
    <w:p w14:paraId="0FD0B956" w14:textId="5835FE2E" w:rsidR="00DD2ACC" w:rsidRPr="00DD2ACC" w:rsidRDefault="00DD2ACC" w:rsidP="007A231C">
      <w:pPr>
        <w:spacing w:after="0" w:line="240" w:lineRule="auto"/>
        <w:rPr>
          <w:rFonts w:eastAsia="Times New Roman" w:cstheme="minorHAnsi"/>
          <w:color w:val="000000"/>
          <w:lang w:eastAsia="hr-HR"/>
        </w:rPr>
      </w:pPr>
      <w:r w:rsidRPr="00DD2ACC">
        <w:rPr>
          <w:rFonts w:eastAsia="Calibri" w:cstheme="minorHAnsi"/>
          <w:lang w:eastAsia="ar-SA"/>
        </w:rPr>
        <w:t>U razdoblju od 01.01.202</w:t>
      </w:r>
      <w:r w:rsidR="002421DF">
        <w:rPr>
          <w:rFonts w:eastAsia="Calibri" w:cstheme="minorHAnsi"/>
          <w:lang w:eastAsia="ar-SA"/>
        </w:rPr>
        <w:t>4</w:t>
      </w:r>
      <w:r w:rsidRPr="00DD2ACC">
        <w:rPr>
          <w:rFonts w:eastAsia="Calibri" w:cstheme="minorHAnsi"/>
          <w:lang w:eastAsia="ar-SA"/>
        </w:rPr>
        <w:t>. do 3</w:t>
      </w:r>
      <w:r w:rsidR="00B218E8">
        <w:rPr>
          <w:rFonts w:eastAsia="Calibri" w:cstheme="minorHAnsi"/>
          <w:lang w:eastAsia="ar-SA"/>
        </w:rPr>
        <w:t>1</w:t>
      </w:r>
      <w:r w:rsidRPr="00DD2ACC">
        <w:rPr>
          <w:rFonts w:eastAsia="Calibri" w:cstheme="minorHAnsi"/>
          <w:lang w:eastAsia="ar-SA"/>
        </w:rPr>
        <w:t>.</w:t>
      </w:r>
      <w:r w:rsidR="00B218E8">
        <w:rPr>
          <w:rFonts w:eastAsia="Calibri" w:cstheme="minorHAnsi"/>
          <w:lang w:eastAsia="ar-SA"/>
        </w:rPr>
        <w:t>12</w:t>
      </w:r>
      <w:r w:rsidRPr="00DD2ACC">
        <w:rPr>
          <w:rFonts w:eastAsia="Calibri" w:cstheme="minorHAnsi"/>
          <w:lang w:eastAsia="ar-SA"/>
        </w:rPr>
        <w:t>.202</w:t>
      </w:r>
      <w:r w:rsidR="002421DF">
        <w:rPr>
          <w:rFonts w:eastAsia="Calibri" w:cstheme="minorHAnsi"/>
          <w:lang w:eastAsia="ar-SA"/>
        </w:rPr>
        <w:t>4</w:t>
      </w:r>
      <w:r w:rsidRPr="00DD2ACC">
        <w:rPr>
          <w:rFonts w:eastAsia="Calibri" w:cstheme="minorHAnsi"/>
          <w:lang w:eastAsia="ar-SA"/>
        </w:rPr>
        <w:t xml:space="preserve">. </w:t>
      </w:r>
      <w:r>
        <w:rPr>
          <w:rFonts w:eastAsia="Calibri" w:cstheme="minorHAnsi"/>
          <w:lang w:eastAsia="ar-SA"/>
        </w:rPr>
        <w:t xml:space="preserve">nije bilo zainteresiranih kandidata za </w:t>
      </w:r>
      <w:r>
        <w:rPr>
          <w:rFonts w:eastAsia="Times New Roman" w:cstheme="minorHAnsi"/>
          <w:color w:val="000000"/>
          <w:lang w:eastAsia="hr-HR"/>
        </w:rPr>
        <w:t>p</w:t>
      </w:r>
      <w:r w:rsidRPr="00BB0241">
        <w:rPr>
          <w:rFonts w:eastAsia="Times New Roman" w:cstheme="minorHAnsi"/>
          <w:color w:val="000000"/>
          <w:lang w:eastAsia="hr-HR"/>
        </w:rPr>
        <w:t>rovođenje pripravničkog staža za zdravstvene radnike i rada pod nadzorom doktora medicine bez specijalizacije koje je financirano od strane HZZO-a.</w:t>
      </w:r>
    </w:p>
    <w:p w14:paraId="35D5DB16" w14:textId="77777777" w:rsidR="007A231C" w:rsidRDefault="007A231C" w:rsidP="007A231C">
      <w:pPr>
        <w:spacing w:after="0" w:line="240" w:lineRule="auto"/>
        <w:rPr>
          <w:rFonts w:cstheme="minorHAnsi"/>
          <w:b/>
          <w:bCs/>
        </w:rPr>
      </w:pPr>
    </w:p>
    <w:p w14:paraId="68429C8D" w14:textId="77777777" w:rsidR="007A231C" w:rsidRDefault="007A231C" w:rsidP="007A231C">
      <w:pPr>
        <w:spacing w:after="0" w:line="240" w:lineRule="auto"/>
        <w:rPr>
          <w:rFonts w:cstheme="minorHAnsi"/>
          <w:b/>
          <w:bCs/>
        </w:rPr>
      </w:pPr>
    </w:p>
    <w:p w14:paraId="1C2181E8" w14:textId="77777777" w:rsidR="00B72595" w:rsidRDefault="00B72595" w:rsidP="007A231C">
      <w:pPr>
        <w:spacing w:after="0" w:line="240" w:lineRule="auto"/>
        <w:rPr>
          <w:rFonts w:cstheme="minorHAnsi"/>
          <w:b/>
          <w:bCs/>
        </w:rPr>
      </w:pPr>
    </w:p>
    <w:p w14:paraId="17CB9198" w14:textId="77777777" w:rsidR="00B72595" w:rsidRDefault="00B72595" w:rsidP="007A231C">
      <w:pPr>
        <w:spacing w:after="0" w:line="240" w:lineRule="auto"/>
        <w:rPr>
          <w:rFonts w:cstheme="minorHAnsi"/>
          <w:b/>
          <w:bCs/>
        </w:rPr>
      </w:pPr>
    </w:p>
    <w:p w14:paraId="620E9496" w14:textId="77777777" w:rsidR="00B72595" w:rsidRDefault="00B72595" w:rsidP="007A231C">
      <w:pPr>
        <w:spacing w:after="0" w:line="240" w:lineRule="auto"/>
        <w:rPr>
          <w:rFonts w:cstheme="minorHAnsi"/>
          <w:b/>
          <w:bCs/>
        </w:rPr>
      </w:pPr>
    </w:p>
    <w:p w14:paraId="5E7CCAF3" w14:textId="779D212C" w:rsidR="007A231C" w:rsidRDefault="007A231C" w:rsidP="007A231C">
      <w:pPr>
        <w:spacing w:after="0" w:line="240" w:lineRule="auto"/>
        <w:rPr>
          <w:rFonts w:cstheme="minorHAnsi"/>
          <w:b/>
          <w:bCs/>
        </w:rPr>
      </w:pPr>
      <w:r>
        <w:rPr>
          <w:rFonts w:cstheme="minorHAnsi"/>
          <w:b/>
          <w:bCs/>
        </w:rPr>
        <w:lastRenderedPageBreak/>
        <w:t>IZVRŠENJE FINANCIJSKOG PLANA ZA SIJEČANJ-</w:t>
      </w:r>
      <w:r w:rsidR="00B02C78">
        <w:rPr>
          <w:rFonts w:cstheme="minorHAnsi"/>
          <w:b/>
          <w:bCs/>
        </w:rPr>
        <w:t>PROSINAC</w:t>
      </w:r>
      <w:r>
        <w:rPr>
          <w:rFonts w:cstheme="minorHAnsi"/>
          <w:b/>
          <w:bCs/>
        </w:rPr>
        <w:t xml:space="preserve"> 202</w:t>
      </w:r>
      <w:r w:rsidR="002421DF">
        <w:rPr>
          <w:rFonts w:cstheme="minorHAnsi"/>
          <w:b/>
          <w:bCs/>
        </w:rPr>
        <w:t>4</w:t>
      </w:r>
      <w:r>
        <w:rPr>
          <w:rFonts w:cstheme="minorHAnsi"/>
          <w:b/>
          <w:bCs/>
        </w:rPr>
        <w:t>.</w:t>
      </w:r>
    </w:p>
    <w:p w14:paraId="7482C489" w14:textId="77777777" w:rsidR="007A231C" w:rsidRDefault="007A231C" w:rsidP="007A231C">
      <w:pPr>
        <w:spacing w:after="0" w:line="240" w:lineRule="auto"/>
        <w:rPr>
          <w:rFonts w:cstheme="minorHAnsi"/>
          <w:b/>
          <w:bCs/>
        </w:rPr>
      </w:pPr>
    </w:p>
    <w:tbl>
      <w:tblPr>
        <w:tblStyle w:val="TableGrid"/>
        <w:tblW w:w="10060" w:type="dxa"/>
        <w:tblLayout w:type="fixed"/>
        <w:tblLook w:val="04A0" w:firstRow="1" w:lastRow="0" w:firstColumn="1" w:lastColumn="0" w:noHBand="0" w:noVBand="1"/>
      </w:tblPr>
      <w:tblGrid>
        <w:gridCol w:w="1129"/>
        <w:gridCol w:w="1901"/>
        <w:gridCol w:w="1360"/>
        <w:gridCol w:w="1134"/>
        <w:gridCol w:w="1275"/>
        <w:gridCol w:w="1276"/>
        <w:gridCol w:w="992"/>
        <w:gridCol w:w="993"/>
      </w:tblGrid>
      <w:tr w:rsidR="007A231C" w14:paraId="1A8FA693" w14:textId="77777777" w:rsidTr="00B02C78">
        <w:tc>
          <w:tcPr>
            <w:tcW w:w="1129" w:type="dxa"/>
          </w:tcPr>
          <w:p w14:paraId="57BAAA10" w14:textId="77777777" w:rsidR="007A231C" w:rsidRDefault="007A231C" w:rsidP="009E1C09">
            <w:pPr>
              <w:rPr>
                <w:rFonts w:cstheme="minorHAnsi"/>
                <w:b/>
                <w:bCs/>
              </w:rPr>
            </w:pPr>
            <w:r>
              <w:rPr>
                <w:rFonts w:cstheme="minorHAnsi"/>
                <w:b/>
                <w:bCs/>
              </w:rPr>
              <w:t>R. br.</w:t>
            </w:r>
          </w:p>
        </w:tc>
        <w:tc>
          <w:tcPr>
            <w:tcW w:w="1901" w:type="dxa"/>
          </w:tcPr>
          <w:p w14:paraId="2F1B100A" w14:textId="77777777" w:rsidR="007A231C" w:rsidRDefault="007A231C" w:rsidP="009E1C09">
            <w:pPr>
              <w:rPr>
                <w:rFonts w:cstheme="minorHAnsi"/>
                <w:b/>
                <w:bCs/>
              </w:rPr>
            </w:pPr>
            <w:r>
              <w:rPr>
                <w:rFonts w:cstheme="minorHAnsi"/>
                <w:b/>
                <w:bCs/>
              </w:rPr>
              <w:t>Naziv aktivnosti/projekta</w:t>
            </w:r>
          </w:p>
        </w:tc>
        <w:tc>
          <w:tcPr>
            <w:tcW w:w="1360" w:type="dxa"/>
          </w:tcPr>
          <w:p w14:paraId="3C431C83" w14:textId="6A5A2676" w:rsidR="007A231C" w:rsidRPr="006E7B89" w:rsidRDefault="007A231C" w:rsidP="009E1C09">
            <w:pPr>
              <w:rPr>
                <w:rFonts w:cstheme="minorHAnsi"/>
                <w:b/>
                <w:bCs/>
              </w:rPr>
            </w:pPr>
            <w:r w:rsidRPr="00E15078">
              <w:rPr>
                <w:rFonts w:cstheme="minorHAnsi"/>
                <w:b/>
                <w:bCs/>
              </w:rPr>
              <w:t xml:space="preserve">IZVRŠENJE </w:t>
            </w:r>
            <w:r w:rsidR="002421DF">
              <w:rPr>
                <w:rFonts w:cstheme="minorHAnsi"/>
                <w:b/>
                <w:bCs/>
              </w:rPr>
              <w:t>01.01.-3</w:t>
            </w:r>
            <w:r w:rsidR="00B02C78">
              <w:rPr>
                <w:rFonts w:cstheme="minorHAnsi"/>
                <w:b/>
                <w:bCs/>
              </w:rPr>
              <w:t>1</w:t>
            </w:r>
            <w:r w:rsidR="002421DF">
              <w:rPr>
                <w:rFonts w:cstheme="minorHAnsi"/>
                <w:b/>
                <w:bCs/>
              </w:rPr>
              <w:t>.</w:t>
            </w:r>
            <w:r w:rsidR="00B02C78">
              <w:rPr>
                <w:rFonts w:cstheme="minorHAnsi"/>
                <w:b/>
                <w:bCs/>
              </w:rPr>
              <w:t>12</w:t>
            </w:r>
            <w:r w:rsidR="002421DF">
              <w:rPr>
                <w:rFonts w:cstheme="minorHAnsi"/>
                <w:b/>
                <w:bCs/>
              </w:rPr>
              <w:t>.</w:t>
            </w:r>
            <w:r w:rsidRPr="00E15078">
              <w:rPr>
                <w:rFonts w:cstheme="minorHAnsi"/>
                <w:b/>
                <w:bCs/>
              </w:rPr>
              <w:t>202</w:t>
            </w:r>
            <w:r w:rsidR="002421DF">
              <w:rPr>
                <w:rFonts w:cstheme="minorHAnsi"/>
                <w:b/>
                <w:bCs/>
              </w:rPr>
              <w:t>3</w:t>
            </w:r>
            <w:r w:rsidRPr="00E15078">
              <w:rPr>
                <w:rFonts w:cstheme="minorHAnsi"/>
                <w:b/>
                <w:bCs/>
              </w:rPr>
              <w:t>.</w:t>
            </w:r>
          </w:p>
        </w:tc>
        <w:tc>
          <w:tcPr>
            <w:tcW w:w="1134" w:type="dxa"/>
          </w:tcPr>
          <w:p w14:paraId="75A98F00" w14:textId="77777777" w:rsidR="007A231C" w:rsidRPr="006E7B89" w:rsidRDefault="007A231C" w:rsidP="009E1C09">
            <w:pPr>
              <w:rPr>
                <w:rFonts w:cstheme="minorHAnsi"/>
                <w:b/>
                <w:bCs/>
              </w:rPr>
            </w:pPr>
            <w:r w:rsidRPr="006E7B89">
              <w:rPr>
                <w:rFonts w:cstheme="minorHAnsi"/>
                <w:b/>
                <w:bCs/>
              </w:rPr>
              <w:t xml:space="preserve">PLAN </w:t>
            </w:r>
          </w:p>
          <w:p w14:paraId="04DFE2CC" w14:textId="1CA7501A" w:rsidR="007A231C" w:rsidRDefault="007A231C" w:rsidP="009E1C09">
            <w:pPr>
              <w:rPr>
                <w:rFonts w:cstheme="minorHAnsi"/>
                <w:b/>
                <w:bCs/>
              </w:rPr>
            </w:pPr>
            <w:r w:rsidRPr="006E7B89">
              <w:rPr>
                <w:rFonts w:cstheme="minorHAnsi"/>
                <w:b/>
                <w:bCs/>
              </w:rPr>
              <w:t>202</w:t>
            </w:r>
            <w:r w:rsidR="002421DF">
              <w:rPr>
                <w:rFonts w:cstheme="minorHAnsi"/>
                <w:b/>
                <w:bCs/>
              </w:rPr>
              <w:t>4</w:t>
            </w:r>
            <w:r w:rsidRPr="006E7B89">
              <w:rPr>
                <w:rFonts w:cstheme="minorHAnsi"/>
                <w:b/>
                <w:bCs/>
              </w:rPr>
              <w:t>.</w:t>
            </w:r>
          </w:p>
        </w:tc>
        <w:tc>
          <w:tcPr>
            <w:tcW w:w="1275" w:type="dxa"/>
          </w:tcPr>
          <w:p w14:paraId="1C0C5FE3" w14:textId="685337C2" w:rsidR="007A231C" w:rsidRPr="002B21B5" w:rsidRDefault="007A231C" w:rsidP="009E1C09">
            <w:pPr>
              <w:rPr>
                <w:rFonts w:cstheme="minorHAnsi"/>
                <w:b/>
                <w:bCs/>
              </w:rPr>
            </w:pPr>
            <w:r w:rsidRPr="002B21B5">
              <w:rPr>
                <w:rFonts w:cstheme="minorHAnsi"/>
                <w:b/>
                <w:bCs/>
              </w:rPr>
              <w:t>I</w:t>
            </w:r>
            <w:r w:rsidR="00B02C78">
              <w:rPr>
                <w:rFonts w:cstheme="minorHAnsi"/>
                <w:b/>
                <w:bCs/>
              </w:rPr>
              <w:t>II</w:t>
            </w:r>
            <w:r w:rsidRPr="002B21B5">
              <w:rPr>
                <w:rFonts w:cstheme="minorHAnsi"/>
                <w:b/>
                <w:bCs/>
              </w:rPr>
              <w:t xml:space="preserve"> REBALANS </w:t>
            </w:r>
          </w:p>
          <w:p w14:paraId="21C74EA6" w14:textId="527AA1D0" w:rsidR="007A231C" w:rsidRPr="006E7B89" w:rsidRDefault="007A231C" w:rsidP="009E1C09">
            <w:pPr>
              <w:rPr>
                <w:rFonts w:cstheme="minorHAnsi"/>
                <w:b/>
                <w:bCs/>
              </w:rPr>
            </w:pPr>
            <w:r w:rsidRPr="002B21B5">
              <w:rPr>
                <w:rFonts w:cstheme="minorHAnsi"/>
                <w:b/>
                <w:bCs/>
              </w:rPr>
              <w:t>202</w:t>
            </w:r>
            <w:r w:rsidR="002421DF">
              <w:rPr>
                <w:rFonts w:cstheme="minorHAnsi"/>
                <w:b/>
                <w:bCs/>
              </w:rPr>
              <w:t>4</w:t>
            </w:r>
            <w:r w:rsidRPr="002B21B5">
              <w:rPr>
                <w:rFonts w:cstheme="minorHAnsi"/>
                <w:b/>
                <w:bCs/>
              </w:rPr>
              <w:t>.</w:t>
            </w:r>
          </w:p>
        </w:tc>
        <w:tc>
          <w:tcPr>
            <w:tcW w:w="1276" w:type="dxa"/>
          </w:tcPr>
          <w:p w14:paraId="7620FF35" w14:textId="2817C22F" w:rsidR="007A231C" w:rsidRDefault="007A231C" w:rsidP="009E1C09">
            <w:pPr>
              <w:rPr>
                <w:rFonts w:cstheme="minorHAnsi"/>
                <w:b/>
                <w:bCs/>
              </w:rPr>
            </w:pPr>
            <w:r w:rsidRPr="006E7B89">
              <w:rPr>
                <w:rFonts w:cstheme="minorHAnsi"/>
                <w:b/>
                <w:bCs/>
              </w:rPr>
              <w:t xml:space="preserve">IZVRŠENJE </w:t>
            </w:r>
            <w:r w:rsidR="002421DF">
              <w:rPr>
                <w:rFonts w:cstheme="minorHAnsi"/>
                <w:b/>
                <w:bCs/>
              </w:rPr>
              <w:t>01.01.-3</w:t>
            </w:r>
            <w:r w:rsidR="00B02C78">
              <w:rPr>
                <w:rFonts w:cstheme="minorHAnsi"/>
                <w:b/>
                <w:bCs/>
              </w:rPr>
              <w:t>1</w:t>
            </w:r>
            <w:r w:rsidR="002421DF">
              <w:rPr>
                <w:rFonts w:cstheme="minorHAnsi"/>
                <w:b/>
                <w:bCs/>
              </w:rPr>
              <w:t>.</w:t>
            </w:r>
            <w:r w:rsidR="00B02C78">
              <w:rPr>
                <w:rFonts w:cstheme="minorHAnsi"/>
                <w:b/>
                <w:bCs/>
              </w:rPr>
              <w:t>12</w:t>
            </w:r>
            <w:r w:rsidR="002421DF">
              <w:rPr>
                <w:rFonts w:cstheme="minorHAnsi"/>
                <w:b/>
                <w:bCs/>
              </w:rPr>
              <w:t>.</w:t>
            </w:r>
            <w:r w:rsidRPr="006E7B89">
              <w:rPr>
                <w:rFonts w:cstheme="minorHAnsi"/>
                <w:b/>
                <w:bCs/>
              </w:rPr>
              <w:t>202</w:t>
            </w:r>
            <w:r w:rsidR="002421DF">
              <w:rPr>
                <w:rFonts w:cstheme="minorHAnsi"/>
                <w:b/>
                <w:bCs/>
              </w:rPr>
              <w:t>4</w:t>
            </w:r>
            <w:r w:rsidRPr="006E7B89">
              <w:rPr>
                <w:rFonts w:cstheme="minorHAnsi"/>
                <w:b/>
                <w:bCs/>
              </w:rPr>
              <w:t>.</w:t>
            </w:r>
          </w:p>
        </w:tc>
        <w:tc>
          <w:tcPr>
            <w:tcW w:w="992" w:type="dxa"/>
          </w:tcPr>
          <w:p w14:paraId="660AD6B3" w14:textId="77777777" w:rsidR="007A231C" w:rsidRDefault="007A231C" w:rsidP="009E1C09">
            <w:pPr>
              <w:rPr>
                <w:rFonts w:cstheme="minorHAnsi"/>
                <w:b/>
                <w:bCs/>
              </w:rPr>
            </w:pPr>
            <w:r>
              <w:rPr>
                <w:rFonts w:cstheme="minorHAnsi"/>
                <w:b/>
                <w:bCs/>
              </w:rPr>
              <w:t>INDEKS</w:t>
            </w:r>
          </w:p>
          <w:p w14:paraId="6AEB8A57" w14:textId="5BC302A2" w:rsidR="001F7AC6" w:rsidRDefault="001F7AC6" w:rsidP="009E1C09">
            <w:pPr>
              <w:rPr>
                <w:rFonts w:cstheme="minorHAnsi"/>
                <w:b/>
                <w:bCs/>
              </w:rPr>
            </w:pPr>
            <w:r>
              <w:rPr>
                <w:rFonts w:cstheme="minorHAnsi"/>
                <w:b/>
                <w:bCs/>
              </w:rPr>
              <w:t>6/3</w:t>
            </w:r>
          </w:p>
        </w:tc>
        <w:tc>
          <w:tcPr>
            <w:tcW w:w="993" w:type="dxa"/>
          </w:tcPr>
          <w:p w14:paraId="75681CA7" w14:textId="77777777" w:rsidR="007A231C" w:rsidRDefault="007A231C" w:rsidP="009E1C09">
            <w:pPr>
              <w:rPr>
                <w:rFonts w:cstheme="minorHAnsi"/>
                <w:b/>
                <w:bCs/>
              </w:rPr>
            </w:pPr>
            <w:r>
              <w:rPr>
                <w:rFonts w:cstheme="minorHAnsi"/>
                <w:b/>
                <w:bCs/>
              </w:rPr>
              <w:t>INDEKS</w:t>
            </w:r>
          </w:p>
          <w:p w14:paraId="69270FA2" w14:textId="6C94564D" w:rsidR="001F7AC6" w:rsidRDefault="001F7AC6" w:rsidP="009E1C09">
            <w:pPr>
              <w:rPr>
                <w:rFonts w:cstheme="minorHAnsi"/>
                <w:b/>
                <w:bCs/>
              </w:rPr>
            </w:pPr>
            <w:r>
              <w:rPr>
                <w:rFonts w:cstheme="minorHAnsi"/>
                <w:b/>
                <w:bCs/>
              </w:rPr>
              <w:t>6/5</w:t>
            </w:r>
          </w:p>
        </w:tc>
      </w:tr>
      <w:tr w:rsidR="007A231C" w14:paraId="7D44EF1B" w14:textId="77777777" w:rsidTr="00B02C78">
        <w:tc>
          <w:tcPr>
            <w:tcW w:w="1129" w:type="dxa"/>
          </w:tcPr>
          <w:p w14:paraId="13F61E63" w14:textId="77777777" w:rsidR="007A231C" w:rsidRDefault="007A231C" w:rsidP="009E1C09">
            <w:pPr>
              <w:jc w:val="center"/>
              <w:rPr>
                <w:rFonts w:cstheme="minorHAnsi"/>
                <w:b/>
                <w:bCs/>
              </w:rPr>
            </w:pPr>
            <w:r>
              <w:rPr>
                <w:rFonts w:cstheme="minorHAnsi"/>
                <w:b/>
                <w:bCs/>
              </w:rPr>
              <w:t>1</w:t>
            </w:r>
          </w:p>
        </w:tc>
        <w:tc>
          <w:tcPr>
            <w:tcW w:w="1901" w:type="dxa"/>
          </w:tcPr>
          <w:p w14:paraId="63F86C4B" w14:textId="77777777" w:rsidR="007A231C" w:rsidRDefault="007A231C" w:rsidP="009E1C09">
            <w:pPr>
              <w:jc w:val="center"/>
              <w:rPr>
                <w:rFonts w:cstheme="minorHAnsi"/>
                <w:b/>
                <w:bCs/>
              </w:rPr>
            </w:pPr>
            <w:r>
              <w:rPr>
                <w:rFonts w:cstheme="minorHAnsi"/>
                <w:b/>
                <w:bCs/>
              </w:rPr>
              <w:t>2</w:t>
            </w:r>
          </w:p>
        </w:tc>
        <w:tc>
          <w:tcPr>
            <w:tcW w:w="1360" w:type="dxa"/>
          </w:tcPr>
          <w:p w14:paraId="4C5F5927" w14:textId="77777777" w:rsidR="007A231C" w:rsidRDefault="007A231C" w:rsidP="009E1C09">
            <w:pPr>
              <w:jc w:val="center"/>
              <w:rPr>
                <w:rFonts w:cstheme="minorHAnsi"/>
                <w:b/>
                <w:bCs/>
              </w:rPr>
            </w:pPr>
            <w:r>
              <w:rPr>
                <w:rFonts w:cstheme="minorHAnsi"/>
                <w:b/>
                <w:bCs/>
              </w:rPr>
              <w:t>3</w:t>
            </w:r>
          </w:p>
        </w:tc>
        <w:tc>
          <w:tcPr>
            <w:tcW w:w="1134" w:type="dxa"/>
          </w:tcPr>
          <w:p w14:paraId="00EC1A31" w14:textId="77777777" w:rsidR="007A231C" w:rsidRPr="006E7B89" w:rsidRDefault="007A231C" w:rsidP="009E1C09">
            <w:pPr>
              <w:jc w:val="center"/>
              <w:rPr>
                <w:rFonts w:cstheme="minorHAnsi"/>
                <w:b/>
                <w:bCs/>
              </w:rPr>
            </w:pPr>
            <w:r>
              <w:rPr>
                <w:rFonts w:cstheme="minorHAnsi"/>
                <w:b/>
                <w:bCs/>
              </w:rPr>
              <w:t>4</w:t>
            </w:r>
          </w:p>
        </w:tc>
        <w:tc>
          <w:tcPr>
            <w:tcW w:w="1275" w:type="dxa"/>
          </w:tcPr>
          <w:p w14:paraId="7CB5884A" w14:textId="77777777" w:rsidR="007A231C" w:rsidRDefault="007A231C" w:rsidP="009E1C09">
            <w:pPr>
              <w:jc w:val="center"/>
              <w:rPr>
                <w:rFonts w:cstheme="minorHAnsi"/>
                <w:b/>
                <w:bCs/>
              </w:rPr>
            </w:pPr>
            <w:r>
              <w:rPr>
                <w:rFonts w:cstheme="minorHAnsi"/>
                <w:b/>
                <w:bCs/>
              </w:rPr>
              <w:t>5</w:t>
            </w:r>
          </w:p>
        </w:tc>
        <w:tc>
          <w:tcPr>
            <w:tcW w:w="1276" w:type="dxa"/>
          </w:tcPr>
          <w:p w14:paraId="5B3A6B74" w14:textId="77777777" w:rsidR="007A231C" w:rsidRPr="006E7B89" w:rsidRDefault="007A231C" w:rsidP="009E1C09">
            <w:pPr>
              <w:jc w:val="center"/>
              <w:rPr>
                <w:rFonts w:cstheme="minorHAnsi"/>
                <w:b/>
                <w:bCs/>
              </w:rPr>
            </w:pPr>
            <w:r>
              <w:rPr>
                <w:rFonts w:cstheme="minorHAnsi"/>
                <w:b/>
                <w:bCs/>
              </w:rPr>
              <w:t>6</w:t>
            </w:r>
          </w:p>
        </w:tc>
        <w:tc>
          <w:tcPr>
            <w:tcW w:w="992" w:type="dxa"/>
          </w:tcPr>
          <w:p w14:paraId="6B392E29" w14:textId="77777777" w:rsidR="007A231C" w:rsidRDefault="007A231C" w:rsidP="009E1C09">
            <w:pPr>
              <w:jc w:val="center"/>
              <w:rPr>
                <w:rFonts w:cstheme="minorHAnsi"/>
                <w:b/>
                <w:bCs/>
              </w:rPr>
            </w:pPr>
            <w:r>
              <w:rPr>
                <w:rFonts w:cstheme="minorHAnsi"/>
                <w:b/>
                <w:bCs/>
              </w:rPr>
              <w:t>7</w:t>
            </w:r>
          </w:p>
        </w:tc>
        <w:tc>
          <w:tcPr>
            <w:tcW w:w="993" w:type="dxa"/>
          </w:tcPr>
          <w:p w14:paraId="0BACBFC0" w14:textId="77777777" w:rsidR="007A231C" w:rsidRDefault="007A231C" w:rsidP="009E1C09">
            <w:pPr>
              <w:jc w:val="center"/>
              <w:rPr>
                <w:rFonts w:cstheme="minorHAnsi"/>
                <w:b/>
                <w:bCs/>
              </w:rPr>
            </w:pPr>
            <w:r>
              <w:rPr>
                <w:rFonts w:cstheme="minorHAnsi"/>
                <w:b/>
                <w:bCs/>
              </w:rPr>
              <w:t>8</w:t>
            </w:r>
          </w:p>
        </w:tc>
      </w:tr>
      <w:tr w:rsidR="00B02C78" w14:paraId="29FAEEA6" w14:textId="77777777" w:rsidTr="005A0C20">
        <w:tc>
          <w:tcPr>
            <w:tcW w:w="1129" w:type="dxa"/>
          </w:tcPr>
          <w:p w14:paraId="5895CE27" w14:textId="77777777" w:rsidR="00B02C78" w:rsidRDefault="00B02C78" w:rsidP="00B02C78">
            <w:pPr>
              <w:rPr>
                <w:rFonts w:cstheme="minorHAnsi"/>
                <w:b/>
                <w:bCs/>
              </w:rPr>
            </w:pPr>
            <w:r>
              <w:rPr>
                <w:rFonts w:cstheme="minorHAnsi"/>
                <w:b/>
                <w:bCs/>
              </w:rPr>
              <w:t>1.</w:t>
            </w:r>
          </w:p>
        </w:tc>
        <w:tc>
          <w:tcPr>
            <w:tcW w:w="1901" w:type="dxa"/>
            <w:tcBorders>
              <w:top w:val="single" w:sz="4" w:space="0" w:color="000000"/>
              <w:left w:val="nil"/>
              <w:bottom w:val="single" w:sz="4" w:space="0" w:color="000000"/>
              <w:right w:val="single" w:sz="4" w:space="0" w:color="000000"/>
            </w:tcBorders>
            <w:shd w:val="clear" w:color="auto" w:fill="auto"/>
            <w:vAlign w:val="bottom"/>
          </w:tcPr>
          <w:p w14:paraId="06128504" w14:textId="19707B02" w:rsidR="00B02C78" w:rsidRDefault="00B02C78" w:rsidP="00B02C78">
            <w:pPr>
              <w:rPr>
                <w:rFonts w:cstheme="minorHAnsi"/>
                <w:b/>
                <w:bCs/>
              </w:rPr>
            </w:pPr>
            <w:r>
              <w:rPr>
                <w:rFonts w:ascii="Arial" w:hAnsi="Arial" w:cs="Arial"/>
                <w:color w:val="000000"/>
                <w:sz w:val="20"/>
                <w:szCs w:val="20"/>
              </w:rPr>
              <w:t>A100141 Prihodi za posebne namjene korisnika</w:t>
            </w:r>
          </w:p>
        </w:tc>
        <w:tc>
          <w:tcPr>
            <w:tcW w:w="1360" w:type="dxa"/>
            <w:tcBorders>
              <w:top w:val="single" w:sz="4" w:space="0" w:color="000000"/>
              <w:left w:val="nil"/>
              <w:bottom w:val="single" w:sz="4" w:space="0" w:color="000000"/>
              <w:right w:val="single" w:sz="4" w:space="0" w:color="000000"/>
            </w:tcBorders>
            <w:shd w:val="clear" w:color="auto" w:fill="auto"/>
          </w:tcPr>
          <w:p w14:paraId="6E9713BE" w14:textId="77777777" w:rsidR="00B02C78" w:rsidRDefault="00B02C78" w:rsidP="00B02C78">
            <w:pPr>
              <w:jc w:val="right"/>
            </w:pPr>
          </w:p>
          <w:p w14:paraId="0F858B93" w14:textId="24E7E05D" w:rsidR="00B02C78" w:rsidRDefault="00B02C78" w:rsidP="00B02C78">
            <w:pPr>
              <w:jc w:val="right"/>
              <w:rPr>
                <w:rFonts w:cstheme="minorHAnsi"/>
                <w:b/>
                <w:bCs/>
              </w:rPr>
            </w:pPr>
            <w:r w:rsidRPr="00671528">
              <w:t>0,00</w:t>
            </w:r>
          </w:p>
        </w:tc>
        <w:tc>
          <w:tcPr>
            <w:tcW w:w="1134" w:type="dxa"/>
            <w:tcBorders>
              <w:top w:val="single" w:sz="4" w:space="0" w:color="000000"/>
              <w:left w:val="nil"/>
              <w:bottom w:val="single" w:sz="4" w:space="0" w:color="000000"/>
              <w:right w:val="single" w:sz="4" w:space="0" w:color="000000"/>
            </w:tcBorders>
            <w:shd w:val="clear" w:color="auto" w:fill="auto"/>
          </w:tcPr>
          <w:p w14:paraId="2A4E9394" w14:textId="77777777" w:rsidR="00B02C78" w:rsidRDefault="00B02C78" w:rsidP="00B02C78">
            <w:pPr>
              <w:jc w:val="right"/>
            </w:pPr>
          </w:p>
          <w:p w14:paraId="114844D2" w14:textId="34DD5690" w:rsidR="00B02C78" w:rsidRDefault="00B02C78" w:rsidP="00B02C78">
            <w:pPr>
              <w:jc w:val="right"/>
              <w:rPr>
                <w:rFonts w:cstheme="minorHAnsi"/>
                <w:b/>
                <w:bCs/>
              </w:rPr>
            </w:pPr>
            <w:r w:rsidRPr="00671528">
              <w:t>33.380,00</w:t>
            </w:r>
          </w:p>
        </w:tc>
        <w:tc>
          <w:tcPr>
            <w:tcW w:w="1275" w:type="dxa"/>
            <w:tcBorders>
              <w:top w:val="single" w:sz="4" w:space="0" w:color="000000"/>
              <w:left w:val="nil"/>
              <w:bottom w:val="single" w:sz="4" w:space="0" w:color="000000"/>
              <w:right w:val="single" w:sz="4" w:space="0" w:color="000000"/>
            </w:tcBorders>
            <w:shd w:val="clear" w:color="auto" w:fill="auto"/>
          </w:tcPr>
          <w:p w14:paraId="0C93D65C" w14:textId="77777777" w:rsidR="00B02C78" w:rsidRDefault="00B02C78" w:rsidP="00B02C78">
            <w:pPr>
              <w:jc w:val="right"/>
            </w:pPr>
          </w:p>
          <w:p w14:paraId="1C84EB88" w14:textId="23805043" w:rsidR="00B02C78" w:rsidRDefault="00B02C78" w:rsidP="00B02C78">
            <w:pPr>
              <w:jc w:val="right"/>
              <w:rPr>
                <w:rFonts w:cstheme="minorHAnsi"/>
                <w:b/>
                <w:bCs/>
              </w:rPr>
            </w:pPr>
            <w:r w:rsidRPr="00671528">
              <w:t>18.725,00</w:t>
            </w:r>
          </w:p>
        </w:tc>
        <w:tc>
          <w:tcPr>
            <w:tcW w:w="1276" w:type="dxa"/>
            <w:tcBorders>
              <w:top w:val="single" w:sz="4" w:space="0" w:color="000000"/>
              <w:left w:val="nil"/>
              <w:bottom w:val="single" w:sz="4" w:space="0" w:color="000000"/>
              <w:right w:val="single" w:sz="4" w:space="0" w:color="000000"/>
            </w:tcBorders>
            <w:shd w:val="clear" w:color="auto" w:fill="auto"/>
          </w:tcPr>
          <w:p w14:paraId="4E6752C9" w14:textId="77777777" w:rsidR="00B02C78" w:rsidRDefault="00B02C78" w:rsidP="00B02C78">
            <w:pPr>
              <w:jc w:val="right"/>
            </w:pPr>
          </w:p>
          <w:p w14:paraId="324C7F92" w14:textId="43527BE2" w:rsidR="00B02C78" w:rsidRDefault="00B02C78" w:rsidP="00B02C78">
            <w:pPr>
              <w:jc w:val="right"/>
              <w:rPr>
                <w:rFonts w:cstheme="minorHAnsi"/>
                <w:b/>
                <w:bCs/>
              </w:rPr>
            </w:pPr>
            <w:r w:rsidRPr="00671528">
              <w:t>0,00</w:t>
            </w:r>
          </w:p>
        </w:tc>
        <w:tc>
          <w:tcPr>
            <w:tcW w:w="992" w:type="dxa"/>
            <w:tcBorders>
              <w:top w:val="single" w:sz="4" w:space="0" w:color="000000"/>
              <w:left w:val="nil"/>
              <w:bottom w:val="single" w:sz="4" w:space="0" w:color="000000"/>
              <w:right w:val="single" w:sz="4" w:space="0" w:color="000000"/>
            </w:tcBorders>
            <w:shd w:val="clear" w:color="auto" w:fill="auto"/>
          </w:tcPr>
          <w:p w14:paraId="5ED60882" w14:textId="77777777" w:rsidR="00B02C78" w:rsidRDefault="00B02C78" w:rsidP="00B02C78">
            <w:pPr>
              <w:jc w:val="right"/>
            </w:pPr>
          </w:p>
          <w:p w14:paraId="3BC6E299" w14:textId="6CDFC002" w:rsidR="00B02C78" w:rsidRDefault="00B02C78" w:rsidP="00B02C78">
            <w:pPr>
              <w:jc w:val="right"/>
              <w:rPr>
                <w:rFonts w:cstheme="minorHAnsi"/>
                <w:b/>
                <w:bCs/>
              </w:rPr>
            </w:pPr>
            <w:r w:rsidRPr="00671528">
              <w:t>0,00</w:t>
            </w:r>
          </w:p>
        </w:tc>
        <w:tc>
          <w:tcPr>
            <w:tcW w:w="993" w:type="dxa"/>
            <w:tcBorders>
              <w:top w:val="single" w:sz="4" w:space="0" w:color="000000"/>
              <w:left w:val="nil"/>
              <w:bottom w:val="single" w:sz="4" w:space="0" w:color="000000"/>
              <w:right w:val="single" w:sz="4" w:space="0" w:color="000000"/>
            </w:tcBorders>
            <w:shd w:val="clear" w:color="auto" w:fill="auto"/>
          </w:tcPr>
          <w:p w14:paraId="34C80231" w14:textId="77777777" w:rsidR="00B02C78" w:rsidRDefault="00B02C78" w:rsidP="00B02C78">
            <w:pPr>
              <w:jc w:val="right"/>
            </w:pPr>
          </w:p>
          <w:p w14:paraId="57EFEA43" w14:textId="54113FC3" w:rsidR="00B02C78" w:rsidRDefault="00B02C78" w:rsidP="00B02C78">
            <w:pPr>
              <w:jc w:val="right"/>
              <w:rPr>
                <w:rFonts w:cstheme="minorHAnsi"/>
                <w:b/>
                <w:bCs/>
              </w:rPr>
            </w:pPr>
            <w:r w:rsidRPr="00671528">
              <w:t>0,00</w:t>
            </w:r>
          </w:p>
        </w:tc>
      </w:tr>
      <w:tr w:rsidR="00B02C78" w14:paraId="5E5D3AB7" w14:textId="77777777" w:rsidTr="00092785">
        <w:trPr>
          <w:trHeight w:val="396"/>
        </w:trPr>
        <w:tc>
          <w:tcPr>
            <w:tcW w:w="1129" w:type="dxa"/>
          </w:tcPr>
          <w:p w14:paraId="6D2EE304" w14:textId="77777777" w:rsidR="00B02C78" w:rsidRDefault="00B02C78" w:rsidP="00B02C78">
            <w:pPr>
              <w:rPr>
                <w:rFonts w:cstheme="minorHAnsi"/>
                <w:b/>
                <w:bCs/>
              </w:rPr>
            </w:pPr>
            <w:r>
              <w:rPr>
                <w:rFonts w:cstheme="minorHAnsi"/>
                <w:b/>
                <w:bCs/>
              </w:rPr>
              <w:t>Ukupno program:</w:t>
            </w:r>
          </w:p>
        </w:tc>
        <w:tc>
          <w:tcPr>
            <w:tcW w:w="1901" w:type="dxa"/>
          </w:tcPr>
          <w:p w14:paraId="3AC7F7EE" w14:textId="77777777" w:rsidR="00B02C78" w:rsidRDefault="00B02C78" w:rsidP="00B02C78">
            <w:pPr>
              <w:rPr>
                <w:rFonts w:cstheme="minorHAnsi"/>
                <w:b/>
                <w:bCs/>
              </w:rPr>
            </w:pPr>
          </w:p>
        </w:tc>
        <w:tc>
          <w:tcPr>
            <w:tcW w:w="1360" w:type="dxa"/>
          </w:tcPr>
          <w:p w14:paraId="247F3975" w14:textId="645538E8" w:rsidR="00B02C78" w:rsidRDefault="00B02C78" w:rsidP="00B02C78">
            <w:pPr>
              <w:jc w:val="right"/>
              <w:rPr>
                <w:rFonts w:cstheme="minorHAnsi"/>
                <w:b/>
                <w:bCs/>
              </w:rPr>
            </w:pPr>
            <w:r w:rsidRPr="005D0DCE">
              <w:t>0,00</w:t>
            </w:r>
          </w:p>
        </w:tc>
        <w:tc>
          <w:tcPr>
            <w:tcW w:w="1134" w:type="dxa"/>
            <w:tcBorders>
              <w:top w:val="single" w:sz="4" w:space="0" w:color="000000"/>
              <w:left w:val="nil"/>
              <w:bottom w:val="single" w:sz="4" w:space="0" w:color="000000"/>
              <w:right w:val="single" w:sz="4" w:space="0" w:color="000000"/>
            </w:tcBorders>
            <w:shd w:val="clear" w:color="auto" w:fill="auto"/>
          </w:tcPr>
          <w:p w14:paraId="3FCC08BB" w14:textId="347516DD" w:rsidR="00B02C78" w:rsidRDefault="00B02C78" w:rsidP="00B02C78">
            <w:pPr>
              <w:jc w:val="right"/>
              <w:rPr>
                <w:rFonts w:cstheme="minorHAnsi"/>
                <w:b/>
                <w:bCs/>
              </w:rPr>
            </w:pPr>
            <w:r w:rsidRPr="005D0DCE">
              <w:t>33.380,00</w:t>
            </w:r>
          </w:p>
        </w:tc>
        <w:tc>
          <w:tcPr>
            <w:tcW w:w="1275" w:type="dxa"/>
            <w:tcBorders>
              <w:top w:val="single" w:sz="4" w:space="0" w:color="000000"/>
              <w:left w:val="nil"/>
              <w:bottom w:val="single" w:sz="4" w:space="0" w:color="000000"/>
              <w:right w:val="single" w:sz="4" w:space="0" w:color="000000"/>
            </w:tcBorders>
            <w:shd w:val="clear" w:color="auto" w:fill="auto"/>
          </w:tcPr>
          <w:p w14:paraId="1177D5DD" w14:textId="0AFAFC6C" w:rsidR="00B02C78" w:rsidRDefault="00B02C78" w:rsidP="00B02C78">
            <w:pPr>
              <w:jc w:val="right"/>
              <w:rPr>
                <w:rFonts w:cstheme="minorHAnsi"/>
                <w:b/>
                <w:bCs/>
              </w:rPr>
            </w:pPr>
            <w:r w:rsidRPr="005D0DCE">
              <w:t>18.725,00</w:t>
            </w:r>
          </w:p>
        </w:tc>
        <w:tc>
          <w:tcPr>
            <w:tcW w:w="1276" w:type="dxa"/>
          </w:tcPr>
          <w:p w14:paraId="3D54304A" w14:textId="59B2706F" w:rsidR="00B02C78" w:rsidRPr="008928A9" w:rsidRDefault="00B02C78" w:rsidP="00B02C78">
            <w:pPr>
              <w:jc w:val="right"/>
              <w:rPr>
                <w:rFonts w:cstheme="minorHAnsi"/>
              </w:rPr>
            </w:pPr>
            <w:r w:rsidRPr="005D0DCE">
              <w:t>0,00</w:t>
            </w:r>
          </w:p>
        </w:tc>
        <w:tc>
          <w:tcPr>
            <w:tcW w:w="992" w:type="dxa"/>
          </w:tcPr>
          <w:p w14:paraId="61CD58C7" w14:textId="2D902AD1" w:rsidR="00B02C78" w:rsidRDefault="00B02C78" w:rsidP="00B02C78">
            <w:pPr>
              <w:jc w:val="right"/>
              <w:rPr>
                <w:rFonts w:cstheme="minorHAnsi"/>
                <w:b/>
                <w:bCs/>
              </w:rPr>
            </w:pPr>
            <w:r w:rsidRPr="005D0DCE">
              <w:t>0,00</w:t>
            </w:r>
          </w:p>
        </w:tc>
        <w:tc>
          <w:tcPr>
            <w:tcW w:w="993" w:type="dxa"/>
          </w:tcPr>
          <w:p w14:paraId="1DD3B897" w14:textId="0EC75B43" w:rsidR="00B02C78" w:rsidRDefault="00B02C78" w:rsidP="00B02C78">
            <w:pPr>
              <w:jc w:val="right"/>
              <w:rPr>
                <w:rFonts w:cstheme="minorHAnsi"/>
                <w:b/>
                <w:bCs/>
              </w:rPr>
            </w:pPr>
            <w:r w:rsidRPr="005D0DCE">
              <w:t>0,00</w:t>
            </w:r>
          </w:p>
        </w:tc>
      </w:tr>
    </w:tbl>
    <w:p w14:paraId="39A271B9" w14:textId="77777777" w:rsidR="007A231C" w:rsidRPr="008C3520" w:rsidRDefault="007A231C" w:rsidP="007A231C">
      <w:pPr>
        <w:spacing w:after="0" w:line="240" w:lineRule="auto"/>
        <w:rPr>
          <w:rFonts w:cstheme="minorHAnsi"/>
          <w:b/>
          <w:bCs/>
        </w:rPr>
      </w:pPr>
    </w:p>
    <w:p w14:paraId="27F1879F" w14:textId="77777777" w:rsidR="007A231C" w:rsidRPr="00C04A06" w:rsidRDefault="007A231C" w:rsidP="007A231C">
      <w:pPr>
        <w:spacing w:after="0" w:line="240" w:lineRule="auto"/>
        <w:rPr>
          <w:rFonts w:cstheme="minorHAnsi"/>
          <w:b/>
          <w:highlight w:val="yellow"/>
        </w:rPr>
      </w:pPr>
    </w:p>
    <w:p w14:paraId="77ECA830" w14:textId="77777777" w:rsidR="007A231C" w:rsidRPr="007B0E36" w:rsidRDefault="007A231C" w:rsidP="007A231C">
      <w:pPr>
        <w:spacing w:after="0" w:line="240" w:lineRule="auto"/>
        <w:rPr>
          <w:rFonts w:cstheme="minorHAnsi"/>
          <w:b/>
        </w:rPr>
      </w:pPr>
      <w:r w:rsidRPr="007B0E36">
        <w:rPr>
          <w:rFonts w:cstheme="minorHAnsi"/>
          <w:b/>
        </w:rPr>
        <w:t>POKAZATELJI USPJEŠNOSTI PROGRAMA</w:t>
      </w:r>
      <w:bookmarkStart w:id="5" w:name="_Hlk140084607"/>
      <w:r w:rsidRPr="007B0E36">
        <w:rPr>
          <w:rFonts w:cstheme="minorHAnsi"/>
          <w:b/>
        </w:rPr>
        <w:t xml:space="preserve">: </w:t>
      </w:r>
      <w:r w:rsidRPr="007B0E36">
        <w:rPr>
          <w:rFonts w:cstheme="minorHAnsi"/>
          <w:i/>
        </w:rPr>
        <w:t xml:space="preserve">(pokazatelji uspješnosti predstavljaju podlogu za mjerenje učinkovitosti provedbe </w:t>
      </w:r>
      <w:r w:rsidRPr="007B0E36">
        <w:rPr>
          <w:rFonts w:cstheme="minorHAnsi"/>
          <w:b/>
          <w:bCs/>
          <w:i/>
        </w:rPr>
        <w:t>programa</w:t>
      </w:r>
      <w:r w:rsidRPr="007B0E36">
        <w:rPr>
          <w:rFonts w:cstheme="minorHAnsi"/>
          <w:i/>
        </w:rPr>
        <w:t xml:space="preserve"> i trebaju biti: specifični, mjerljivi, dostupni, relevantni u odnosu na definirani cilj i vremenski određeni)</w:t>
      </w:r>
    </w:p>
    <w:bookmarkEnd w:id="5"/>
    <w:p w14:paraId="4CFD39F0" w14:textId="77777777" w:rsidR="007A231C" w:rsidRPr="00C04A06" w:rsidRDefault="007A231C" w:rsidP="007A231C">
      <w:pPr>
        <w:spacing w:after="0" w:line="240" w:lineRule="auto"/>
        <w:rPr>
          <w:rFonts w:cstheme="minorHAnsi"/>
          <w:b/>
          <w:highlight w:val="yellow"/>
        </w:rPr>
      </w:pPr>
    </w:p>
    <w:tbl>
      <w:tblPr>
        <w:tblStyle w:val="TableGrid"/>
        <w:tblW w:w="10107" w:type="dxa"/>
        <w:tblLayout w:type="fixed"/>
        <w:tblLook w:val="04A0" w:firstRow="1" w:lastRow="0" w:firstColumn="1" w:lastColumn="0" w:noHBand="0" w:noVBand="1"/>
      </w:tblPr>
      <w:tblGrid>
        <w:gridCol w:w="1448"/>
        <w:gridCol w:w="2877"/>
        <w:gridCol w:w="1276"/>
        <w:gridCol w:w="1502"/>
        <w:gridCol w:w="1502"/>
        <w:gridCol w:w="1502"/>
      </w:tblGrid>
      <w:tr w:rsidR="007A231C" w:rsidRPr="00C04A06" w14:paraId="0CD2F7B6" w14:textId="77777777" w:rsidTr="009E1C09">
        <w:trPr>
          <w:trHeight w:val="366"/>
        </w:trPr>
        <w:tc>
          <w:tcPr>
            <w:tcW w:w="1448" w:type="dxa"/>
            <w:vAlign w:val="center"/>
          </w:tcPr>
          <w:p w14:paraId="29A499CF" w14:textId="77777777" w:rsidR="007A231C" w:rsidRPr="00035F64" w:rsidRDefault="007A231C" w:rsidP="009E1C09">
            <w:pPr>
              <w:jc w:val="center"/>
              <w:rPr>
                <w:rFonts w:cstheme="minorHAnsi"/>
                <w:b/>
              </w:rPr>
            </w:pPr>
            <w:r w:rsidRPr="00035F64">
              <w:rPr>
                <w:rFonts w:cstheme="minorHAnsi"/>
                <w:b/>
              </w:rPr>
              <w:t>Pokazatelj uspješnosti</w:t>
            </w:r>
          </w:p>
        </w:tc>
        <w:tc>
          <w:tcPr>
            <w:tcW w:w="2877" w:type="dxa"/>
            <w:vAlign w:val="center"/>
          </w:tcPr>
          <w:p w14:paraId="2AAD6A13" w14:textId="77777777" w:rsidR="007A231C" w:rsidRPr="00035F64" w:rsidRDefault="007A231C" w:rsidP="009E1C09">
            <w:pPr>
              <w:jc w:val="center"/>
              <w:rPr>
                <w:rFonts w:cstheme="minorHAnsi"/>
                <w:b/>
              </w:rPr>
            </w:pPr>
            <w:r w:rsidRPr="00035F64">
              <w:rPr>
                <w:rFonts w:cstheme="minorHAnsi"/>
                <w:b/>
              </w:rPr>
              <w:t>Definicija</w:t>
            </w:r>
          </w:p>
        </w:tc>
        <w:tc>
          <w:tcPr>
            <w:tcW w:w="1276" w:type="dxa"/>
            <w:vAlign w:val="center"/>
          </w:tcPr>
          <w:p w14:paraId="59CB2681" w14:textId="77777777" w:rsidR="007A231C" w:rsidRPr="00035F64" w:rsidRDefault="007A231C" w:rsidP="009E1C09">
            <w:pPr>
              <w:jc w:val="center"/>
              <w:rPr>
                <w:rFonts w:cstheme="minorHAnsi"/>
                <w:b/>
              </w:rPr>
            </w:pPr>
            <w:r w:rsidRPr="00035F64">
              <w:rPr>
                <w:rFonts w:cstheme="minorHAnsi"/>
                <w:b/>
              </w:rPr>
              <w:t>Jedinica</w:t>
            </w:r>
          </w:p>
        </w:tc>
        <w:tc>
          <w:tcPr>
            <w:tcW w:w="1502" w:type="dxa"/>
            <w:tcBorders>
              <w:right w:val="single" w:sz="4" w:space="0" w:color="auto"/>
            </w:tcBorders>
            <w:vAlign w:val="center"/>
          </w:tcPr>
          <w:p w14:paraId="61910744" w14:textId="77777777" w:rsidR="007A231C" w:rsidRPr="00035F64" w:rsidRDefault="007A231C" w:rsidP="009E1C09">
            <w:pPr>
              <w:jc w:val="center"/>
              <w:rPr>
                <w:rFonts w:cstheme="minorHAnsi"/>
                <w:b/>
              </w:rPr>
            </w:pPr>
            <w:r w:rsidRPr="00035F64">
              <w:rPr>
                <w:rFonts w:cstheme="minorHAnsi"/>
                <w:b/>
              </w:rPr>
              <w:t>Polazna vrijednost</w:t>
            </w:r>
          </w:p>
        </w:tc>
        <w:tc>
          <w:tcPr>
            <w:tcW w:w="1502" w:type="dxa"/>
            <w:tcBorders>
              <w:right w:val="single" w:sz="4" w:space="0" w:color="auto"/>
            </w:tcBorders>
          </w:tcPr>
          <w:p w14:paraId="13D0A4D5" w14:textId="05C90DF2" w:rsidR="007A231C" w:rsidRPr="00035F64" w:rsidRDefault="007A231C" w:rsidP="009E1C09">
            <w:pPr>
              <w:jc w:val="center"/>
              <w:rPr>
                <w:rFonts w:cstheme="minorHAnsi"/>
                <w:b/>
              </w:rPr>
            </w:pPr>
            <w:r w:rsidRPr="00035F64">
              <w:rPr>
                <w:rFonts w:cstheme="minorHAnsi"/>
                <w:b/>
              </w:rPr>
              <w:t>Ciljana vrijednost 202</w:t>
            </w:r>
            <w:r w:rsidR="002421DF">
              <w:rPr>
                <w:rFonts w:cstheme="minorHAnsi"/>
                <w:b/>
              </w:rPr>
              <w:t>4</w:t>
            </w:r>
            <w:r w:rsidRPr="00035F64">
              <w:rPr>
                <w:rFonts w:cstheme="minorHAnsi"/>
                <w:b/>
              </w:rPr>
              <w:t>.</w:t>
            </w:r>
          </w:p>
        </w:tc>
        <w:tc>
          <w:tcPr>
            <w:tcW w:w="1502" w:type="dxa"/>
            <w:tcBorders>
              <w:top w:val="single" w:sz="4" w:space="0" w:color="auto"/>
              <w:left w:val="single" w:sz="4" w:space="0" w:color="auto"/>
              <w:bottom w:val="single" w:sz="4" w:space="0" w:color="auto"/>
              <w:right w:val="single" w:sz="4" w:space="0" w:color="auto"/>
            </w:tcBorders>
            <w:vAlign w:val="center"/>
          </w:tcPr>
          <w:p w14:paraId="46502CC9" w14:textId="0A910421" w:rsidR="007A231C" w:rsidRPr="00035F64" w:rsidRDefault="007A231C" w:rsidP="009E1C09">
            <w:pPr>
              <w:jc w:val="center"/>
              <w:rPr>
                <w:rFonts w:cstheme="minorHAnsi"/>
                <w:b/>
              </w:rPr>
            </w:pPr>
            <w:r w:rsidRPr="00035F64">
              <w:rPr>
                <w:rFonts w:cstheme="minorHAnsi"/>
                <w:b/>
              </w:rPr>
              <w:t>Izvršenje 01.01.-</w:t>
            </w:r>
            <w:r w:rsidR="002421DF">
              <w:rPr>
                <w:rFonts w:cstheme="minorHAnsi"/>
                <w:b/>
              </w:rPr>
              <w:t>3</w:t>
            </w:r>
            <w:r w:rsidR="00B02C78">
              <w:rPr>
                <w:rFonts w:cstheme="minorHAnsi"/>
                <w:b/>
              </w:rPr>
              <w:t>1</w:t>
            </w:r>
            <w:r w:rsidRPr="00035F64">
              <w:rPr>
                <w:rFonts w:cstheme="minorHAnsi"/>
                <w:b/>
              </w:rPr>
              <w:t>.</w:t>
            </w:r>
            <w:r w:rsidR="00B02C78">
              <w:rPr>
                <w:rFonts w:cstheme="minorHAnsi"/>
                <w:b/>
              </w:rPr>
              <w:t>12</w:t>
            </w:r>
            <w:r w:rsidRPr="00035F64">
              <w:rPr>
                <w:rFonts w:cstheme="minorHAnsi"/>
                <w:b/>
              </w:rPr>
              <w:t>.202</w:t>
            </w:r>
            <w:r w:rsidR="002421DF">
              <w:rPr>
                <w:rFonts w:cstheme="minorHAnsi"/>
                <w:b/>
              </w:rPr>
              <w:t>4</w:t>
            </w:r>
            <w:r w:rsidRPr="00035F64">
              <w:rPr>
                <w:rFonts w:cstheme="minorHAnsi"/>
                <w:b/>
              </w:rPr>
              <w:t>.</w:t>
            </w:r>
          </w:p>
        </w:tc>
      </w:tr>
      <w:tr w:rsidR="00DE1C0B" w:rsidRPr="00C04A06" w14:paraId="67756027" w14:textId="77777777" w:rsidTr="00DE1C0B">
        <w:trPr>
          <w:trHeight w:val="119"/>
        </w:trPr>
        <w:tc>
          <w:tcPr>
            <w:tcW w:w="1448" w:type="dxa"/>
          </w:tcPr>
          <w:p w14:paraId="1475A8AF" w14:textId="789D3DEA" w:rsidR="00DE1C0B" w:rsidRPr="00C04A06" w:rsidRDefault="00DE1C0B" w:rsidP="00DE1C0B">
            <w:pPr>
              <w:rPr>
                <w:rFonts w:cstheme="minorHAnsi"/>
                <w:highlight w:val="yellow"/>
              </w:rPr>
            </w:pPr>
            <w:r>
              <w:rPr>
                <w:rFonts w:cstheme="minorHAnsi"/>
              </w:rPr>
              <w:t>Z</w:t>
            </w:r>
            <w:r w:rsidRPr="0062517A">
              <w:rPr>
                <w:rFonts w:cstheme="minorHAnsi"/>
              </w:rPr>
              <w:t>avršen</w:t>
            </w:r>
            <w:r>
              <w:rPr>
                <w:rFonts w:cstheme="minorHAnsi"/>
              </w:rPr>
              <w:t xml:space="preserve"> </w:t>
            </w:r>
            <w:r w:rsidRPr="0062517A">
              <w:rPr>
                <w:rFonts w:cstheme="minorHAnsi"/>
              </w:rPr>
              <w:t>pripravnički staž za zdravstvene radnike koji su primljeni na pripravnički staž i uspješno završen rad pod nadzorom doktora medicine bez specijalizacije</w:t>
            </w:r>
          </w:p>
        </w:tc>
        <w:tc>
          <w:tcPr>
            <w:tcW w:w="2877" w:type="dxa"/>
          </w:tcPr>
          <w:p w14:paraId="00D4F175" w14:textId="435D453A" w:rsidR="00DE1C0B" w:rsidRPr="00C04A06" w:rsidRDefault="00DE1C0B" w:rsidP="00DE1C0B">
            <w:pPr>
              <w:rPr>
                <w:rFonts w:cstheme="minorHAnsi"/>
                <w:highlight w:val="yellow"/>
              </w:rPr>
            </w:pPr>
            <w:r w:rsidRPr="00D20113">
              <w:rPr>
                <w:rFonts w:cstheme="minorHAnsi"/>
              </w:rPr>
              <w:t>Poticanje deficitarne struke nužno potrebne za funkcioniranje zdravstvene zaštite u Republici Hrvatskoj.</w:t>
            </w:r>
          </w:p>
        </w:tc>
        <w:tc>
          <w:tcPr>
            <w:tcW w:w="1276" w:type="dxa"/>
          </w:tcPr>
          <w:p w14:paraId="043FCB9B" w14:textId="6C35886D" w:rsidR="00DE1C0B" w:rsidRPr="00C04A06" w:rsidRDefault="00DE1C0B" w:rsidP="00DE1C0B">
            <w:pPr>
              <w:jc w:val="center"/>
              <w:rPr>
                <w:rFonts w:cstheme="minorHAnsi"/>
                <w:b/>
                <w:highlight w:val="yellow"/>
              </w:rPr>
            </w:pPr>
            <w:r>
              <w:rPr>
                <w:rFonts w:cstheme="minorHAnsi"/>
                <w:b/>
              </w:rPr>
              <w:t>broj</w:t>
            </w:r>
          </w:p>
        </w:tc>
        <w:tc>
          <w:tcPr>
            <w:tcW w:w="1502" w:type="dxa"/>
          </w:tcPr>
          <w:p w14:paraId="1E72B255" w14:textId="5CBFACF1" w:rsidR="00DE1C0B" w:rsidRPr="00C04A06" w:rsidRDefault="00DE1C0B" w:rsidP="00DE1C0B">
            <w:pPr>
              <w:jc w:val="right"/>
              <w:rPr>
                <w:rFonts w:cstheme="minorHAnsi"/>
                <w:b/>
                <w:highlight w:val="yellow"/>
              </w:rPr>
            </w:pPr>
            <w:r>
              <w:rPr>
                <w:rFonts w:cstheme="minorHAnsi"/>
                <w:b/>
              </w:rPr>
              <w:t>0</w:t>
            </w:r>
          </w:p>
        </w:tc>
        <w:tc>
          <w:tcPr>
            <w:tcW w:w="1502" w:type="dxa"/>
          </w:tcPr>
          <w:p w14:paraId="31302E9F" w14:textId="405A7065" w:rsidR="00DE1C0B" w:rsidRPr="00C04A06" w:rsidRDefault="00DE1C0B" w:rsidP="00DE1C0B">
            <w:pPr>
              <w:jc w:val="right"/>
              <w:rPr>
                <w:rFonts w:cstheme="minorHAnsi"/>
                <w:b/>
                <w:highlight w:val="yellow"/>
              </w:rPr>
            </w:pPr>
            <w:r>
              <w:rPr>
                <w:rFonts w:cstheme="minorHAnsi"/>
                <w:b/>
              </w:rPr>
              <w:t>17</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207945BE" w14:textId="68969A2C" w:rsidR="00DE1C0B" w:rsidRPr="00C04A06" w:rsidRDefault="00DE1C0B" w:rsidP="00DE1C0B">
            <w:pPr>
              <w:jc w:val="right"/>
              <w:rPr>
                <w:rFonts w:cstheme="minorHAnsi"/>
                <w:b/>
                <w:highlight w:val="yellow"/>
              </w:rPr>
            </w:pPr>
            <w:r w:rsidRPr="00DE1C0B">
              <w:rPr>
                <w:rFonts w:cstheme="minorHAnsi"/>
                <w:b/>
              </w:rPr>
              <w:t>0</w:t>
            </w:r>
          </w:p>
        </w:tc>
      </w:tr>
    </w:tbl>
    <w:p w14:paraId="1F1C0A06" w14:textId="77777777" w:rsidR="002421DF" w:rsidRDefault="002421DF" w:rsidP="00DE1C0B">
      <w:pPr>
        <w:spacing w:after="0" w:line="240" w:lineRule="auto"/>
        <w:rPr>
          <w:rFonts w:cstheme="minorHAnsi"/>
        </w:rPr>
      </w:pPr>
    </w:p>
    <w:p w14:paraId="0C297713" w14:textId="77777777" w:rsidR="002421DF" w:rsidRDefault="002421DF" w:rsidP="00DE1C0B">
      <w:pPr>
        <w:spacing w:after="0" w:line="240" w:lineRule="auto"/>
        <w:rPr>
          <w:rFonts w:cstheme="minorHAnsi"/>
        </w:rPr>
      </w:pPr>
    </w:p>
    <w:p w14:paraId="211CCD13" w14:textId="01AFF5AF" w:rsidR="007A231C" w:rsidRPr="00426EF2" w:rsidRDefault="007A231C" w:rsidP="007A231C">
      <w:pPr>
        <w:pBdr>
          <w:bottom w:val="single" w:sz="4" w:space="1" w:color="auto"/>
        </w:pBdr>
        <w:spacing w:after="0" w:line="240" w:lineRule="auto"/>
        <w:rPr>
          <w:rFonts w:cstheme="minorHAnsi"/>
          <w:b/>
          <w:i/>
          <w:iCs/>
          <w:u w:val="single"/>
        </w:rPr>
      </w:pPr>
      <w:r w:rsidRPr="00426EF2">
        <w:rPr>
          <w:rFonts w:cstheme="minorHAnsi"/>
          <w:b/>
          <w:i/>
          <w:iCs/>
          <w:u w:val="single"/>
        </w:rPr>
        <w:t>ŠIFRA I NAZIV PROGRAMA:</w:t>
      </w:r>
      <w:r w:rsidR="00DE1C0B" w:rsidRPr="00DE1C0B">
        <w:rPr>
          <w:rFonts w:cstheme="minorHAnsi"/>
          <w:b/>
        </w:rPr>
        <w:t xml:space="preserve"> </w:t>
      </w:r>
      <w:r w:rsidR="00DE1C0B" w:rsidRPr="00D56BA3">
        <w:rPr>
          <w:rFonts w:cstheme="minorHAnsi"/>
          <w:b/>
        </w:rPr>
        <w:t>151 Prihodi od nefinancijske imovine i nadoknade štete s osnova osiguranja</w:t>
      </w:r>
    </w:p>
    <w:p w14:paraId="68F40D9E" w14:textId="77777777" w:rsidR="007A231C" w:rsidRPr="00C04A06" w:rsidRDefault="007A231C" w:rsidP="007A231C">
      <w:pPr>
        <w:spacing w:after="0" w:line="240" w:lineRule="auto"/>
        <w:rPr>
          <w:rFonts w:cstheme="minorHAnsi"/>
          <w:b/>
          <w:highlight w:val="yellow"/>
        </w:rPr>
      </w:pPr>
    </w:p>
    <w:p w14:paraId="75BB5DAE" w14:textId="77777777" w:rsidR="007A231C" w:rsidRDefault="007A231C" w:rsidP="007A231C">
      <w:pPr>
        <w:spacing w:after="0" w:line="240" w:lineRule="auto"/>
        <w:rPr>
          <w:rFonts w:cstheme="minorHAnsi"/>
          <w:b/>
        </w:rPr>
      </w:pPr>
      <w:r w:rsidRPr="00C04A06">
        <w:rPr>
          <w:rFonts w:cstheme="minorHAnsi"/>
          <w:b/>
        </w:rPr>
        <w:t xml:space="preserve">SVRHA PROGRAMA: </w:t>
      </w:r>
    </w:p>
    <w:p w14:paraId="3005E302" w14:textId="532934DD" w:rsidR="007A231C" w:rsidRPr="0077048D" w:rsidRDefault="0077048D" w:rsidP="007A231C">
      <w:pPr>
        <w:spacing w:after="0" w:line="240" w:lineRule="auto"/>
        <w:rPr>
          <w:rFonts w:cstheme="minorHAnsi"/>
          <w:bCs/>
        </w:rPr>
      </w:pPr>
      <w:r w:rsidRPr="00D56BA3">
        <w:rPr>
          <w:rFonts w:cstheme="minorHAnsi"/>
          <w:bCs/>
        </w:rPr>
        <w:t>Održavanje prijevoznih sredstava i medicinske opreme.</w:t>
      </w:r>
    </w:p>
    <w:p w14:paraId="6CE294DF" w14:textId="77777777" w:rsidR="007A231C" w:rsidRPr="00C04A06" w:rsidRDefault="007A231C" w:rsidP="007A231C">
      <w:pPr>
        <w:spacing w:after="0" w:line="240" w:lineRule="auto"/>
        <w:rPr>
          <w:rFonts w:cstheme="minorHAnsi"/>
          <w:b/>
          <w:sz w:val="10"/>
          <w:szCs w:val="10"/>
        </w:rPr>
      </w:pPr>
    </w:p>
    <w:p w14:paraId="4B762459" w14:textId="77777777" w:rsidR="007A231C" w:rsidRDefault="007A231C" w:rsidP="007A231C">
      <w:pPr>
        <w:spacing w:after="0" w:line="240" w:lineRule="auto"/>
        <w:rPr>
          <w:rFonts w:cstheme="minorHAnsi"/>
          <w:b/>
        </w:rPr>
      </w:pPr>
      <w:r w:rsidRPr="00C04A06">
        <w:rPr>
          <w:rFonts w:cstheme="minorHAnsi"/>
          <w:b/>
        </w:rPr>
        <w:t xml:space="preserve">POVEZANOST PROGRAMA SA STRATEŠKIM DOKUMENTIMA: </w:t>
      </w:r>
    </w:p>
    <w:p w14:paraId="4EDCDA1C" w14:textId="1C5EE311" w:rsidR="0077048D" w:rsidRPr="0077048D" w:rsidRDefault="0077048D" w:rsidP="007A231C">
      <w:pPr>
        <w:spacing w:after="0" w:line="240" w:lineRule="auto"/>
        <w:rPr>
          <w:rFonts w:cstheme="minorHAnsi"/>
          <w:bCs/>
        </w:rPr>
      </w:pPr>
      <w:r w:rsidRPr="0077048D">
        <w:rPr>
          <w:rFonts w:cstheme="minorHAnsi"/>
          <w:bCs/>
        </w:rPr>
        <w:t>Pružanje izvanbolničke hitne medicinske pomoći</w:t>
      </w:r>
      <w:r w:rsidR="00D80342">
        <w:rPr>
          <w:rFonts w:cstheme="minorHAnsi"/>
          <w:bCs/>
        </w:rPr>
        <w:t xml:space="preserve"> i sanitetskog prijevoza.</w:t>
      </w:r>
    </w:p>
    <w:p w14:paraId="2DA7FFA7" w14:textId="77777777" w:rsidR="007A231C" w:rsidRPr="00C04A06" w:rsidRDefault="007A231C" w:rsidP="007A231C">
      <w:pPr>
        <w:spacing w:after="0" w:line="240" w:lineRule="auto"/>
        <w:rPr>
          <w:rFonts w:cstheme="minorHAnsi"/>
          <w:b/>
          <w:highlight w:val="yellow"/>
        </w:rPr>
      </w:pPr>
    </w:p>
    <w:p w14:paraId="2107860F" w14:textId="77777777" w:rsidR="007A231C" w:rsidRDefault="007A231C" w:rsidP="007A231C">
      <w:pPr>
        <w:spacing w:after="0" w:line="240" w:lineRule="auto"/>
        <w:rPr>
          <w:rFonts w:cstheme="minorHAnsi"/>
          <w:b/>
        </w:rPr>
      </w:pPr>
      <w:r w:rsidRPr="00C04A06">
        <w:rPr>
          <w:rFonts w:cstheme="minorHAnsi"/>
          <w:b/>
        </w:rPr>
        <w:t xml:space="preserve">ZAKONSKE I DRUGE PODLOGE NA KOJIMA SE PROGRAM ZASNIVA: </w:t>
      </w:r>
    </w:p>
    <w:p w14:paraId="261C5CCD" w14:textId="4E06A683" w:rsidR="0077048D" w:rsidRPr="0077048D" w:rsidRDefault="0077048D" w:rsidP="007A231C">
      <w:pPr>
        <w:spacing w:after="0" w:line="240" w:lineRule="auto"/>
        <w:rPr>
          <w:rFonts w:cstheme="minorHAnsi"/>
        </w:rPr>
      </w:pPr>
      <w:bookmarkStart w:id="6" w:name="_Hlk132361270"/>
      <w:r w:rsidRPr="00D56BA3">
        <w:rPr>
          <w:rFonts w:cstheme="minorHAnsi"/>
        </w:rPr>
        <w:t>Zakon o zdravstvenoj zaštiti (NN br.</w:t>
      </w:r>
      <w:r>
        <w:rPr>
          <w:rFonts w:cstheme="minorHAnsi"/>
        </w:rPr>
        <w:t xml:space="preserve"> </w:t>
      </w:r>
      <w:r w:rsidRPr="0001311D">
        <w:rPr>
          <w:rFonts w:cstheme="minorHAnsi"/>
        </w:rPr>
        <w:t>100/18, 125/19, 147/20, 119/22, 156/22, 33/23</w:t>
      </w:r>
      <w:r w:rsidR="00D80342">
        <w:rPr>
          <w:rFonts w:cstheme="minorHAnsi"/>
        </w:rPr>
        <w:t>, 36/2024</w:t>
      </w:r>
      <w:r w:rsidRPr="00D56BA3">
        <w:rPr>
          <w:rFonts w:cstheme="minorHAnsi"/>
        </w:rPr>
        <w:t>),</w:t>
      </w:r>
      <w:r>
        <w:rPr>
          <w:rFonts w:cstheme="minorHAnsi"/>
        </w:rPr>
        <w:t xml:space="preserve"> </w:t>
      </w:r>
      <w:r w:rsidRPr="00D56BA3">
        <w:rPr>
          <w:rFonts w:cstheme="minorHAnsi"/>
        </w:rPr>
        <w:t xml:space="preserve">Zakon o obveznom zdravstvenom osiguranju (NN br. </w:t>
      </w:r>
      <w:r w:rsidRPr="00A324A6">
        <w:rPr>
          <w:rFonts w:cstheme="minorHAnsi"/>
        </w:rPr>
        <w:t>80/13, 137/13, 98/19, 33/23</w:t>
      </w:r>
      <w:r w:rsidRPr="00D56BA3">
        <w:rPr>
          <w:rFonts w:cstheme="minorHAnsi"/>
        </w:rPr>
        <w:t>)</w:t>
      </w:r>
      <w:bookmarkEnd w:id="6"/>
      <w:r>
        <w:rPr>
          <w:rFonts w:cstheme="minorHAnsi"/>
        </w:rPr>
        <w:t>.</w:t>
      </w:r>
    </w:p>
    <w:p w14:paraId="1E29D83B" w14:textId="77777777" w:rsidR="007A231C" w:rsidRDefault="007A231C" w:rsidP="007A231C">
      <w:pPr>
        <w:spacing w:after="0" w:line="240" w:lineRule="auto"/>
        <w:rPr>
          <w:rFonts w:cstheme="minorHAnsi"/>
          <w:highlight w:val="yellow"/>
        </w:rPr>
      </w:pPr>
    </w:p>
    <w:p w14:paraId="640BB04E" w14:textId="77777777" w:rsidR="00B72595" w:rsidRDefault="00B72595" w:rsidP="007A231C">
      <w:pPr>
        <w:spacing w:after="0" w:line="240" w:lineRule="auto"/>
        <w:rPr>
          <w:rFonts w:cstheme="minorHAnsi"/>
          <w:b/>
          <w:bCs/>
        </w:rPr>
      </w:pPr>
    </w:p>
    <w:p w14:paraId="46590408" w14:textId="64672538" w:rsidR="007A231C" w:rsidRDefault="007A231C" w:rsidP="007A231C">
      <w:pPr>
        <w:spacing w:after="0" w:line="240" w:lineRule="auto"/>
        <w:rPr>
          <w:rFonts w:cstheme="minorHAnsi"/>
          <w:b/>
          <w:bCs/>
        </w:rPr>
      </w:pPr>
      <w:r w:rsidRPr="008C3520">
        <w:rPr>
          <w:rFonts w:cstheme="minorHAnsi"/>
          <w:b/>
          <w:bCs/>
        </w:rPr>
        <w:lastRenderedPageBreak/>
        <w:t xml:space="preserve">IZVRŠENJE </w:t>
      </w:r>
      <w:r w:rsidRPr="009F434F">
        <w:rPr>
          <w:rFonts w:cstheme="minorHAnsi"/>
          <w:b/>
          <w:bCs/>
          <w:u w:val="single"/>
        </w:rPr>
        <w:t>PROGRAMA</w:t>
      </w:r>
      <w:r w:rsidRPr="008C3520">
        <w:rPr>
          <w:rFonts w:cstheme="minorHAnsi"/>
          <w:b/>
          <w:bCs/>
        </w:rPr>
        <w:t xml:space="preserve"> S OSVRTOM NA CILJEVE KOJI SU OSTVARENI NJEGOVOM PROVEDBOM:</w:t>
      </w:r>
    </w:p>
    <w:p w14:paraId="5FFC9460" w14:textId="6220175A" w:rsidR="007A231C" w:rsidRPr="0077048D" w:rsidRDefault="0077048D" w:rsidP="007A231C">
      <w:pPr>
        <w:spacing w:after="0" w:line="240" w:lineRule="auto"/>
        <w:rPr>
          <w:rFonts w:cstheme="minorHAnsi"/>
        </w:rPr>
      </w:pPr>
      <w:r w:rsidRPr="00D8039B">
        <w:rPr>
          <w:rFonts w:cstheme="minorHAnsi"/>
        </w:rPr>
        <w:t>Ostvareno je kvalitetno i kontinuirano obavljanje djelatnosti hitne medicine</w:t>
      </w:r>
      <w:r w:rsidR="00D80342">
        <w:rPr>
          <w:rFonts w:cstheme="minorHAnsi"/>
        </w:rPr>
        <w:t xml:space="preserve"> i sanitetskog prijevoza</w:t>
      </w:r>
      <w:r w:rsidRPr="00D8039B">
        <w:rPr>
          <w:rFonts w:cstheme="minorHAnsi"/>
        </w:rPr>
        <w:t xml:space="preserve"> podizanjem kvalitete pruženih zdravstvenih usluga kroz održavanje osnovnih sredstava i medicinske opreme.</w:t>
      </w:r>
    </w:p>
    <w:p w14:paraId="77D50F2C" w14:textId="77777777" w:rsidR="007A231C" w:rsidRDefault="007A231C" w:rsidP="007A231C">
      <w:pPr>
        <w:spacing w:after="0" w:line="240" w:lineRule="auto"/>
        <w:rPr>
          <w:rFonts w:cstheme="minorHAnsi"/>
          <w:b/>
          <w:bCs/>
        </w:rPr>
      </w:pPr>
    </w:p>
    <w:p w14:paraId="43B40531" w14:textId="731D7C0D" w:rsidR="007A231C" w:rsidRDefault="007A231C" w:rsidP="007A231C">
      <w:pPr>
        <w:spacing w:after="0" w:line="240" w:lineRule="auto"/>
        <w:rPr>
          <w:rFonts w:cstheme="minorHAnsi"/>
          <w:b/>
          <w:bCs/>
        </w:rPr>
      </w:pPr>
      <w:r>
        <w:rPr>
          <w:rFonts w:cstheme="minorHAnsi"/>
          <w:b/>
          <w:bCs/>
        </w:rPr>
        <w:t>IZVRŠENJE FINANCIJSKOG PLANA ZA SIJEČANJ-</w:t>
      </w:r>
      <w:r w:rsidR="00B02C78">
        <w:rPr>
          <w:rFonts w:cstheme="minorHAnsi"/>
          <w:b/>
          <w:bCs/>
        </w:rPr>
        <w:t>PROSINAC</w:t>
      </w:r>
      <w:r>
        <w:rPr>
          <w:rFonts w:cstheme="minorHAnsi"/>
          <w:b/>
          <w:bCs/>
        </w:rPr>
        <w:t xml:space="preserve"> 202</w:t>
      </w:r>
      <w:r w:rsidR="00D80342">
        <w:rPr>
          <w:rFonts w:cstheme="minorHAnsi"/>
          <w:b/>
          <w:bCs/>
        </w:rPr>
        <w:t>4</w:t>
      </w:r>
      <w:r>
        <w:rPr>
          <w:rFonts w:cstheme="minorHAnsi"/>
          <w:b/>
          <w:bCs/>
        </w:rPr>
        <w:t>.</w:t>
      </w:r>
    </w:p>
    <w:p w14:paraId="6C380C87" w14:textId="77777777" w:rsidR="007A231C" w:rsidRDefault="007A231C" w:rsidP="007A231C">
      <w:pPr>
        <w:spacing w:after="0" w:line="240" w:lineRule="auto"/>
        <w:rPr>
          <w:rFonts w:cstheme="minorHAnsi"/>
          <w:b/>
          <w:bCs/>
        </w:rPr>
      </w:pPr>
    </w:p>
    <w:tbl>
      <w:tblPr>
        <w:tblStyle w:val="TableGrid"/>
        <w:tblW w:w="9918" w:type="dxa"/>
        <w:tblLayout w:type="fixed"/>
        <w:tblLook w:val="04A0" w:firstRow="1" w:lastRow="0" w:firstColumn="1" w:lastColumn="0" w:noHBand="0" w:noVBand="1"/>
      </w:tblPr>
      <w:tblGrid>
        <w:gridCol w:w="1129"/>
        <w:gridCol w:w="1901"/>
        <w:gridCol w:w="1360"/>
        <w:gridCol w:w="1134"/>
        <w:gridCol w:w="1275"/>
        <w:gridCol w:w="1276"/>
        <w:gridCol w:w="851"/>
        <w:gridCol w:w="992"/>
      </w:tblGrid>
      <w:tr w:rsidR="007A231C" w14:paraId="2A3A7F41" w14:textId="77777777" w:rsidTr="00B02C78">
        <w:tc>
          <w:tcPr>
            <w:tcW w:w="1129" w:type="dxa"/>
          </w:tcPr>
          <w:p w14:paraId="3D458E2E" w14:textId="77777777" w:rsidR="007A231C" w:rsidRDefault="007A231C" w:rsidP="009E1C09">
            <w:pPr>
              <w:rPr>
                <w:rFonts w:cstheme="minorHAnsi"/>
                <w:b/>
                <w:bCs/>
              </w:rPr>
            </w:pPr>
            <w:r>
              <w:rPr>
                <w:rFonts w:cstheme="minorHAnsi"/>
                <w:b/>
                <w:bCs/>
              </w:rPr>
              <w:t>R. br.</w:t>
            </w:r>
          </w:p>
        </w:tc>
        <w:tc>
          <w:tcPr>
            <w:tcW w:w="1901" w:type="dxa"/>
          </w:tcPr>
          <w:p w14:paraId="306C4D5C" w14:textId="77777777" w:rsidR="007A231C" w:rsidRDefault="007A231C" w:rsidP="009E1C09">
            <w:pPr>
              <w:rPr>
                <w:rFonts w:cstheme="minorHAnsi"/>
                <w:b/>
                <w:bCs/>
              </w:rPr>
            </w:pPr>
            <w:r>
              <w:rPr>
                <w:rFonts w:cstheme="minorHAnsi"/>
                <w:b/>
                <w:bCs/>
              </w:rPr>
              <w:t>Naziv aktivnosti/projekta</w:t>
            </w:r>
          </w:p>
        </w:tc>
        <w:tc>
          <w:tcPr>
            <w:tcW w:w="1360" w:type="dxa"/>
          </w:tcPr>
          <w:p w14:paraId="45E0834F" w14:textId="4BEF61DE" w:rsidR="007A231C" w:rsidRPr="006E7B89" w:rsidRDefault="007A231C" w:rsidP="009E1C09">
            <w:pPr>
              <w:rPr>
                <w:rFonts w:cstheme="minorHAnsi"/>
                <w:b/>
                <w:bCs/>
              </w:rPr>
            </w:pPr>
            <w:r w:rsidRPr="00E15078">
              <w:rPr>
                <w:rFonts w:cstheme="minorHAnsi"/>
                <w:b/>
                <w:bCs/>
              </w:rPr>
              <w:t xml:space="preserve">IZVRŠENJE </w:t>
            </w:r>
            <w:r w:rsidR="00D80342">
              <w:rPr>
                <w:rFonts w:cstheme="minorHAnsi"/>
                <w:b/>
                <w:bCs/>
              </w:rPr>
              <w:t>01.01.-3</w:t>
            </w:r>
            <w:r w:rsidR="00B02C78">
              <w:rPr>
                <w:rFonts w:cstheme="minorHAnsi"/>
                <w:b/>
                <w:bCs/>
              </w:rPr>
              <w:t>1</w:t>
            </w:r>
            <w:r w:rsidR="00D80342">
              <w:rPr>
                <w:rFonts w:cstheme="minorHAnsi"/>
                <w:b/>
                <w:bCs/>
              </w:rPr>
              <w:t>.</w:t>
            </w:r>
            <w:r w:rsidR="00B02C78">
              <w:rPr>
                <w:rFonts w:cstheme="minorHAnsi"/>
                <w:b/>
                <w:bCs/>
              </w:rPr>
              <w:t>12</w:t>
            </w:r>
            <w:r w:rsidR="00D80342">
              <w:rPr>
                <w:rFonts w:cstheme="minorHAnsi"/>
                <w:b/>
                <w:bCs/>
              </w:rPr>
              <w:t>.</w:t>
            </w:r>
            <w:r w:rsidRPr="00E15078">
              <w:rPr>
                <w:rFonts w:cstheme="minorHAnsi"/>
                <w:b/>
                <w:bCs/>
              </w:rPr>
              <w:t>202</w:t>
            </w:r>
            <w:r w:rsidR="00D80342">
              <w:rPr>
                <w:rFonts w:cstheme="minorHAnsi"/>
                <w:b/>
                <w:bCs/>
              </w:rPr>
              <w:t>3</w:t>
            </w:r>
            <w:r w:rsidRPr="00E15078">
              <w:rPr>
                <w:rFonts w:cstheme="minorHAnsi"/>
                <w:b/>
                <w:bCs/>
              </w:rPr>
              <w:t>.</w:t>
            </w:r>
          </w:p>
        </w:tc>
        <w:tc>
          <w:tcPr>
            <w:tcW w:w="1134" w:type="dxa"/>
          </w:tcPr>
          <w:p w14:paraId="511A5314" w14:textId="77777777" w:rsidR="007A231C" w:rsidRPr="006E7B89" w:rsidRDefault="007A231C" w:rsidP="009E1C09">
            <w:pPr>
              <w:rPr>
                <w:rFonts w:cstheme="minorHAnsi"/>
                <w:b/>
                <w:bCs/>
              </w:rPr>
            </w:pPr>
            <w:r w:rsidRPr="006E7B89">
              <w:rPr>
                <w:rFonts w:cstheme="minorHAnsi"/>
                <w:b/>
                <w:bCs/>
              </w:rPr>
              <w:t xml:space="preserve">PLAN </w:t>
            </w:r>
          </w:p>
          <w:p w14:paraId="79F1F6E3" w14:textId="50B88117" w:rsidR="007A231C" w:rsidRDefault="007A231C" w:rsidP="009E1C09">
            <w:pPr>
              <w:rPr>
                <w:rFonts w:cstheme="minorHAnsi"/>
                <w:b/>
                <w:bCs/>
              </w:rPr>
            </w:pPr>
            <w:r w:rsidRPr="006E7B89">
              <w:rPr>
                <w:rFonts w:cstheme="minorHAnsi"/>
                <w:b/>
                <w:bCs/>
              </w:rPr>
              <w:t>202</w:t>
            </w:r>
            <w:r w:rsidR="00D80342">
              <w:rPr>
                <w:rFonts w:cstheme="minorHAnsi"/>
                <w:b/>
                <w:bCs/>
              </w:rPr>
              <w:t>4</w:t>
            </w:r>
            <w:r w:rsidRPr="006E7B89">
              <w:rPr>
                <w:rFonts w:cstheme="minorHAnsi"/>
                <w:b/>
                <w:bCs/>
              </w:rPr>
              <w:t>.</w:t>
            </w:r>
          </w:p>
        </w:tc>
        <w:tc>
          <w:tcPr>
            <w:tcW w:w="1275" w:type="dxa"/>
          </w:tcPr>
          <w:p w14:paraId="52994D63" w14:textId="0C746C9F" w:rsidR="007A231C" w:rsidRPr="002B21B5" w:rsidRDefault="007A231C" w:rsidP="009E1C09">
            <w:pPr>
              <w:rPr>
                <w:rFonts w:cstheme="minorHAnsi"/>
                <w:b/>
                <w:bCs/>
              </w:rPr>
            </w:pPr>
            <w:r w:rsidRPr="002B21B5">
              <w:rPr>
                <w:rFonts w:cstheme="minorHAnsi"/>
                <w:b/>
                <w:bCs/>
              </w:rPr>
              <w:t>I</w:t>
            </w:r>
            <w:r w:rsidR="00B02C78">
              <w:rPr>
                <w:rFonts w:cstheme="minorHAnsi"/>
                <w:b/>
                <w:bCs/>
              </w:rPr>
              <w:t>II</w:t>
            </w:r>
            <w:r w:rsidRPr="002B21B5">
              <w:rPr>
                <w:rFonts w:cstheme="minorHAnsi"/>
                <w:b/>
                <w:bCs/>
              </w:rPr>
              <w:t xml:space="preserve"> REBALANS </w:t>
            </w:r>
          </w:p>
          <w:p w14:paraId="5E3AB098" w14:textId="432F5CE0" w:rsidR="007A231C" w:rsidRPr="006E7B89" w:rsidRDefault="007A231C" w:rsidP="009E1C09">
            <w:pPr>
              <w:rPr>
                <w:rFonts w:cstheme="minorHAnsi"/>
                <w:b/>
                <w:bCs/>
              </w:rPr>
            </w:pPr>
            <w:r w:rsidRPr="002B21B5">
              <w:rPr>
                <w:rFonts w:cstheme="minorHAnsi"/>
                <w:b/>
                <w:bCs/>
              </w:rPr>
              <w:t>202</w:t>
            </w:r>
            <w:r w:rsidR="00D80342">
              <w:rPr>
                <w:rFonts w:cstheme="minorHAnsi"/>
                <w:b/>
                <w:bCs/>
              </w:rPr>
              <w:t>4</w:t>
            </w:r>
            <w:r w:rsidRPr="002B21B5">
              <w:rPr>
                <w:rFonts w:cstheme="minorHAnsi"/>
                <w:b/>
                <w:bCs/>
              </w:rPr>
              <w:t>.</w:t>
            </w:r>
          </w:p>
        </w:tc>
        <w:tc>
          <w:tcPr>
            <w:tcW w:w="1276" w:type="dxa"/>
          </w:tcPr>
          <w:p w14:paraId="0C95AB10" w14:textId="4AFA571B" w:rsidR="007A231C" w:rsidRDefault="007A231C" w:rsidP="009E1C09">
            <w:pPr>
              <w:rPr>
                <w:rFonts w:cstheme="minorHAnsi"/>
                <w:b/>
                <w:bCs/>
              </w:rPr>
            </w:pPr>
            <w:r w:rsidRPr="006E7B89">
              <w:rPr>
                <w:rFonts w:cstheme="minorHAnsi"/>
                <w:b/>
                <w:bCs/>
              </w:rPr>
              <w:t xml:space="preserve">IZVRŠENJE </w:t>
            </w:r>
            <w:r w:rsidR="00D80342">
              <w:rPr>
                <w:rFonts w:cstheme="minorHAnsi"/>
                <w:b/>
                <w:bCs/>
              </w:rPr>
              <w:t>01.01.-3</w:t>
            </w:r>
            <w:r w:rsidR="00B02C78">
              <w:rPr>
                <w:rFonts w:cstheme="minorHAnsi"/>
                <w:b/>
                <w:bCs/>
              </w:rPr>
              <w:t>1</w:t>
            </w:r>
            <w:r w:rsidR="00D80342">
              <w:rPr>
                <w:rFonts w:cstheme="minorHAnsi"/>
                <w:b/>
                <w:bCs/>
              </w:rPr>
              <w:t>.</w:t>
            </w:r>
            <w:r w:rsidR="00B02C78">
              <w:rPr>
                <w:rFonts w:cstheme="minorHAnsi"/>
                <w:b/>
                <w:bCs/>
              </w:rPr>
              <w:t>12</w:t>
            </w:r>
            <w:r w:rsidR="00D80342">
              <w:rPr>
                <w:rFonts w:cstheme="minorHAnsi"/>
                <w:b/>
                <w:bCs/>
              </w:rPr>
              <w:t>.</w:t>
            </w:r>
            <w:r w:rsidRPr="006E7B89">
              <w:rPr>
                <w:rFonts w:cstheme="minorHAnsi"/>
                <w:b/>
                <w:bCs/>
              </w:rPr>
              <w:t>202</w:t>
            </w:r>
            <w:r w:rsidR="00D80342">
              <w:rPr>
                <w:rFonts w:cstheme="minorHAnsi"/>
                <w:b/>
                <w:bCs/>
              </w:rPr>
              <w:t>4</w:t>
            </w:r>
            <w:r w:rsidRPr="006E7B89">
              <w:rPr>
                <w:rFonts w:cstheme="minorHAnsi"/>
                <w:b/>
                <w:bCs/>
              </w:rPr>
              <w:t>.</w:t>
            </w:r>
          </w:p>
        </w:tc>
        <w:tc>
          <w:tcPr>
            <w:tcW w:w="851" w:type="dxa"/>
          </w:tcPr>
          <w:p w14:paraId="64D0313E" w14:textId="56FF6EC9" w:rsidR="007A231C" w:rsidRDefault="007A231C" w:rsidP="009E1C09">
            <w:pPr>
              <w:rPr>
                <w:rFonts w:cstheme="minorHAnsi"/>
                <w:b/>
                <w:bCs/>
              </w:rPr>
            </w:pPr>
            <w:r>
              <w:rPr>
                <w:rFonts w:cstheme="minorHAnsi"/>
                <w:b/>
                <w:bCs/>
              </w:rPr>
              <w:t>INDEKS</w:t>
            </w:r>
            <w:r w:rsidR="00D47701">
              <w:rPr>
                <w:rFonts w:cstheme="minorHAnsi"/>
                <w:b/>
                <w:bCs/>
              </w:rPr>
              <w:t xml:space="preserve"> 6/3</w:t>
            </w:r>
          </w:p>
        </w:tc>
        <w:tc>
          <w:tcPr>
            <w:tcW w:w="992" w:type="dxa"/>
          </w:tcPr>
          <w:p w14:paraId="21FE0CB7" w14:textId="5B1D1545" w:rsidR="007A231C" w:rsidRDefault="007A231C" w:rsidP="009E1C09">
            <w:pPr>
              <w:rPr>
                <w:rFonts w:cstheme="minorHAnsi"/>
                <w:b/>
                <w:bCs/>
              </w:rPr>
            </w:pPr>
            <w:r>
              <w:rPr>
                <w:rFonts w:cstheme="minorHAnsi"/>
                <w:b/>
                <w:bCs/>
              </w:rPr>
              <w:t xml:space="preserve">INDEKS </w:t>
            </w:r>
            <w:r w:rsidR="00D47701">
              <w:rPr>
                <w:rFonts w:cstheme="minorHAnsi"/>
                <w:b/>
                <w:bCs/>
              </w:rPr>
              <w:t>6/5</w:t>
            </w:r>
          </w:p>
        </w:tc>
      </w:tr>
      <w:tr w:rsidR="007A231C" w14:paraId="0854784D" w14:textId="77777777" w:rsidTr="00B02C78">
        <w:tc>
          <w:tcPr>
            <w:tcW w:w="1129" w:type="dxa"/>
          </w:tcPr>
          <w:p w14:paraId="2130B1FD" w14:textId="77777777" w:rsidR="007A231C" w:rsidRDefault="007A231C" w:rsidP="009E1C09">
            <w:pPr>
              <w:jc w:val="center"/>
              <w:rPr>
                <w:rFonts w:cstheme="minorHAnsi"/>
                <w:b/>
                <w:bCs/>
              </w:rPr>
            </w:pPr>
            <w:r>
              <w:rPr>
                <w:rFonts w:cstheme="minorHAnsi"/>
                <w:b/>
                <w:bCs/>
              </w:rPr>
              <w:t>1</w:t>
            </w:r>
          </w:p>
        </w:tc>
        <w:tc>
          <w:tcPr>
            <w:tcW w:w="1901" w:type="dxa"/>
          </w:tcPr>
          <w:p w14:paraId="6428F46D" w14:textId="77777777" w:rsidR="007A231C" w:rsidRDefault="007A231C" w:rsidP="009E1C09">
            <w:pPr>
              <w:jc w:val="center"/>
              <w:rPr>
                <w:rFonts w:cstheme="minorHAnsi"/>
                <w:b/>
                <w:bCs/>
              </w:rPr>
            </w:pPr>
            <w:r>
              <w:rPr>
                <w:rFonts w:cstheme="minorHAnsi"/>
                <w:b/>
                <w:bCs/>
              </w:rPr>
              <w:t>2</w:t>
            </w:r>
          </w:p>
        </w:tc>
        <w:tc>
          <w:tcPr>
            <w:tcW w:w="1360" w:type="dxa"/>
          </w:tcPr>
          <w:p w14:paraId="1235D84F" w14:textId="77777777" w:rsidR="007A231C" w:rsidRDefault="007A231C" w:rsidP="009E1C09">
            <w:pPr>
              <w:jc w:val="center"/>
              <w:rPr>
                <w:rFonts w:cstheme="minorHAnsi"/>
                <w:b/>
                <w:bCs/>
              </w:rPr>
            </w:pPr>
            <w:r>
              <w:rPr>
                <w:rFonts w:cstheme="minorHAnsi"/>
                <w:b/>
                <w:bCs/>
              </w:rPr>
              <w:t>3</w:t>
            </w:r>
          </w:p>
        </w:tc>
        <w:tc>
          <w:tcPr>
            <w:tcW w:w="1134" w:type="dxa"/>
          </w:tcPr>
          <w:p w14:paraId="36B818F4" w14:textId="77777777" w:rsidR="007A231C" w:rsidRPr="006E7B89" w:rsidRDefault="007A231C" w:rsidP="009E1C09">
            <w:pPr>
              <w:jc w:val="center"/>
              <w:rPr>
                <w:rFonts w:cstheme="minorHAnsi"/>
                <w:b/>
                <w:bCs/>
              </w:rPr>
            </w:pPr>
            <w:r>
              <w:rPr>
                <w:rFonts w:cstheme="minorHAnsi"/>
                <w:b/>
                <w:bCs/>
              </w:rPr>
              <w:t>4</w:t>
            </w:r>
          </w:p>
        </w:tc>
        <w:tc>
          <w:tcPr>
            <w:tcW w:w="1275" w:type="dxa"/>
          </w:tcPr>
          <w:p w14:paraId="4FA222B4" w14:textId="77777777" w:rsidR="007A231C" w:rsidRDefault="007A231C" w:rsidP="009E1C09">
            <w:pPr>
              <w:jc w:val="center"/>
              <w:rPr>
                <w:rFonts w:cstheme="minorHAnsi"/>
                <w:b/>
                <w:bCs/>
              </w:rPr>
            </w:pPr>
            <w:r>
              <w:rPr>
                <w:rFonts w:cstheme="minorHAnsi"/>
                <w:b/>
                <w:bCs/>
              </w:rPr>
              <w:t>5</w:t>
            </w:r>
          </w:p>
        </w:tc>
        <w:tc>
          <w:tcPr>
            <w:tcW w:w="1276" w:type="dxa"/>
          </w:tcPr>
          <w:p w14:paraId="1A1A39F8" w14:textId="77777777" w:rsidR="007A231C" w:rsidRPr="006E7B89" w:rsidRDefault="007A231C" w:rsidP="009E1C09">
            <w:pPr>
              <w:jc w:val="center"/>
              <w:rPr>
                <w:rFonts w:cstheme="minorHAnsi"/>
                <w:b/>
                <w:bCs/>
              </w:rPr>
            </w:pPr>
            <w:r>
              <w:rPr>
                <w:rFonts w:cstheme="minorHAnsi"/>
                <w:b/>
                <w:bCs/>
              </w:rPr>
              <w:t>6</w:t>
            </w:r>
          </w:p>
        </w:tc>
        <w:tc>
          <w:tcPr>
            <w:tcW w:w="851" w:type="dxa"/>
          </w:tcPr>
          <w:p w14:paraId="7B2EAC1E" w14:textId="77777777" w:rsidR="007A231C" w:rsidRDefault="007A231C" w:rsidP="009E1C09">
            <w:pPr>
              <w:jc w:val="center"/>
              <w:rPr>
                <w:rFonts w:cstheme="minorHAnsi"/>
                <w:b/>
                <w:bCs/>
              </w:rPr>
            </w:pPr>
            <w:r>
              <w:rPr>
                <w:rFonts w:cstheme="minorHAnsi"/>
                <w:b/>
                <w:bCs/>
              </w:rPr>
              <w:t>7</w:t>
            </w:r>
          </w:p>
        </w:tc>
        <w:tc>
          <w:tcPr>
            <w:tcW w:w="992" w:type="dxa"/>
          </w:tcPr>
          <w:p w14:paraId="488DF09C" w14:textId="77777777" w:rsidR="007A231C" w:rsidRDefault="007A231C" w:rsidP="009E1C09">
            <w:pPr>
              <w:jc w:val="center"/>
              <w:rPr>
                <w:rFonts w:cstheme="minorHAnsi"/>
                <w:b/>
                <w:bCs/>
              </w:rPr>
            </w:pPr>
            <w:r>
              <w:rPr>
                <w:rFonts w:cstheme="minorHAnsi"/>
                <w:b/>
                <w:bCs/>
              </w:rPr>
              <w:t>8</w:t>
            </w:r>
          </w:p>
        </w:tc>
      </w:tr>
      <w:tr w:rsidR="00B02C78" w14:paraId="2D855F64" w14:textId="77777777" w:rsidTr="008A4BC8">
        <w:tc>
          <w:tcPr>
            <w:tcW w:w="1129" w:type="dxa"/>
          </w:tcPr>
          <w:p w14:paraId="2B97DD78" w14:textId="77777777" w:rsidR="00B02C78" w:rsidRDefault="00B02C78" w:rsidP="00B02C78">
            <w:pPr>
              <w:rPr>
                <w:rFonts w:cstheme="minorHAnsi"/>
                <w:b/>
                <w:bCs/>
              </w:rPr>
            </w:pPr>
            <w:r>
              <w:rPr>
                <w:rFonts w:cstheme="minorHAnsi"/>
                <w:b/>
                <w:bCs/>
              </w:rPr>
              <w:t>1.</w:t>
            </w:r>
          </w:p>
        </w:tc>
        <w:tc>
          <w:tcPr>
            <w:tcW w:w="1901" w:type="dxa"/>
            <w:tcBorders>
              <w:top w:val="single" w:sz="4" w:space="0" w:color="000000"/>
              <w:left w:val="nil"/>
              <w:bottom w:val="single" w:sz="4" w:space="0" w:color="000000"/>
              <w:right w:val="single" w:sz="4" w:space="0" w:color="000000"/>
            </w:tcBorders>
            <w:shd w:val="clear" w:color="auto" w:fill="auto"/>
            <w:vAlign w:val="bottom"/>
          </w:tcPr>
          <w:p w14:paraId="7C18009C" w14:textId="0B68F35A" w:rsidR="00B02C78" w:rsidRDefault="00B02C78" w:rsidP="00B02C78">
            <w:pPr>
              <w:rPr>
                <w:rFonts w:cstheme="minorHAnsi"/>
                <w:b/>
                <w:bCs/>
              </w:rPr>
            </w:pPr>
            <w:r>
              <w:rPr>
                <w:rFonts w:ascii="Arial" w:hAnsi="Arial" w:cs="Arial"/>
                <w:color w:val="000000"/>
                <w:sz w:val="20"/>
                <w:szCs w:val="20"/>
              </w:rPr>
              <w:t>A100142 Prihodi od nefinancijske imovine i nadoknade štete s osnova osiguranja</w:t>
            </w:r>
          </w:p>
        </w:tc>
        <w:tc>
          <w:tcPr>
            <w:tcW w:w="1360" w:type="dxa"/>
            <w:tcBorders>
              <w:top w:val="single" w:sz="4" w:space="0" w:color="000000"/>
              <w:left w:val="nil"/>
              <w:bottom w:val="single" w:sz="4" w:space="0" w:color="000000"/>
              <w:right w:val="single" w:sz="4" w:space="0" w:color="000000"/>
            </w:tcBorders>
            <w:shd w:val="clear" w:color="auto" w:fill="auto"/>
          </w:tcPr>
          <w:p w14:paraId="473C8C1E" w14:textId="77777777" w:rsidR="00B02C78" w:rsidRDefault="00B02C78" w:rsidP="00B02C78"/>
          <w:p w14:paraId="3FDC4D78" w14:textId="4925B925" w:rsidR="00B02C78" w:rsidRDefault="00B02C78" w:rsidP="00B02C78">
            <w:pPr>
              <w:rPr>
                <w:rFonts w:cstheme="minorHAnsi"/>
                <w:b/>
                <w:bCs/>
              </w:rPr>
            </w:pPr>
            <w:r w:rsidRPr="00B74650">
              <w:t>6.321,98</w:t>
            </w:r>
          </w:p>
        </w:tc>
        <w:tc>
          <w:tcPr>
            <w:tcW w:w="1134" w:type="dxa"/>
            <w:tcBorders>
              <w:top w:val="single" w:sz="4" w:space="0" w:color="000000"/>
              <w:left w:val="nil"/>
              <w:bottom w:val="single" w:sz="4" w:space="0" w:color="000000"/>
              <w:right w:val="single" w:sz="4" w:space="0" w:color="000000"/>
            </w:tcBorders>
            <w:shd w:val="clear" w:color="auto" w:fill="auto"/>
          </w:tcPr>
          <w:p w14:paraId="1C0CAA12" w14:textId="77777777" w:rsidR="00B02C78" w:rsidRDefault="00B02C78" w:rsidP="00B02C78"/>
          <w:p w14:paraId="0194C48C" w14:textId="78D84644" w:rsidR="00B02C78" w:rsidRDefault="00B02C78" w:rsidP="00B02C78">
            <w:pPr>
              <w:rPr>
                <w:rFonts w:cstheme="minorHAnsi"/>
                <w:b/>
                <w:bCs/>
              </w:rPr>
            </w:pPr>
            <w:r w:rsidRPr="00B74650">
              <w:t>43.630,00</w:t>
            </w:r>
          </w:p>
        </w:tc>
        <w:tc>
          <w:tcPr>
            <w:tcW w:w="1275" w:type="dxa"/>
            <w:tcBorders>
              <w:top w:val="single" w:sz="4" w:space="0" w:color="000000"/>
              <w:left w:val="nil"/>
              <w:bottom w:val="single" w:sz="4" w:space="0" w:color="000000"/>
              <w:right w:val="single" w:sz="4" w:space="0" w:color="000000"/>
            </w:tcBorders>
            <w:shd w:val="clear" w:color="auto" w:fill="auto"/>
          </w:tcPr>
          <w:p w14:paraId="73223ABC" w14:textId="77777777" w:rsidR="00B02C78" w:rsidRDefault="00B02C78" w:rsidP="00B02C78"/>
          <w:p w14:paraId="4344DB11" w14:textId="2CE548AF" w:rsidR="00B02C78" w:rsidRDefault="00B02C78" w:rsidP="00B02C78">
            <w:pPr>
              <w:rPr>
                <w:rFonts w:cstheme="minorHAnsi"/>
                <w:b/>
                <w:bCs/>
              </w:rPr>
            </w:pPr>
            <w:r w:rsidRPr="00B74650">
              <w:t>44.678,51</w:t>
            </w:r>
          </w:p>
        </w:tc>
        <w:tc>
          <w:tcPr>
            <w:tcW w:w="1276" w:type="dxa"/>
            <w:tcBorders>
              <w:top w:val="single" w:sz="4" w:space="0" w:color="000000"/>
              <w:left w:val="nil"/>
              <w:bottom w:val="single" w:sz="4" w:space="0" w:color="000000"/>
              <w:right w:val="nil"/>
            </w:tcBorders>
            <w:shd w:val="clear" w:color="auto" w:fill="auto"/>
          </w:tcPr>
          <w:p w14:paraId="072EBC2A" w14:textId="77777777" w:rsidR="00B02C78" w:rsidRDefault="00B02C78" w:rsidP="00B02C78"/>
          <w:p w14:paraId="4394FB76" w14:textId="03344459" w:rsidR="00B02C78" w:rsidRDefault="00B02C78" w:rsidP="00B02C78">
            <w:pPr>
              <w:rPr>
                <w:rFonts w:cstheme="minorHAnsi"/>
                <w:b/>
                <w:bCs/>
              </w:rPr>
            </w:pPr>
            <w:r w:rsidRPr="00B74650">
              <w:t>9.084,89</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0D64CD" w14:textId="77777777" w:rsidR="00B02C78" w:rsidRDefault="00B02C78" w:rsidP="00B02C78"/>
          <w:p w14:paraId="457FAC78" w14:textId="26F542B8" w:rsidR="00B02C78" w:rsidRDefault="00B02C78" w:rsidP="00B02C78">
            <w:pPr>
              <w:rPr>
                <w:rFonts w:cstheme="minorHAnsi"/>
                <w:b/>
                <w:bCs/>
              </w:rPr>
            </w:pPr>
            <w:r w:rsidRPr="00B74650">
              <w:t>143,70</w:t>
            </w:r>
          </w:p>
        </w:tc>
        <w:tc>
          <w:tcPr>
            <w:tcW w:w="992" w:type="dxa"/>
            <w:tcBorders>
              <w:top w:val="single" w:sz="4" w:space="0" w:color="auto"/>
              <w:left w:val="nil"/>
              <w:bottom w:val="single" w:sz="4" w:space="0" w:color="auto"/>
              <w:right w:val="single" w:sz="4" w:space="0" w:color="auto"/>
            </w:tcBorders>
            <w:shd w:val="clear" w:color="auto" w:fill="auto"/>
          </w:tcPr>
          <w:p w14:paraId="741196C1" w14:textId="77777777" w:rsidR="00B02C78" w:rsidRDefault="00B02C78" w:rsidP="00B02C78"/>
          <w:p w14:paraId="4E083FD3" w14:textId="5EE0E081" w:rsidR="00B02C78" w:rsidRDefault="00B02C78" w:rsidP="00B02C78">
            <w:pPr>
              <w:rPr>
                <w:rFonts w:cstheme="minorHAnsi"/>
                <w:b/>
                <w:bCs/>
              </w:rPr>
            </w:pPr>
            <w:r w:rsidRPr="00B74650">
              <w:t>20,33</w:t>
            </w:r>
          </w:p>
        </w:tc>
      </w:tr>
      <w:tr w:rsidR="00B02C78" w14:paraId="30F54F5C" w14:textId="77777777" w:rsidTr="00876F5A">
        <w:tc>
          <w:tcPr>
            <w:tcW w:w="1129" w:type="dxa"/>
          </w:tcPr>
          <w:p w14:paraId="462676A4" w14:textId="77777777" w:rsidR="00B02C78" w:rsidRDefault="00B02C78" w:rsidP="00B02C78">
            <w:pPr>
              <w:rPr>
                <w:rFonts w:cstheme="minorHAnsi"/>
                <w:b/>
                <w:bCs/>
              </w:rPr>
            </w:pPr>
            <w:r>
              <w:rPr>
                <w:rFonts w:cstheme="minorHAnsi"/>
                <w:b/>
                <w:bCs/>
              </w:rPr>
              <w:t>Ukupno program:</w:t>
            </w:r>
          </w:p>
        </w:tc>
        <w:tc>
          <w:tcPr>
            <w:tcW w:w="1901" w:type="dxa"/>
          </w:tcPr>
          <w:p w14:paraId="4CA254A2" w14:textId="77777777" w:rsidR="00B02C78" w:rsidRDefault="00B02C78" w:rsidP="00B02C78">
            <w:pPr>
              <w:rPr>
                <w:rFonts w:cstheme="minorHAnsi"/>
                <w:b/>
                <w:bCs/>
              </w:rPr>
            </w:pPr>
          </w:p>
        </w:tc>
        <w:tc>
          <w:tcPr>
            <w:tcW w:w="1360" w:type="dxa"/>
            <w:tcBorders>
              <w:top w:val="single" w:sz="4" w:space="0" w:color="000000"/>
              <w:left w:val="nil"/>
              <w:bottom w:val="single" w:sz="4" w:space="0" w:color="000000"/>
              <w:right w:val="single" w:sz="4" w:space="0" w:color="000000"/>
            </w:tcBorders>
            <w:shd w:val="clear" w:color="auto" w:fill="auto"/>
          </w:tcPr>
          <w:p w14:paraId="0A95B51A" w14:textId="14160F6B" w:rsidR="00B02C78" w:rsidRDefault="00B02C78" w:rsidP="00B02C78">
            <w:pPr>
              <w:rPr>
                <w:rFonts w:cstheme="minorHAnsi"/>
                <w:b/>
                <w:bCs/>
              </w:rPr>
            </w:pPr>
            <w:r w:rsidRPr="00EA133F">
              <w:t>6.321,98</w:t>
            </w:r>
          </w:p>
        </w:tc>
        <w:tc>
          <w:tcPr>
            <w:tcW w:w="1134" w:type="dxa"/>
            <w:tcBorders>
              <w:top w:val="single" w:sz="4" w:space="0" w:color="000000"/>
              <w:left w:val="nil"/>
              <w:bottom w:val="single" w:sz="4" w:space="0" w:color="000000"/>
              <w:right w:val="single" w:sz="4" w:space="0" w:color="000000"/>
            </w:tcBorders>
            <w:shd w:val="clear" w:color="auto" w:fill="auto"/>
          </w:tcPr>
          <w:p w14:paraId="2C516FA7" w14:textId="2D5A3CFC" w:rsidR="00B02C78" w:rsidRDefault="00B02C78" w:rsidP="00B02C78">
            <w:pPr>
              <w:rPr>
                <w:rFonts w:cstheme="minorHAnsi"/>
                <w:b/>
                <w:bCs/>
              </w:rPr>
            </w:pPr>
            <w:r w:rsidRPr="00EA133F">
              <w:t>43.630,00</w:t>
            </w:r>
          </w:p>
        </w:tc>
        <w:tc>
          <w:tcPr>
            <w:tcW w:w="1275" w:type="dxa"/>
            <w:tcBorders>
              <w:top w:val="single" w:sz="4" w:space="0" w:color="000000"/>
              <w:left w:val="nil"/>
              <w:bottom w:val="single" w:sz="4" w:space="0" w:color="000000"/>
              <w:right w:val="single" w:sz="4" w:space="0" w:color="000000"/>
            </w:tcBorders>
            <w:shd w:val="clear" w:color="auto" w:fill="auto"/>
          </w:tcPr>
          <w:p w14:paraId="4B351EE7" w14:textId="79E26377" w:rsidR="00B02C78" w:rsidRDefault="00B02C78" w:rsidP="00B02C78">
            <w:pPr>
              <w:rPr>
                <w:rFonts w:cstheme="minorHAnsi"/>
                <w:b/>
                <w:bCs/>
              </w:rPr>
            </w:pPr>
            <w:r w:rsidRPr="00EA133F">
              <w:t>44.678,51</w:t>
            </w:r>
          </w:p>
        </w:tc>
        <w:tc>
          <w:tcPr>
            <w:tcW w:w="1276" w:type="dxa"/>
            <w:tcBorders>
              <w:top w:val="single" w:sz="4" w:space="0" w:color="000000"/>
              <w:left w:val="nil"/>
              <w:bottom w:val="single" w:sz="4" w:space="0" w:color="000000"/>
              <w:right w:val="nil"/>
            </w:tcBorders>
            <w:shd w:val="clear" w:color="auto" w:fill="auto"/>
          </w:tcPr>
          <w:p w14:paraId="4FEF5776" w14:textId="7D0EB6DA" w:rsidR="00B02C78" w:rsidRDefault="00B02C78" w:rsidP="00B02C78">
            <w:pPr>
              <w:rPr>
                <w:rFonts w:cstheme="minorHAnsi"/>
                <w:b/>
                <w:bCs/>
              </w:rPr>
            </w:pPr>
            <w:r w:rsidRPr="00EA133F">
              <w:t>9.084,89</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BFB3803" w14:textId="3889B551" w:rsidR="00B02C78" w:rsidRDefault="00B02C78" w:rsidP="00B02C78">
            <w:pPr>
              <w:rPr>
                <w:rFonts w:cstheme="minorHAnsi"/>
                <w:b/>
                <w:bCs/>
              </w:rPr>
            </w:pPr>
            <w:r w:rsidRPr="00EA133F">
              <w:t>143,70</w:t>
            </w:r>
          </w:p>
        </w:tc>
        <w:tc>
          <w:tcPr>
            <w:tcW w:w="992" w:type="dxa"/>
            <w:tcBorders>
              <w:top w:val="single" w:sz="4" w:space="0" w:color="auto"/>
              <w:left w:val="nil"/>
              <w:bottom w:val="single" w:sz="4" w:space="0" w:color="auto"/>
              <w:right w:val="single" w:sz="4" w:space="0" w:color="auto"/>
            </w:tcBorders>
            <w:shd w:val="clear" w:color="auto" w:fill="auto"/>
          </w:tcPr>
          <w:p w14:paraId="5FA0A560" w14:textId="15FDC277" w:rsidR="00B02C78" w:rsidRDefault="00B02C78" w:rsidP="00B02C78">
            <w:pPr>
              <w:rPr>
                <w:rFonts w:cstheme="minorHAnsi"/>
                <w:b/>
                <w:bCs/>
              </w:rPr>
            </w:pPr>
            <w:r w:rsidRPr="00EA133F">
              <w:t>20,33</w:t>
            </w:r>
          </w:p>
        </w:tc>
      </w:tr>
    </w:tbl>
    <w:p w14:paraId="4DF23D16" w14:textId="77777777" w:rsidR="007A231C" w:rsidRPr="008C3520" w:rsidRDefault="007A231C" w:rsidP="007A231C">
      <w:pPr>
        <w:spacing w:after="0" w:line="240" w:lineRule="auto"/>
        <w:rPr>
          <w:rFonts w:cstheme="minorHAnsi"/>
          <w:b/>
          <w:bCs/>
        </w:rPr>
      </w:pPr>
    </w:p>
    <w:p w14:paraId="611E4577" w14:textId="77777777" w:rsidR="007A231C" w:rsidRPr="00C04A06" w:rsidRDefault="007A231C" w:rsidP="007A231C">
      <w:pPr>
        <w:spacing w:after="0" w:line="240" w:lineRule="auto"/>
        <w:rPr>
          <w:rFonts w:cstheme="minorHAnsi"/>
          <w:b/>
          <w:highlight w:val="yellow"/>
        </w:rPr>
      </w:pPr>
    </w:p>
    <w:p w14:paraId="615BC337" w14:textId="77777777" w:rsidR="007A231C" w:rsidRPr="007B0E36" w:rsidRDefault="007A231C" w:rsidP="007A231C">
      <w:pPr>
        <w:spacing w:after="0" w:line="240" w:lineRule="auto"/>
        <w:rPr>
          <w:rFonts w:cstheme="minorHAnsi"/>
          <w:b/>
        </w:rPr>
      </w:pPr>
      <w:r w:rsidRPr="007B0E36">
        <w:rPr>
          <w:rFonts w:cstheme="minorHAnsi"/>
          <w:b/>
        </w:rPr>
        <w:t xml:space="preserve">POKAZATELJI USPJEŠNOSTI PROGRAMA: </w:t>
      </w:r>
      <w:r w:rsidRPr="007B0E36">
        <w:rPr>
          <w:rFonts w:cstheme="minorHAnsi"/>
          <w:i/>
        </w:rPr>
        <w:t xml:space="preserve">(pokazatelji uspješnosti predstavljaju podlogu za mjerenje učinkovitosti provedbe </w:t>
      </w:r>
      <w:r w:rsidRPr="007B0E36">
        <w:rPr>
          <w:rFonts w:cstheme="minorHAnsi"/>
          <w:b/>
          <w:bCs/>
          <w:i/>
        </w:rPr>
        <w:t>programa</w:t>
      </w:r>
      <w:r w:rsidRPr="007B0E36">
        <w:rPr>
          <w:rFonts w:cstheme="minorHAnsi"/>
          <w:i/>
        </w:rPr>
        <w:t xml:space="preserve"> i trebaju biti: specifični, mjerljivi, dostupni, relevantni u odnosu na definirani cilj i vremenski određeni)</w:t>
      </w:r>
    </w:p>
    <w:p w14:paraId="185CFEC8" w14:textId="77777777" w:rsidR="007A231C" w:rsidRPr="00C04A06" w:rsidRDefault="007A231C" w:rsidP="007A231C">
      <w:pPr>
        <w:spacing w:after="0" w:line="240" w:lineRule="auto"/>
        <w:rPr>
          <w:rFonts w:cstheme="minorHAnsi"/>
          <w:b/>
          <w:highlight w:val="yellow"/>
        </w:rPr>
      </w:pPr>
    </w:p>
    <w:tbl>
      <w:tblPr>
        <w:tblStyle w:val="TableGrid"/>
        <w:tblW w:w="10107" w:type="dxa"/>
        <w:tblLayout w:type="fixed"/>
        <w:tblLook w:val="04A0" w:firstRow="1" w:lastRow="0" w:firstColumn="1" w:lastColumn="0" w:noHBand="0" w:noVBand="1"/>
      </w:tblPr>
      <w:tblGrid>
        <w:gridCol w:w="1448"/>
        <w:gridCol w:w="2877"/>
        <w:gridCol w:w="1276"/>
        <w:gridCol w:w="1502"/>
        <w:gridCol w:w="1502"/>
        <w:gridCol w:w="1502"/>
      </w:tblGrid>
      <w:tr w:rsidR="007A231C" w:rsidRPr="00C04A06" w14:paraId="064D7342" w14:textId="77777777" w:rsidTr="009E1C09">
        <w:trPr>
          <w:trHeight w:val="366"/>
        </w:trPr>
        <w:tc>
          <w:tcPr>
            <w:tcW w:w="1448" w:type="dxa"/>
            <w:vAlign w:val="center"/>
          </w:tcPr>
          <w:p w14:paraId="42A7046A" w14:textId="77777777" w:rsidR="007A231C" w:rsidRPr="00035F64" w:rsidRDefault="007A231C" w:rsidP="009E1C09">
            <w:pPr>
              <w:jc w:val="center"/>
              <w:rPr>
                <w:rFonts w:cstheme="minorHAnsi"/>
                <w:b/>
              </w:rPr>
            </w:pPr>
            <w:r w:rsidRPr="00035F64">
              <w:rPr>
                <w:rFonts w:cstheme="minorHAnsi"/>
                <w:b/>
              </w:rPr>
              <w:t>Pokazatelj uspješnosti</w:t>
            </w:r>
          </w:p>
        </w:tc>
        <w:tc>
          <w:tcPr>
            <w:tcW w:w="2877" w:type="dxa"/>
            <w:vAlign w:val="center"/>
          </w:tcPr>
          <w:p w14:paraId="1C613478" w14:textId="77777777" w:rsidR="007A231C" w:rsidRPr="00035F64" w:rsidRDefault="007A231C" w:rsidP="009E1C09">
            <w:pPr>
              <w:jc w:val="center"/>
              <w:rPr>
                <w:rFonts w:cstheme="minorHAnsi"/>
                <w:b/>
              </w:rPr>
            </w:pPr>
            <w:r w:rsidRPr="00035F64">
              <w:rPr>
                <w:rFonts w:cstheme="minorHAnsi"/>
                <w:b/>
              </w:rPr>
              <w:t>Definicija</w:t>
            </w:r>
          </w:p>
        </w:tc>
        <w:tc>
          <w:tcPr>
            <w:tcW w:w="1276" w:type="dxa"/>
            <w:vAlign w:val="center"/>
          </w:tcPr>
          <w:p w14:paraId="5826B0E4" w14:textId="77777777" w:rsidR="007A231C" w:rsidRPr="00035F64" w:rsidRDefault="007A231C" w:rsidP="009E1C09">
            <w:pPr>
              <w:jc w:val="center"/>
              <w:rPr>
                <w:rFonts w:cstheme="minorHAnsi"/>
                <w:b/>
              </w:rPr>
            </w:pPr>
            <w:r w:rsidRPr="00035F64">
              <w:rPr>
                <w:rFonts w:cstheme="minorHAnsi"/>
                <w:b/>
              </w:rPr>
              <w:t>Jedinica</w:t>
            </w:r>
          </w:p>
        </w:tc>
        <w:tc>
          <w:tcPr>
            <w:tcW w:w="1502" w:type="dxa"/>
            <w:tcBorders>
              <w:right w:val="single" w:sz="4" w:space="0" w:color="auto"/>
            </w:tcBorders>
            <w:vAlign w:val="center"/>
          </w:tcPr>
          <w:p w14:paraId="5F5CF7BD" w14:textId="77777777" w:rsidR="007A231C" w:rsidRPr="00035F64" w:rsidRDefault="007A231C" w:rsidP="009E1C09">
            <w:pPr>
              <w:jc w:val="center"/>
              <w:rPr>
                <w:rFonts w:cstheme="minorHAnsi"/>
                <w:b/>
              </w:rPr>
            </w:pPr>
            <w:r w:rsidRPr="00035F64">
              <w:rPr>
                <w:rFonts w:cstheme="minorHAnsi"/>
                <w:b/>
              </w:rPr>
              <w:t>Polazna vrijednost</w:t>
            </w:r>
          </w:p>
        </w:tc>
        <w:tc>
          <w:tcPr>
            <w:tcW w:w="1502" w:type="dxa"/>
            <w:tcBorders>
              <w:right w:val="single" w:sz="4" w:space="0" w:color="auto"/>
            </w:tcBorders>
          </w:tcPr>
          <w:p w14:paraId="0C98F07E" w14:textId="67E68480" w:rsidR="007A231C" w:rsidRPr="00035F64" w:rsidRDefault="007A231C" w:rsidP="009E1C09">
            <w:pPr>
              <w:jc w:val="center"/>
              <w:rPr>
                <w:rFonts w:cstheme="minorHAnsi"/>
                <w:b/>
              </w:rPr>
            </w:pPr>
            <w:r w:rsidRPr="00035F64">
              <w:rPr>
                <w:rFonts w:cstheme="minorHAnsi"/>
                <w:b/>
              </w:rPr>
              <w:t>Ciljana vrijednost 202</w:t>
            </w:r>
            <w:r w:rsidR="00D80342">
              <w:rPr>
                <w:rFonts w:cstheme="minorHAnsi"/>
                <w:b/>
              </w:rPr>
              <w:t>4</w:t>
            </w:r>
            <w:r w:rsidRPr="00035F64">
              <w:rPr>
                <w:rFonts w:cstheme="minorHAnsi"/>
                <w:b/>
              </w:rPr>
              <w:t>.</w:t>
            </w:r>
          </w:p>
        </w:tc>
        <w:tc>
          <w:tcPr>
            <w:tcW w:w="1502" w:type="dxa"/>
            <w:tcBorders>
              <w:top w:val="single" w:sz="4" w:space="0" w:color="auto"/>
              <w:left w:val="single" w:sz="4" w:space="0" w:color="auto"/>
              <w:bottom w:val="single" w:sz="4" w:space="0" w:color="auto"/>
              <w:right w:val="single" w:sz="4" w:space="0" w:color="auto"/>
            </w:tcBorders>
            <w:vAlign w:val="center"/>
          </w:tcPr>
          <w:p w14:paraId="624EDBA7" w14:textId="34284F35" w:rsidR="007A231C" w:rsidRPr="00035F64" w:rsidRDefault="007A231C" w:rsidP="009E1C09">
            <w:pPr>
              <w:jc w:val="center"/>
              <w:rPr>
                <w:rFonts w:cstheme="minorHAnsi"/>
                <w:b/>
              </w:rPr>
            </w:pPr>
            <w:r w:rsidRPr="00035F64">
              <w:rPr>
                <w:rFonts w:cstheme="minorHAnsi"/>
                <w:b/>
              </w:rPr>
              <w:t>Izvršenje 01.01.-3</w:t>
            </w:r>
            <w:r w:rsidR="00B02C78">
              <w:rPr>
                <w:rFonts w:cstheme="minorHAnsi"/>
                <w:b/>
              </w:rPr>
              <w:t>1</w:t>
            </w:r>
            <w:r w:rsidRPr="00035F64">
              <w:rPr>
                <w:rFonts w:cstheme="minorHAnsi"/>
                <w:b/>
              </w:rPr>
              <w:t>.</w:t>
            </w:r>
            <w:r w:rsidR="00B02C78">
              <w:rPr>
                <w:rFonts w:cstheme="minorHAnsi"/>
                <w:b/>
              </w:rPr>
              <w:t>12</w:t>
            </w:r>
            <w:r w:rsidRPr="00035F64">
              <w:rPr>
                <w:rFonts w:cstheme="minorHAnsi"/>
                <w:b/>
              </w:rPr>
              <w:t>.202</w:t>
            </w:r>
            <w:r w:rsidR="00D80342">
              <w:rPr>
                <w:rFonts w:cstheme="minorHAnsi"/>
                <w:b/>
              </w:rPr>
              <w:t>4</w:t>
            </w:r>
            <w:r w:rsidRPr="00035F64">
              <w:rPr>
                <w:rFonts w:cstheme="minorHAnsi"/>
                <w:b/>
              </w:rPr>
              <w:t>.</w:t>
            </w:r>
          </w:p>
        </w:tc>
      </w:tr>
      <w:tr w:rsidR="0077048D" w:rsidRPr="00C04A06" w14:paraId="7FC33739" w14:textId="77777777" w:rsidTr="008511DC">
        <w:trPr>
          <w:trHeight w:val="119"/>
        </w:trPr>
        <w:tc>
          <w:tcPr>
            <w:tcW w:w="1448" w:type="dxa"/>
          </w:tcPr>
          <w:p w14:paraId="644B596E" w14:textId="636BB064" w:rsidR="0077048D" w:rsidRPr="00C04A06" w:rsidRDefault="0077048D" w:rsidP="0077048D">
            <w:pPr>
              <w:rPr>
                <w:rFonts w:cstheme="minorHAnsi"/>
                <w:highlight w:val="yellow"/>
              </w:rPr>
            </w:pPr>
            <w:r>
              <w:rPr>
                <w:rFonts w:cstheme="minorHAnsi"/>
              </w:rPr>
              <w:t>Održavanje vozila hitne medicinske pomoći</w:t>
            </w:r>
          </w:p>
        </w:tc>
        <w:tc>
          <w:tcPr>
            <w:tcW w:w="2877" w:type="dxa"/>
          </w:tcPr>
          <w:p w14:paraId="39B2C27A" w14:textId="355ADDFF" w:rsidR="0077048D" w:rsidRPr="00C04A06" w:rsidRDefault="0077048D" w:rsidP="0077048D">
            <w:pPr>
              <w:rPr>
                <w:rFonts w:cstheme="minorHAnsi"/>
                <w:highlight w:val="yellow"/>
              </w:rPr>
            </w:pPr>
            <w:r>
              <w:rPr>
                <w:rFonts w:cstheme="minorHAnsi"/>
              </w:rPr>
              <w:t>K</w:t>
            </w:r>
            <w:r w:rsidRPr="00D20113">
              <w:rPr>
                <w:rFonts w:cstheme="minorHAnsi"/>
              </w:rPr>
              <w:t xml:space="preserve">valitetno i kontinuirano obavljanje djelatnosti hitne medicine podizanjem kvalitete pruženih zdravstvenih usluga kroz održavanje </w:t>
            </w:r>
            <w:r>
              <w:rPr>
                <w:rFonts w:cstheme="minorHAnsi"/>
              </w:rPr>
              <w:t>vozila hitne medicinske pomoći</w:t>
            </w:r>
          </w:p>
        </w:tc>
        <w:tc>
          <w:tcPr>
            <w:tcW w:w="1276" w:type="dxa"/>
          </w:tcPr>
          <w:p w14:paraId="19DBA348" w14:textId="7A03482A" w:rsidR="0077048D" w:rsidRPr="00C04A06" w:rsidRDefault="0077048D" w:rsidP="0077048D">
            <w:pPr>
              <w:jc w:val="center"/>
              <w:rPr>
                <w:rFonts w:cstheme="minorHAnsi"/>
                <w:b/>
                <w:highlight w:val="yellow"/>
              </w:rPr>
            </w:pPr>
            <w:r>
              <w:rPr>
                <w:rFonts w:cstheme="minorHAnsi"/>
                <w:b/>
              </w:rPr>
              <w:t>broj</w:t>
            </w:r>
          </w:p>
        </w:tc>
        <w:tc>
          <w:tcPr>
            <w:tcW w:w="1502" w:type="dxa"/>
          </w:tcPr>
          <w:p w14:paraId="1A13B648" w14:textId="6AF46CDD" w:rsidR="0077048D" w:rsidRPr="00C04A06" w:rsidRDefault="0077048D" w:rsidP="0077048D">
            <w:pPr>
              <w:jc w:val="right"/>
              <w:rPr>
                <w:rFonts w:cstheme="minorHAnsi"/>
                <w:b/>
                <w:highlight w:val="yellow"/>
              </w:rPr>
            </w:pPr>
            <w:r>
              <w:rPr>
                <w:rFonts w:cstheme="minorHAnsi"/>
                <w:b/>
              </w:rPr>
              <w:t>5</w:t>
            </w:r>
          </w:p>
        </w:tc>
        <w:tc>
          <w:tcPr>
            <w:tcW w:w="1502" w:type="dxa"/>
          </w:tcPr>
          <w:p w14:paraId="0144B9AF" w14:textId="3E0152FF" w:rsidR="0077048D" w:rsidRPr="00C04A06" w:rsidRDefault="0077048D" w:rsidP="0077048D">
            <w:pPr>
              <w:jc w:val="right"/>
              <w:rPr>
                <w:rFonts w:cstheme="minorHAnsi"/>
                <w:b/>
                <w:highlight w:val="yellow"/>
              </w:rPr>
            </w:pPr>
            <w:r>
              <w:rPr>
                <w:rFonts w:cstheme="minorHAnsi"/>
                <w:b/>
              </w:rPr>
              <w:t>6</w:t>
            </w:r>
          </w:p>
        </w:tc>
        <w:tc>
          <w:tcPr>
            <w:tcW w:w="1502" w:type="dxa"/>
            <w:tcBorders>
              <w:top w:val="single" w:sz="4" w:space="0" w:color="auto"/>
              <w:left w:val="single" w:sz="4" w:space="0" w:color="auto"/>
              <w:bottom w:val="single" w:sz="4" w:space="0" w:color="auto"/>
              <w:right w:val="single" w:sz="4" w:space="0" w:color="auto"/>
            </w:tcBorders>
          </w:tcPr>
          <w:p w14:paraId="449413AA" w14:textId="2F65A8A2" w:rsidR="0077048D" w:rsidRPr="00C04A06" w:rsidRDefault="00B02C78" w:rsidP="0077048D">
            <w:pPr>
              <w:jc w:val="right"/>
              <w:rPr>
                <w:rFonts w:cstheme="minorHAnsi"/>
                <w:b/>
                <w:highlight w:val="yellow"/>
              </w:rPr>
            </w:pPr>
            <w:r>
              <w:rPr>
                <w:rFonts w:cstheme="minorHAnsi"/>
                <w:b/>
              </w:rPr>
              <w:t>2</w:t>
            </w:r>
          </w:p>
        </w:tc>
      </w:tr>
    </w:tbl>
    <w:p w14:paraId="3DAB9FBD" w14:textId="77777777" w:rsidR="00D80342" w:rsidRDefault="00D80342" w:rsidP="0077048D">
      <w:pPr>
        <w:spacing w:after="0" w:line="240" w:lineRule="auto"/>
        <w:rPr>
          <w:rFonts w:cstheme="minorHAnsi"/>
        </w:rPr>
      </w:pPr>
    </w:p>
    <w:p w14:paraId="16AE9D99" w14:textId="77777777" w:rsidR="007A231C" w:rsidRDefault="007A231C" w:rsidP="00E53A28">
      <w:pPr>
        <w:spacing w:after="0" w:line="240" w:lineRule="auto"/>
        <w:jc w:val="center"/>
        <w:rPr>
          <w:rFonts w:cstheme="minorHAnsi"/>
        </w:rPr>
      </w:pPr>
    </w:p>
    <w:p w14:paraId="201666B8" w14:textId="03BBEE57" w:rsidR="007A231C" w:rsidRPr="00426EF2" w:rsidRDefault="007A231C" w:rsidP="007A231C">
      <w:pPr>
        <w:pBdr>
          <w:bottom w:val="single" w:sz="4" w:space="1" w:color="auto"/>
        </w:pBdr>
        <w:spacing w:after="0" w:line="240" w:lineRule="auto"/>
        <w:rPr>
          <w:rFonts w:cstheme="minorHAnsi"/>
          <w:b/>
          <w:i/>
          <w:iCs/>
          <w:u w:val="single"/>
        </w:rPr>
      </w:pPr>
      <w:r w:rsidRPr="00426EF2">
        <w:rPr>
          <w:rFonts w:cstheme="minorHAnsi"/>
          <w:b/>
          <w:i/>
          <w:iCs/>
          <w:u w:val="single"/>
        </w:rPr>
        <w:t>ŠIFRA I NAZIV PROGRAMA:</w:t>
      </w:r>
      <w:r w:rsidR="0077048D" w:rsidRPr="0077048D">
        <w:rPr>
          <w:rFonts w:cstheme="minorHAnsi"/>
          <w:b/>
        </w:rPr>
        <w:t xml:space="preserve"> 152 Donacije</w:t>
      </w:r>
      <w:r w:rsidRPr="0077048D">
        <w:rPr>
          <w:rFonts w:cstheme="minorHAnsi"/>
          <w:b/>
          <w:i/>
          <w:iCs/>
        </w:rPr>
        <w:tab/>
      </w:r>
    </w:p>
    <w:p w14:paraId="166F60E9" w14:textId="77777777" w:rsidR="007A231C" w:rsidRPr="00C04A06" w:rsidRDefault="007A231C" w:rsidP="007A231C">
      <w:pPr>
        <w:spacing w:after="0" w:line="240" w:lineRule="auto"/>
        <w:rPr>
          <w:rFonts w:cstheme="minorHAnsi"/>
          <w:b/>
          <w:highlight w:val="yellow"/>
        </w:rPr>
      </w:pPr>
    </w:p>
    <w:p w14:paraId="49E589BC" w14:textId="77777777" w:rsidR="007A231C" w:rsidRPr="00C04A06" w:rsidRDefault="007A231C" w:rsidP="007A231C">
      <w:pPr>
        <w:spacing w:after="0" w:line="240" w:lineRule="auto"/>
        <w:rPr>
          <w:rFonts w:cstheme="minorHAnsi"/>
          <w:b/>
        </w:rPr>
      </w:pPr>
      <w:r w:rsidRPr="00C04A06">
        <w:rPr>
          <w:rFonts w:cstheme="minorHAnsi"/>
          <w:b/>
        </w:rPr>
        <w:t xml:space="preserve">SVRHA PROGRAMA: </w:t>
      </w:r>
    </w:p>
    <w:p w14:paraId="3117EA04" w14:textId="77777777" w:rsidR="0077048D" w:rsidRPr="00766B49" w:rsidRDefault="0077048D" w:rsidP="0077048D">
      <w:pPr>
        <w:spacing w:after="0" w:line="240" w:lineRule="auto"/>
        <w:jc w:val="both"/>
        <w:rPr>
          <w:rFonts w:cstheme="minorHAnsi"/>
          <w:b/>
        </w:rPr>
      </w:pPr>
      <w:r w:rsidRPr="00621D04">
        <w:rPr>
          <w:rFonts w:cstheme="minorHAnsi"/>
          <w:bCs/>
        </w:rPr>
        <w:t>Kvalitetno i kontinuirano obavljanje djelatnosti hitne medicine podizanjem kvalitete pruženih zdravstvenih usluga kroz ulaganje u osnovna sredstva i medicinsku opremu</w:t>
      </w:r>
      <w:r w:rsidRPr="00DB230D">
        <w:rPr>
          <w:rFonts w:cstheme="minorHAnsi"/>
          <w:b/>
        </w:rPr>
        <w:t>.</w:t>
      </w:r>
    </w:p>
    <w:p w14:paraId="05E1C8E4" w14:textId="77777777" w:rsidR="007A231C" w:rsidRPr="00C04A06" w:rsidRDefault="007A231C" w:rsidP="007A231C">
      <w:pPr>
        <w:spacing w:after="0" w:line="240" w:lineRule="auto"/>
        <w:rPr>
          <w:rFonts w:cstheme="minorHAnsi"/>
          <w:b/>
          <w:highlight w:val="yellow"/>
        </w:rPr>
      </w:pPr>
    </w:p>
    <w:p w14:paraId="41E49344" w14:textId="77777777" w:rsidR="007A231C" w:rsidRPr="00C04A06" w:rsidRDefault="007A231C" w:rsidP="007A231C">
      <w:pPr>
        <w:spacing w:after="0" w:line="240" w:lineRule="auto"/>
        <w:rPr>
          <w:rFonts w:cstheme="minorHAnsi"/>
          <w:b/>
          <w:sz w:val="10"/>
          <w:szCs w:val="10"/>
        </w:rPr>
      </w:pPr>
    </w:p>
    <w:p w14:paraId="78F279A2" w14:textId="77777777" w:rsidR="007A231C" w:rsidRDefault="007A231C" w:rsidP="007A231C">
      <w:pPr>
        <w:spacing w:after="0" w:line="240" w:lineRule="auto"/>
        <w:rPr>
          <w:rFonts w:cstheme="minorHAnsi"/>
          <w:b/>
        </w:rPr>
      </w:pPr>
      <w:r w:rsidRPr="00C04A06">
        <w:rPr>
          <w:rFonts w:cstheme="minorHAnsi"/>
          <w:b/>
        </w:rPr>
        <w:t xml:space="preserve">POVEZANOST PROGRAMA SA STRATEŠKIM DOKUMENTIMA: </w:t>
      </w:r>
    </w:p>
    <w:p w14:paraId="3D6CFE5A" w14:textId="67BEC7D8" w:rsidR="007A231C" w:rsidRPr="00E83BA4" w:rsidRDefault="0077048D" w:rsidP="007A231C">
      <w:pPr>
        <w:spacing w:after="0" w:line="240" w:lineRule="auto"/>
        <w:rPr>
          <w:rFonts w:cstheme="minorHAnsi"/>
          <w:b/>
          <w:color w:val="FF0000"/>
        </w:rPr>
      </w:pPr>
      <w:r w:rsidRPr="00621D04">
        <w:rPr>
          <w:rFonts w:eastAsia="Times New Roman" w:cstheme="minorHAnsi"/>
          <w:color w:val="000000"/>
          <w:lang w:eastAsia="ar-SA"/>
        </w:rPr>
        <w:t>Pružanje izvanbolničke hitne medicinske pomoći</w:t>
      </w:r>
    </w:p>
    <w:p w14:paraId="1966A0F5" w14:textId="77777777" w:rsidR="007A231C" w:rsidRDefault="007A231C" w:rsidP="007A231C">
      <w:pPr>
        <w:spacing w:after="0" w:line="240" w:lineRule="auto"/>
        <w:rPr>
          <w:rFonts w:cstheme="minorHAnsi"/>
          <w:b/>
        </w:rPr>
      </w:pPr>
      <w:r w:rsidRPr="00C04A06">
        <w:rPr>
          <w:rFonts w:cstheme="minorHAnsi"/>
          <w:b/>
        </w:rPr>
        <w:t xml:space="preserve">ZAKONSKE I DRUGE PODLOGE NA KOJIMA SE PROGRAM ZASNIVA: </w:t>
      </w:r>
    </w:p>
    <w:p w14:paraId="3950E898" w14:textId="7995617B" w:rsidR="0077048D" w:rsidRPr="00C04A06" w:rsidRDefault="0077048D" w:rsidP="007A231C">
      <w:pPr>
        <w:spacing w:after="0" w:line="240" w:lineRule="auto"/>
        <w:rPr>
          <w:rFonts w:cstheme="minorHAnsi"/>
          <w:i/>
        </w:rPr>
      </w:pPr>
      <w:r w:rsidRPr="00D56BA3">
        <w:rPr>
          <w:rFonts w:cstheme="minorHAnsi"/>
        </w:rPr>
        <w:t>Zakon o zdravstvenoj zaštiti (NN br.</w:t>
      </w:r>
      <w:r>
        <w:rPr>
          <w:rFonts w:cstheme="minorHAnsi"/>
        </w:rPr>
        <w:t xml:space="preserve"> </w:t>
      </w:r>
      <w:r w:rsidRPr="0001311D">
        <w:rPr>
          <w:rFonts w:cstheme="minorHAnsi"/>
        </w:rPr>
        <w:t>100/18, 125/19, 147/20, 119/22, 156/22, 33/23</w:t>
      </w:r>
      <w:r w:rsidR="00D642F7">
        <w:rPr>
          <w:rFonts w:cstheme="minorHAnsi"/>
        </w:rPr>
        <w:t>, 36/24</w:t>
      </w:r>
      <w:r w:rsidRPr="00D56BA3">
        <w:rPr>
          <w:rFonts w:cstheme="minorHAnsi"/>
        </w:rPr>
        <w:t>),</w:t>
      </w:r>
      <w:r>
        <w:rPr>
          <w:rFonts w:cstheme="minorHAnsi"/>
        </w:rPr>
        <w:t xml:space="preserve"> </w:t>
      </w:r>
      <w:r w:rsidRPr="00D56BA3">
        <w:rPr>
          <w:rFonts w:cstheme="minorHAnsi"/>
        </w:rPr>
        <w:t xml:space="preserve">Zakon o obveznom zdravstvenom osiguranju (NN br. </w:t>
      </w:r>
      <w:r w:rsidRPr="00A324A6">
        <w:rPr>
          <w:rFonts w:cstheme="minorHAnsi"/>
        </w:rPr>
        <w:t>80/13, 137/13, 98/19, 33/23</w:t>
      </w:r>
      <w:r w:rsidRPr="00D56BA3">
        <w:rPr>
          <w:rFonts w:cstheme="minorHAnsi"/>
        </w:rPr>
        <w:t>)</w:t>
      </w:r>
      <w:r>
        <w:rPr>
          <w:rFonts w:cstheme="minorHAnsi"/>
        </w:rPr>
        <w:t xml:space="preserve">, Zakon o proračunu </w:t>
      </w:r>
      <w:r w:rsidRPr="00DB0782">
        <w:rPr>
          <w:rFonts w:cstheme="minorHAnsi"/>
        </w:rPr>
        <w:t>(NN br.144/21)</w:t>
      </w:r>
    </w:p>
    <w:p w14:paraId="6A6800FD" w14:textId="77777777" w:rsidR="007A231C" w:rsidRDefault="007A231C" w:rsidP="007A231C">
      <w:pPr>
        <w:spacing w:after="0" w:line="240" w:lineRule="auto"/>
        <w:rPr>
          <w:rFonts w:cstheme="minorHAnsi"/>
          <w:highlight w:val="yellow"/>
        </w:rPr>
      </w:pPr>
    </w:p>
    <w:p w14:paraId="18880024" w14:textId="77777777" w:rsidR="00B72595" w:rsidRDefault="00B72595" w:rsidP="007A231C">
      <w:pPr>
        <w:spacing w:after="0" w:line="240" w:lineRule="auto"/>
        <w:rPr>
          <w:rFonts w:cstheme="minorHAnsi"/>
          <w:b/>
          <w:bCs/>
        </w:rPr>
      </w:pPr>
    </w:p>
    <w:p w14:paraId="32FACE3E" w14:textId="2F778DCF" w:rsidR="007A231C" w:rsidRDefault="007A231C" w:rsidP="007A231C">
      <w:pPr>
        <w:spacing w:after="0" w:line="240" w:lineRule="auto"/>
        <w:rPr>
          <w:rFonts w:cstheme="minorHAnsi"/>
          <w:b/>
          <w:bCs/>
        </w:rPr>
      </w:pPr>
      <w:r w:rsidRPr="008C3520">
        <w:rPr>
          <w:rFonts w:cstheme="minorHAnsi"/>
          <w:b/>
          <w:bCs/>
        </w:rPr>
        <w:lastRenderedPageBreak/>
        <w:t xml:space="preserve">IZVRŠENJE </w:t>
      </w:r>
      <w:r w:rsidRPr="009F434F">
        <w:rPr>
          <w:rFonts w:cstheme="minorHAnsi"/>
          <w:b/>
          <w:bCs/>
          <w:u w:val="single"/>
        </w:rPr>
        <w:t>PROGRAMA</w:t>
      </w:r>
      <w:r w:rsidRPr="008C3520">
        <w:rPr>
          <w:rFonts w:cstheme="minorHAnsi"/>
          <w:b/>
          <w:bCs/>
        </w:rPr>
        <w:t xml:space="preserve"> S OSVRTOM NA CILJEVE KOJI SU OSTVARENI NJEGOVOM PROVEDBOM:</w:t>
      </w:r>
    </w:p>
    <w:p w14:paraId="5AC6DC51" w14:textId="6986AA04" w:rsidR="007A231C" w:rsidRPr="00773B3D" w:rsidRDefault="003672E5" w:rsidP="007A231C">
      <w:pPr>
        <w:spacing w:after="0" w:line="240" w:lineRule="auto"/>
        <w:rPr>
          <w:rFonts w:cstheme="minorHAnsi"/>
        </w:rPr>
      </w:pPr>
      <w:r>
        <w:rPr>
          <w:rFonts w:cstheme="minorHAnsi"/>
        </w:rPr>
        <w:t>U razdoblju od 01.01.202</w:t>
      </w:r>
      <w:r w:rsidR="00D642F7">
        <w:rPr>
          <w:rFonts w:cstheme="minorHAnsi"/>
        </w:rPr>
        <w:t>4</w:t>
      </w:r>
      <w:r>
        <w:rPr>
          <w:rFonts w:cstheme="minorHAnsi"/>
        </w:rPr>
        <w:t>. do 3</w:t>
      </w:r>
      <w:r w:rsidR="00D11139">
        <w:rPr>
          <w:rFonts w:cstheme="minorHAnsi"/>
        </w:rPr>
        <w:t>1</w:t>
      </w:r>
      <w:r>
        <w:rPr>
          <w:rFonts w:cstheme="minorHAnsi"/>
        </w:rPr>
        <w:t>.</w:t>
      </w:r>
      <w:r w:rsidR="00D11139">
        <w:rPr>
          <w:rFonts w:cstheme="minorHAnsi"/>
        </w:rPr>
        <w:t>12</w:t>
      </w:r>
      <w:r>
        <w:rPr>
          <w:rFonts w:cstheme="minorHAnsi"/>
        </w:rPr>
        <w:t>.202</w:t>
      </w:r>
      <w:r w:rsidR="00D642F7">
        <w:rPr>
          <w:rFonts w:cstheme="minorHAnsi"/>
        </w:rPr>
        <w:t>4</w:t>
      </w:r>
      <w:r>
        <w:rPr>
          <w:rFonts w:cstheme="minorHAnsi"/>
        </w:rPr>
        <w:t xml:space="preserve"> utrošena su donirana sredstva za kupnju medicinske opreme.</w:t>
      </w:r>
    </w:p>
    <w:p w14:paraId="19FEE752" w14:textId="77777777" w:rsidR="007A231C" w:rsidRDefault="007A231C" w:rsidP="007A231C">
      <w:pPr>
        <w:spacing w:after="0" w:line="240" w:lineRule="auto"/>
        <w:rPr>
          <w:rFonts w:cstheme="minorHAnsi"/>
          <w:b/>
          <w:bCs/>
        </w:rPr>
      </w:pPr>
    </w:p>
    <w:p w14:paraId="62FCEABC" w14:textId="41FD48E8" w:rsidR="007A231C" w:rsidRDefault="007A231C" w:rsidP="007A231C">
      <w:pPr>
        <w:spacing w:after="0" w:line="240" w:lineRule="auto"/>
        <w:rPr>
          <w:rFonts w:cstheme="minorHAnsi"/>
          <w:b/>
          <w:bCs/>
        </w:rPr>
      </w:pPr>
      <w:r>
        <w:rPr>
          <w:rFonts w:cstheme="minorHAnsi"/>
          <w:b/>
          <w:bCs/>
        </w:rPr>
        <w:t>IZVRŠENJE FINANCIJSKOG PLANA ZA SIJEČANJ-</w:t>
      </w:r>
      <w:r w:rsidR="003E621F">
        <w:rPr>
          <w:rFonts w:cstheme="minorHAnsi"/>
          <w:b/>
          <w:bCs/>
        </w:rPr>
        <w:t>PROSINAC</w:t>
      </w:r>
      <w:r>
        <w:rPr>
          <w:rFonts w:cstheme="minorHAnsi"/>
          <w:b/>
          <w:bCs/>
        </w:rPr>
        <w:t xml:space="preserve"> 202</w:t>
      </w:r>
      <w:r w:rsidR="00B9565F">
        <w:rPr>
          <w:rFonts w:cstheme="minorHAnsi"/>
          <w:b/>
          <w:bCs/>
        </w:rPr>
        <w:t>4</w:t>
      </w:r>
      <w:r>
        <w:rPr>
          <w:rFonts w:cstheme="minorHAnsi"/>
          <w:b/>
          <w:bCs/>
        </w:rPr>
        <w:t>.</w:t>
      </w:r>
    </w:p>
    <w:p w14:paraId="1BC6261C" w14:textId="77777777" w:rsidR="007A231C" w:rsidRDefault="007A231C" w:rsidP="007A231C">
      <w:pPr>
        <w:spacing w:after="0" w:line="240" w:lineRule="auto"/>
        <w:rPr>
          <w:rFonts w:cstheme="minorHAnsi"/>
          <w:b/>
          <w:bCs/>
        </w:rPr>
      </w:pPr>
    </w:p>
    <w:tbl>
      <w:tblPr>
        <w:tblStyle w:val="TableGrid"/>
        <w:tblW w:w="10060" w:type="dxa"/>
        <w:tblLayout w:type="fixed"/>
        <w:tblLook w:val="04A0" w:firstRow="1" w:lastRow="0" w:firstColumn="1" w:lastColumn="0" w:noHBand="0" w:noVBand="1"/>
      </w:tblPr>
      <w:tblGrid>
        <w:gridCol w:w="1129"/>
        <w:gridCol w:w="1901"/>
        <w:gridCol w:w="1218"/>
        <w:gridCol w:w="1276"/>
        <w:gridCol w:w="1275"/>
        <w:gridCol w:w="1276"/>
        <w:gridCol w:w="992"/>
        <w:gridCol w:w="993"/>
      </w:tblGrid>
      <w:tr w:rsidR="007A231C" w14:paraId="09BB7852" w14:textId="77777777" w:rsidTr="00D642F7">
        <w:tc>
          <w:tcPr>
            <w:tcW w:w="1129" w:type="dxa"/>
          </w:tcPr>
          <w:p w14:paraId="1BB0C4A9" w14:textId="77777777" w:rsidR="007A231C" w:rsidRDefault="007A231C" w:rsidP="009E1C09">
            <w:pPr>
              <w:rPr>
                <w:rFonts w:cstheme="minorHAnsi"/>
                <w:b/>
                <w:bCs/>
              </w:rPr>
            </w:pPr>
            <w:r>
              <w:rPr>
                <w:rFonts w:cstheme="minorHAnsi"/>
                <w:b/>
                <w:bCs/>
              </w:rPr>
              <w:t>R. br.</w:t>
            </w:r>
          </w:p>
        </w:tc>
        <w:tc>
          <w:tcPr>
            <w:tcW w:w="1901" w:type="dxa"/>
          </w:tcPr>
          <w:p w14:paraId="67753B9E" w14:textId="77777777" w:rsidR="007A231C" w:rsidRDefault="007A231C" w:rsidP="009E1C09">
            <w:pPr>
              <w:rPr>
                <w:rFonts w:cstheme="minorHAnsi"/>
                <w:b/>
                <w:bCs/>
              </w:rPr>
            </w:pPr>
            <w:r>
              <w:rPr>
                <w:rFonts w:cstheme="minorHAnsi"/>
                <w:b/>
                <w:bCs/>
              </w:rPr>
              <w:t>Naziv aktivnosti/projekta</w:t>
            </w:r>
          </w:p>
        </w:tc>
        <w:tc>
          <w:tcPr>
            <w:tcW w:w="1218" w:type="dxa"/>
          </w:tcPr>
          <w:p w14:paraId="778DE90F" w14:textId="5CA6565C" w:rsidR="00D642F7" w:rsidRDefault="007A231C" w:rsidP="009E1C09">
            <w:pPr>
              <w:rPr>
                <w:rFonts w:cstheme="minorHAnsi"/>
                <w:b/>
                <w:bCs/>
              </w:rPr>
            </w:pPr>
            <w:r w:rsidRPr="00E15078">
              <w:rPr>
                <w:rFonts w:cstheme="minorHAnsi"/>
                <w:b/>
                <w:bCs/>
              </w:rPr>
              <w:t xml:space="preserve">IZVRŠENJE </w:t>
            </w:r>
            <w:r w:rsidR="00D642F7">
              <w:rPr>
                <w:rFonts w:cstheme="minorHAnsi"/>
                <w:b/>
                <w:bCs/>
              </w:rPr>
              <w:t>01.01.-3</w:t>
            </w:r>
            <w:r w:rsidR="00B02C78">
              <w:rPr>
                <w:rFonts w:cstheme="minorHAnsi"/>
                <w:b/>
                <w:bCs/>
              </w:rPr>
              <w:t>1</w:t>
            </w:r>
            <w:r w:rsidR="00D642F7">
              <w:rPr>
                <w:rFonts w:cstheme="minorHAnsi"/>
                <w:b/>
                <w:bCs/>
              </w:rPr>
              <w:t>.</w:t>
            </w:r>
            <w:r w:rsidR="00B02C78">
              <w:rPr>
                <w:rFonts w:cstheme="minorHAnsi"/>
                <w:b/>
                <w:bCs/>
              </w:rPr>
              <w:t>12</w:t>
            </w:r>
            <w:r w:rsidR="00D642F7">
              <w:rPr>
                <w:rFonts w:cstheme="minorHAnsi"/>
                <w:b/>
                <w:bCs/>
              </w:rPr>
              <w:t>.</w:t>
            </w:r>
          </w:p>
          <w:p w14:paraId="177D0D65" w14:textId="5B84E638" w:rsidR="007A231C" w:rsidRPr="006E7B89" w:rsidRDefault="007A231C" w:rsidP="009E1C09">
            <w:pPr>
              <w:rPr>
                <w:rFonts w:cstheme="minorHAnsi"/>
                <w:b/>
                <w:bCs/>
              </w:rPr>
            </w:pPr>
            <w:r w:rsidRPr="00E15078">
              <w:rPr>
                <w:rFonts w:cstheme="minorHAnsi"/>
                <w:b/>
                <w:bCs/>
              </w:rPr>
              <w:t>202</w:t>
            </w:r>
            <w:r w:rsidR="00D642F7">
              <w:rPr>
                <w:rFonts w:cstheme="minorHAnsi"/>
                <w:b/>
                <w:bCs/>
              </w:rPr>
              <w:t>3</w:t>
            </w:r>
            <w:r w:rsidRPr="00E15078">
              <w:rPr>
                <w:rFonts w:cstheme="minorHAnsi"/>
                <w:b/>
                <w:bCs/>
              </w:rPr>
              <w:t>.</w:t>
            </w:r>
          </w:p>
        </w:tc>
        <w:tc>
          <w:tcPr>
            <w:tcW w:w="1276" w:type="dxa"/>
          </w:tcPr>
          <w:p w14:paraId="33778BDF" w14:textId="77777777" w:rsidR="007A231C" w:rsidRPr="006E7B89" w:rsidRDefault="007A231C" w:rsidP="009E1C09">
            <w:pPr>
              <w:rPr>
                <w:rFonts w:cstheme="minorHAnsi"/>
                <w:b/>
                <w:bCs/>
              </w:rPr>
            </w:pPr>
            <w:r w:rsidRPr="006E7B89">
              <w:rPr>
                <w:rFonts w:cstheme="minorHAnsi"/>
                <w:b/>
                <w:bCs/>
              </w:rPr>
              <w:t xml:space="preserve">PLAN </w:t>
            </w:r>
          </w:p>
          <w:p w14:paraId="0C3DBBFD" w14:textId="2B48A2B5" w:rsidR="007A231C" w:rsidRDefault="007A231C" w:rsidP="009E1C09">
            <w:pPr>
              <w:rPr>
                <w:rFonts w:cstheme="minorHAnsi"/>
                <w:b/>
                <w:bCs/>
              </w:rPr>
            </w:pPr>
            <w:r w:rsidRPr="006E7B89">
              <w:rPr>
                <w:rFonts w:cstheme="minorHAnsi"/>
                <w:b/>
                <w:bCs/>
              </w:rPr>
              <w:t>202</w:t>
            </w:r>
            <w:r w:rsidR="00D642F7">
              <w:rPr>
                <w:rFonts w:cstheme="minorHAnsi"/>
                <w:b/>
                <w:bCs/>
              </w:rPr>
              <w:t>4</w:t>
            </w:r>
            <w:r w:rsidRPr="006E7B89">
              <w:rPr>
                <w:rFonts w:cstheme="minorHAnsi"/>
                <w:b/>
                <w:bCs/>
              </w:rPr>
              <w:t>.</w:t>
            </w:r>
          </w:p>
        </w:tc>
        <w:tc>
          <w:tcPr>
            <w:tcW w:w="1275" w:type="dxa"/>
          </w:tcPr>
          <w:p w14:paraId="37618172" w14:textId="2138348B" w:rsidR="007A231C" w:rsidRPr="002B21B5" w:rsidRDefault="007A231C" w:rsidP="009E1C09">
            <w:pPr>
              <w:rPr>
                <w:rFonts w:cstheme="minorHAnsi"/>
                <w:b/>
                <w:bCs/>
              </w:rPr>
            </w:pPr>
            <w:r w:rsidRPr="002B21B5">
              <w:rPr>
                <w:rFonts w:cstheme="minorHAnsi"/>
                <w:b/>
                <w:bCs/>
              </w:rPr>
              <w:t>I</w:t>
            </w:r>
            <w:r w:rsidR="00B02C78">
              <w:rPr>
                <w:rFonts w:cstheme="minorHAnsi"/>
                <w:b/>
                <w:bCs/>
              </w:rPr>
              <w:t>II</w:t>
            </w:r>
            <w:r w:rsidR="00D642F7">
              <w:rPr>
                <w:rFonts w:cstheme="minorHAnsi"/>
                <w:b/>
                <w:bCs/>
              </w:rPr>
              <w:t xml:space="preserve"> </w:t>
            </w:r>
            <w:r w:rsidRPr="002B21B5">
              <w:rPr>
                <w:rFonts w:cstheme="minorHAnsi"/>
                <w:b/>
                <w:bCs/>
              </w:rPr>
              <w:t xml:space="preserve">REBALANS </w:t>
            </w:r>
          </w:p>
          <w:p w14:paraId="32AFD685" w14:textId="524C6B2E" w:rsidR="007A231C" w:rsidRPr="006E7B89" w:rsidRDefault="007A231C" w:rsidP="009E1C09">
            <w:pPr>
              <w:rPr>
                <w:rFonts w:cstheme="minorHAnsi"/>
                <w:b/>
                <w:bCs/>
              </w:rPr>
            </w:pPr>
            <w:r w:rsidRPr="002B21B5">
              <w:rPr>
                <w:rFonts w:cstheme="minorHAnsi"/>
                <w:b/>
                <w:bCs/>
              </w:rPr>
              <w:t>202</w:t>
            </w:r>
            <w:r w:rsidR="00D642F7">
              <w:rPr>
                <w:rFonts w:cstheme="minorHAnsi"/>
                <w:b/>
                <w:bCs/>
              </w:rPr>
              <w:t>4</w:t>
            </w:r>
            <w:r w:rsidRPr="002B21B5">
              <w:rPr>
                <w:rFonts w:cstheme="minorHAnsi"/>
                <w:b/>
                <w:bCs/>
              </w:rPr>
              <w:t>.</w:t>
            </w:r>
          </w:p>
        </w:tc>
        <w:tc>
          <w:tcPr>
            <w:tcW w:w="1276" w:type="dxa"/>
          </w:tcPr>
          <w:p w14:paraId="4C3453DB" w14:textId="5A71D137" w:rsidR="00D642F7" w:rsidRDefault="007A231C" w:rsidP="009E1C09">
            <w:pPr>
              <w:rPr>
                <w:rFonts w:cstheme="minorHAnsi"/>
                <w:b/>
                <w:bCs/>
              </w:rPr>
            </w:pPr>
            <w:r w:rsidRPr="006E7B89">
              <w:rPr>
                <w:rFonts w:cstheme="minorHAnsi"/>
                <w:b/>
                <w:bCs/>
              </w:rPr>
              <w:t xml:space="preserve">IZVRŠENJE </w:t>
            </w:r>
            <w:r w:rsidR="00D642F7">
              <w:rPr>
                <w:rFonts w:cstheme="minorHAnsi"/>
                <w:b/>
                <w:bCs/>
              </w:rPr>
              <w:t>01.01.-3</w:t>
            </w:r>
            <w:r w:rsidR="00B02C78">
              <w:rPr>
                <w:rFonts w:cstheme="minorHAnsi"/>
                <w:b/>
                <w:bCs/>
              </w:rPr>
              <w:t>1</w:t>
            </w:r>
            <w:r w:rsidR="00D642F7">
              <w:rPr>
                <w:rFonts w:cstheme="minorHAnsi"/>
                <w:b/>
                <w:bCs/>
              </w:rPr>
              <w:t>.</w:t>
            </w:r>
            <w:r w:rsidR="00B02C78">
              <w:rPr>
                <w:rFonts w:cstheme="minorHAnsi"/>
                <w:b/>
                <w:bCs/>
              </w:rPr>
              <w:t>12</w:t>
            </w:r>
            <w:r w:rsidR="00D642F7">
              <w:rPr>
                <w:rFonts w:cstheme="minorHAnsi"/>
                <w:b/>
                <w:bCs/>
              </w:rPr>
              <w:t>.</w:t>
            </w:r>
          </w:p>
          <w:p w14:paraId="1EC57992" w14:textId="500ADFB0" w:rsidR="007A231C" w:rsidRDefault="007A231C" w:rsidP="009E1C09">
            <w:pPr>
              <w:rPr>
                <w:rFonts w:cstheme="minorHAnsi"/>
                <w:b/>
                <w:bCs/>
              </w:rPr>
            </w:pPr>
            <w:r w:rsidRPr="006E7B89">
              <w:rPr>
                <w:rFonts w:cstheme="minorHAnsi"/>
                <w:b/>
                <w:bCs/>
              </w:rPr>
              <w:t>202</w:t>
            </w:r>
            <w:r w:rsidR="00D642F7">
              <w:rPr>
                <w:rFonts w:cstheme="minorHAnsi"/>
                <w:b/>
                <w:bCs/>
              </w:rPr>
              <w:t>4</w:t>
            </w:r>
            <w:r w:rsidRPr="006E7B89">
              <w:rPr>
                <w:rFonts w:cstheme="minorHAnsi"/>
                <w:b/>
                <w:bCs/>
              </w:rPr>
              <w:t>.</w:t>
            </w:r>
          </w:p>
        </w:tc>
        <w:tc>
          <w:tcPr>
            <w:tcW w:w="992" w:type="dxa"/>
          </w:tcPr>
          <w:p w14:paraId="18D593EF" w14:textId="7B540991" w:rsidR="007A231C" w:rsidRDefault="007A231C" w:rsidP="009E1C09">
            <w:pPr>
              <w:rPr>
                <w:rFonts w:cstheme="minorHAnsi"/>
                <w:b/>
                <w:bCs/>
              </w:rPr>
            </w:pPr>
            <w:r>
              <w:rPr>
                <w:rFonts w:cstheme="minorHAnsi"/>
                <w:b/>
                <w:bCs/>
              </w:rPr>
              <w:t xml:space="preserve">INDEKS </w:t>
            </w:r>
            <w:r w:rsidR="00D47701">
              <w:rPr>
                <w:rFonts w:cstheme="minorHAnsi"/>
                <w:b/>
                <w:bCs/>
              </w:rPr>
              <w:t>6/3</w:t>
            </w:r>
          </w:p>
        </w:tc>
        <w:tc>
          <w:tcPr>
            <w:tcW w:w="993" w:type="dxa"/>
          </w:tcPr>
          <w:p w14:paraId="07D32907" w14:textId="77777777" w:rsidR="007A231C" w:rsidRDefault="007A231C" w:rsidP="009E1C09">
            <w:pPr>
              <w:rPr>
                <w:rFonts w:cstheme="minorHAnsi"/>
                <w:b/>
                <w:bCs/>
              </w:rPr>
            </w:pPr>
            <w:r>
              <w:rPr>
                <w:rFonts w:cstheme="minorHAnsi"/>
                <w:b/>
                <w:bCs/>
              </w:rPr>
              <w:t>INDEKS</w:t>
            </w:r>
          </w:p>
          <w:p w14:paraId="5498ECA6" w14:textId="73D7753E" w:rsidR="00D47701" w:rsidRDefault="00D47701" w:rsidP="009E1C09">
            <w:pPr>
              <w:rPr>
                <w:rFonts w:cstheme="minorHAnsi"/>
                <w:b/>
                <w:bCs/>
              </w:rPr>
            </w:pPr>
            <w:r>
              <w:rPr>
                <w:rFonts w:cstheme="minorHAnsi"/>
                <w:b/>
                <w:bCs/>
              </w:rPr>
              <w:t>6/5</w:t>
            </w:r>
          </w:p>
        </w:tc>
      </w:tr>
      <w:tr w:rsidR="007A231C" w14:paraId="3C755594" w14:textId="77777777" w:rsidTr="00D642F7">
        <w:tc>
          <w:tcPr>
            <w:tcW w:w="1129" w:type="dxa"/>
          </w:tcPr>
          <w:p w14:paraId="7803975C" w14:textId="77777777" w:rsidR="007A231C" w:rsidRDefault="007A231C" w:rsidP="009E1C09">
            <w:pPr>
              <w:jc w:val="center"/>
              <w:rPr>
                <w:rFonts w:cstheme="minorHAnsi"/>
                <w:b/>
                <w:bCs/>
              </w:rPr>
            </w:pPr>
            <w:r>
              <w:rPr>
                <w:rFonts w:cstheme="minorHAnsi"/>
                <w:b/>
                <w:bCs/>
              </w:rPr>
              <w:t>1</w:t>
            </w:r>
          </w:p>
        </w:tc>
        <w:tc>
          <w:tcPr>
            <w:tcW w:w="1901" w:type="dxa"/>
          </w:tcPr>
          <w:p w14:paraId="3CD29FC1" w14:textId="77777777" w:rsidR="007A231C" w:rsidRDefault="007A231C" w:rsidP="009E1C09">
            <w:pPr>
              <w:jc w:val="center"/>
              <w:rPr>
                <w:rFonts w:cstheme="minorHAnsi"/>
                <w:b/>
                <w:bCs/>
              </w:rPr>
            </w:pPr>
            <w:r>
              <w:rPr>
                <w:rFonts w:cstheme="minorHAnsi"/>
                <w:b/>
                <w:bCs/>
              </w:rPr>
              <w:t>2</w:t>
            </w:r>
          </w:p>
        </w:tc>
        <w:tc>
          <w:tcPr>
            <w:tcW w:w="1218" w:type="dxa"/>
          </w:tcPr>
          <w:p w14:paraId="7747885A" w14:textId="77777777" w:rsidR="007A231C" w:rsidRDefault="007A231C" w:rsidP="009E1C09">
            <w:pPr>
              <w:jc w:val="center"/>
              <w:rPr>
                <w:rFonts w:cstheme="minorHAnsi"/>
                <w:b/>
                <w:bCs/>
              </w:rPr>
            </w:pPr>
            <w:r>
              <w:rPr>
                <w:rFonts w:cstheme="minorHAnsi"/>
                <w:b/>
                <w:bCs/>
              </w:rPr>
              <w:t>3</w:t>
            </w:r>
          </w:p>
        </w:tc>
        <w:tc>
          <w:tcPr>
            <w:tcW w:w="1276" w:type="dxa"/>
          </w:tcPr>
          <w:p w14:paraId="0E46CB5A" w14:textId="77777777" w:rsidR="007A231C" w:rsidRPr="006E7B89" w:rsidRDefault="007A231C" w:rsidP="009E1C09">
            <w:pPr>
              <w:jc w:val="center"/>
              <w:rPr>
                <w:rFonts w:cstheme="minorHAnsi"/>
                <w:b/>
                <w:bCs/>
              </w:rPr>
            </w:pPr>
            <w:r>
              <w:rPr>
                <w:rFonts w:cstheme="minorHAnsi"/>
                <w:b/>
                <w:bCs/>
              </w:rPr>
              <w:t>4</w:t>
            </w:r>
          </w:p>
        </w:tc>
        <w:tc>
          <w:tcPr>
            <w:tcW w:w="1275" w:type="dxa"/>
          </w:tcPr>
          <w:p w14:paraId="4CF3E97A" w14:textId="77777777" w:rsidR="007A231C" w:rsidRDefault="007A231C" w:rsidP="009E1C09">
            <w:pPr>
              <w:jc w:val="center"/>
              <w:rPr>
                <w:rFonts w:cstheme="minorHAnsi"/>
                <w:b/>
                <w:bCs/>
              </w:rPr>
            </w:pPr>
            <w:r>
              <w:rPr>
                <w:rFonts w:cstheme="minorHAnsi"/>
                <w:b/>
                <w:bCs/>
              </w:rPr>
              <w:t>5</w:t>
            </w:r>
          </w:p>
        </w:tc>
        <w:tc>
          <w:tcPr>
            <w:tcW w:w="1276" w:type="dxa"/>
          </w:tcPr>
          <w:p w14:paraId="4450C67C" w14:textId="77777777" w:rsidR="007A231C" w:rsidRPr="006E7B89" w:rsidRDefault="007A231C" w:rsidP="009E1C09">
            <w:pPr>
              <w:jc w:val="center"/>
              <w:rPr>
                <w:rFonts w:cstheme="minorHAnsi"/>
                <w:b/>
                <w:bCs/>
              </w:rPr>
            </w:pPr>
            <w:r>
              <w:rPr>
                <w:rFonts w:cstheme="minorHAnsi"/>
                <w:b/>
                <w:bCs/>
              </w:rPr>
              <w:t>6</w:t>
            </w:r>
          </w:p>
        </w:tc>
        <w:tc>
          <w:tcPr>
            <w:tcW w:w="992" w:type="dxa"/>
          </w:tcPr>
          <w:p w14:paraId="69DB62BA" w14:textId="77777777" w:rsidR="007A231C" w:rsidRDefault="007A231C" w:rsidP="009E1C09">
            <w:pPr>
              <w:jc w:val="center"/>
              <w:rPr>
                <w:rFonts w:cstheme="minorHAnsi"/>
                <w:b/>
                <w:bCs/>
              </w:rPr>
            </w:pPr>
            <w:r>
              <w:rPr>
                <w:rFonts w:cstheme="minorHAnsi"/>
                <w:b/>
                <w:bCs/>
              </w:rPr>
              <w:t>7</w:t>
            </w:r>
          </w:p>
        </w:tc>
        <w:tc>
          <w:tcPr>
            <w:tcW w:w="993" w:type="dxa"/>
          </w:tcPr>
          <w:p w14:paraId="2067780D" w14:textId="77777777" w:rsidR="007A231C" w:rsidRDefault="007A231C" w:rsidP="009E1C09">
            <w:pPr>
              <w:jc w:val="center"/>
              <w:rPr>
                <w:rFonts w:cstheme="minorHAnsi"/>
                <w:b/>
                <w:bCs/>
              </w:rPr>
            </w:pPr>
            <w:r>
              <w:rPr>
                <w:rFonts w:cstheme="minorHAnsi"/>
                <w:b/>
                <w:bCs/>
              </w:rPr>
              <w:t>8</w:t>
            </w:r>
          </w:p>
        </w:tc>
      </w:tr>
      <w:tr w:rsidR="00D11139" w14:paraId="2CB2F010" w14:textId="77777777" w:rsidTr="00F5308A">
        <w:tc>
          <w:tcPr>
            <w:tcW w:w="1129" w:type="dxa"/>
          </w:tcPr>
          <w:p w14:paraId="7C60D3D9" w14:textId="77777777" w:rsidR="00D11139" w:rsidRDefault="00D11139" w:rsidP="00D11139">
            <w:pPr>
              <w:rPr>
                <w:rFonts w:cstheme="minorHAnsi"/>
                <w:b/>
                <w:bCs/>
              </w:rPr>
            </w:pPr>
            <w:r>
              <w:rPr>
                <w:rFonts w:cstheme="minorHAnsi"/>
                <w:b/>
                <w:bCs/>
              </w:rPr>
              <w:t>1.</w:t>
            </w:r>
          </w:p>
        </w:tc>
        <w:tc>
          <w:tcPr>
            <w:tcW w:w="1901" w:type="dxa"/>
            <w:tcBorders>
              <w:top w:val="single" w:sz="4" w:space="0" w:color="000000"/>
              <w:left w:val="nil"/>
              <w:bottom w:val="single" w:sz="4" w:space="0" w:color="000000"/>
              <w:right w:val="single" w:sz="4" w:space="0" w:color="000000"/>
            </w:tcBorders>
            <w:shd w:val="clear" w:color="auto" w:fill="auto"/>
            <w:vAlign w:val="bottom"/>
          </w:tcPr>
          <w:p w14:paraId="29AC17CE" w14:textId="7F68663C" w:rsidR="00D11139" w:rsidRDefault="00D11139" w:rsidP="00D11139">
            <w:pPr>
              <w:rPr>
                <w:rFonts w:cstheme="minorHAnsi"/>
                <w:b/>
                <w:bCs/>
              </w:rPr>
            </w:pPr>
            <w:r>
              <w:rPr>
                <w:rFonts w:ascii="Arial" w:hAnsi="Arial" w:cs="Arial"/>
                <w:color w:val="000000"/>
                <w:sz w:val="20"/>
                <w:szCs w:val="20"/>
              </w:rPr>
              <w:t>A100143 Donacije</w:t>
            </w:r>
          </w:p>
        </w:tc>
        <w:tc>
          <w:tcPr>
            <w:tcW w:w="1218" w:type="dxa"/>
            <w:tcBorders>
              <w:top w:val="single" w:sz="4" w:space="0" w:color="000000"/>
              <w:left w:val="nil"/>
              <w:bottom w:val="single" w:sz="4" w:space="0" w:color="000000"/>
              <w:right w:val="single" w:sz="4" w:space="0" w:color="000000"/>
            </w:tcBorders>
            <w:shd w:val="clear" w:color="auto" w:fill="auto"/>
          </w:tcPr>
          <w:p w14:paraId="4A1A09EF" w14:textId="4F196A4E" w:rsidR="00D11139" w:rsidRPr="00D642F7" w:rsidRDefault="00D11139" w:rsidP="00D11139">
            <w:pPr>
              <w:rPr>
                <w:rFonts w:cstheme="minorHAnsi"/>
              </w:rPr>
            </w:pPr>
            <w:r w:rsidRPr="00875A3D">
              <w:t>1.399,41</w:t>
            </w:r>
          </w:p>
        </w:tc>
        <w:tc>
          <w:tcPr>
            <w:tcW w:w="1276" w:type="dxa"/>
            <w:tcBorders>
              <w:top w:val="single" w:sz="4" w:space="0" w:color="000000"/>
              <w:left w:val="nil"/>
              <w:bottom w:val="single" w:sz="4" w:space="0" w:color="000000"/>
              <w:right w:val="single" w:sz="4" w:space="0" w:color="000000"/>
            </w:tcBorders>
            <w:shd w:val="clear" w:color="auto" w:fill="auto"/>
          </w:tcPr>
          <w:p w14:paraId="63FBF654" w14:textId="1D101000" w:rsidR="00D11139" w:rsidRPr="00D642F7" w:rsidRDefault="00D11139" w:rsidP="00D11139">
            <w:pPr>
              <w:rPr>
                <w:rFonts w:cstheme="minorHAnsi"/>
              </w:rPr>
            </w:pPr>
            <w:r w:rsidRPr="00875A3D">
              <w:t>10.200,00</w:t>
            </w:r>
          </w:p>
        </w:tc>
        <w:tc>
          <w:tcPr>
            <w:tcW w:w="1275" w:type="dxa"/>
            <w:tcBorders>
              <w:top w:val="single" w:sz="4" w:space="0" w:color="000000"/>
              <w:left w:val="nil"/>
              <w:bottom w:val="single" w:sz="4" w:space="0" w:color="000000"/>
              <w:right w:val="single" w:sz="4" w:space="0" w:color="000000"/>
            </w:tcBorders>
            <w:shd w:val="clear" w:color="auto" w:fill="auto"/>
          </w:tcPr>
          <w:p w14:paraId="5425F2EB" w14:textId="0C42856D" w:rsidR="00D11139" w:rsidRPr="00D642F7" w:rsidRDefault="00D11139" w:rsidP="00D11139">
            <w:pPr>
              <w:rPr>
                <w:rFonts w:cstheme="minorHAnsi"/>
              </w:rPr>
            </w:pPr>
            <w:r w:rsidRPr="00875A3D">
              <w:t>10.359,58</w:t>
            </w:r>
          </w:p>
        </w:tc>
        <w:tc>
          <w:tcPr>
            <w:tcW w:w="1276" w:type="dxa"/>
            <w:tcBorders>
              <w:top w:val="single" w:sz="4" w:space="0" w:color="000000"/>
              <w:left w:val="nil"/>
              <w:bottom w:val="single" w:sz="4" w:space="0" w:color="000000"/>
              <w:right w:val="nil"/>
            </w:tcBorders>
            <w:shd w:val="clear" w:color="auto" w:fill="auto"/>
          </w:tcPr>
          <w:p w14:paraId="4EE50B9E" w14:textId="6F056DA1" w:rsidR="00D11139" w:rsidRPr="00D642F7" w:rsidRDefault="00D11139" w:rsidP="00D11139">
            <w:pPr>
              <w:rPr>
                <w:rFonts w:cstheme="minorHAnsi"/>
              </w:rPr>
            </w:pPr>
            <w:r w:rsidRPr="00875A3D">
              <w:t>159,58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FB9BF7" w14:textId="3E4B9AD2" w:rsidR="00D11139" w:rsidRPr="00D642F7" w:rsidRDefault="00D11139" w:rsidP="00D11139">
            <w:pPr>
              <w:rPr>
                <w:rFonts w:cstheme="minorHAnsi"/>
              </w:rPr>
            </w:pPr>
            <w:r w:rsidRPr="00875A3D">
              <w:t>11,40</w:t>
            </w:r>
          </w:p>
        </w:tc>
        <w:tc>
          <w:tcPr>
            <w:tcW w:w="993" w:type="dxa"/>
            <w:tcBorders>
              <w:top w:val="single" w:sz="4" w:space="0" w:color="auto"/>
              <w:left w:val="nil"/>
              <w:bottom w:val="single" w:sz="4" w:space="0" w:color="auto"/>
              <w:right w:val="single" w:sz="4" w:space="0" w:color="auto"/>
            </w:tcBorders>
            <w:shd w:val="clear" w:color="auto" w:fill="auto"/>
          </w:tcPr>
          <w:p w14:paraId="269B3E54" w14:textId="757F4254" w:rsidR="00D11139" w:rsidRPr="00D642F7" w:rsidRDefault="00D11139" w:rsidP="00D11139">
            <w:pPr>
              <w:rPr>
                <w:rFonts w:cstheme="minorHAnsi"/>
              </w:rPr>
            </w:pPr>
            <w:r w:rsidRPr="00875A3D">
              <w:t>1,54</w:t>
            </w:r>
          </w:p>
        </w:tc>
      </w:tr>
      <w:tr w:rsidR="00D11139" w14:paraId="1A6498FA" w14:textId="77777777" w:rsidTr="00CD6DC1">
        <w:tc>
          <w:tcPr>
            <w:tcW w:w="1129" w:type="dxa"/>
          </w:tcPr>
          <w:p w14:paraId="407A03C7" w14:textId="77777777" w:rsidR="00D11139" w:rsidRDefault="00D11139" w:rsidP="00D11139">
            <w:pPr>
              <w:rPr>
                <w:rFonts w:cstheme="minorHAnsi"/>
                <w:b/>
                <w:bCs/>
              </w:rPr>
            </w:pPr>
            <w:r>
              <w:rPr>
                <w:rFonts w:cstheme="minorHAnsi"/>
                <w:b/>
                <w:bCs/>
              </w:rPr>
              <w:t>Ukupno program:</w:t>
            </w:r>
          </w:p>
        </w:tc>
        <w:tc>
          <w:tcPr>
            <w:tcW w:w="1901" w:type="dxa"/>
          </w:tcPr>
          <w:p w14:paraId="23EFBE44" w14:textId="77777777" w:rsidR="00D11139" w:rsidRDefault="00D11139" w:rsidP="00D11139">
            <w:pPr>
              <w:rPr>
                <w:rFonts w:cstheme="minorHAnsi"/>
                <w:b/>
                <w:bCs/>
              </w:rPr>
            </w:pPr>
          </w:p>
        </w:tc>
        <w:tc>
          <w:tcPr>
            <w:tcW w:w="1218" w:type="dxa"/>
            <w:tcBorders>
              <w:top w:val="single" w:sz="4" w:space="0" w:color="000000"/>
              <w:left w:val="nil"/>
              <w:bottom w:val="single" w:sz="4" w:space="0" w:color="000000"/>
              <w:right w:val="single" w:sz="4" w:space="0" w:color="000000"/>
            </w:tcBorders>
            <w:shd w:val="clear" w:color="auto" w:fill="auto"/>
          </w:tcPr>
          <w:p w14:paraId="3F62E96E" w14:textId="5F8BCCDC" w:rsidR="00D11139" w:rsidRPr="00D642F7" w:rsidRDefault="00D11139" w:rsidP="00D11139">
            <w:pPr>
              <w:rPr>
                <w:rFonts w:cstheme="minorHAnsi"/>
              </w:rPr>
            </w:pPr>
            <w:r w:rsidRPr="00586C57">
              <w:t>1.399,41</w:t>
            </w:r>
          </w:p>
        </w:tc>
        <w:tc>
          <w:tcPr>
            <w:tcW w:w="1276" w:type="dxa"/>
            <w:tcBorders>
              <w:top w:val="single" w:sz="4" w:space="0" w:color="000000"/>
              <w:left w:val="nil"/>
              <w:bottom w:val="single" w:sz="4" w:space="0" w:color="000000"/>
              <w:right w:val="single" w:sz="4" w:space="0" w:color="000000"/>
            </w:tcBorders>
            <w:shd w:val="clear" w:color="auto" w:fill="auto"/>
          </w:tcPr>
          <w:p w14:paraId="50A1F9AD" w14:textId="113EF542" w:rsidR="00D11139" w:rsidRPr="00D642F7" w:rsidRDefault="00D11139" w:rsidP="00D11139">
            <w:pPr>
              <w:rPr>
                <w:rFonts w:cstheme="minorHAnsi"/>
              </w:rPr>
            </w:pPr>
            <w:r w:rsidRPr="00586C57">
              <w:t>10.200,00</w:t>
            </w:r>
          </w:p>
        </w:tc>
        <w:tc>
          <w:tcPr>
            <w:tcW w:w="1275" w:type="dxa"/>
            <w:tcBorders>
              <w:top w:val="single" w:sz="4" w:space="0" w:color="000000"/>
              <w:left w:val="nil"/>
              <w:bottom w:val="single" w:sz="4" w:space="0" w:color="000000"/>
              <w:right w:val="single" w:sz="4" w:space="0" w:color="000000"/>
            </w:tcBorders>
            <w:shd w:val="clear" w:color="auto" w:fill="auto"/>
          </w:tcPr>
          <w:p w14:paraId="70F43E15" w14:textId="37539694" w:rsidR="00D11139" w:rsidRPr="00D642F7" w:rsidRDefault="00D11139" w:rsidP="00D11139">
            <w:pPr>
              <w:rPr>
                <w:rFonts w:cstheme="minorHAnsi"/>
              </w:rPr>
            </w:pPr>
            <w:r w:rsidRPr="00586C57">
              <w:t>10.359,58</w:t>
            </w:r>
          </w:p>
        </w:tc>
        <w:tc>
          <w:tcPr>
            <w:tcW w:w="1276" w:type="dxa"/>
            <w:tcBorders>
              <w:top w:val="single" w:sz="4" w:space="0" w:color="000000"/>
              <w:left w:val="nil"/>
              <w:bottom w:val="single" w:sz="4" w:space="0" w:color="000000"/>
              <w:right w:val="nil"/>
            </w:tcBorders>
            <w:shd w:val="clear" w:color="auto" w:fill="auto"/>
          </w:tcPr>
          <w:p w14:paraId="64FE9C78" w14:textId="1CC48F0C" w:rsidR="00D11139" w:rsidRPr="00D642F7" w:rsidRDefault="00D11139" w:rsidP="00D11139">
            <w:pPr>
              <w:rPr>
                <w:rFonts w:cstheme="minorHAnsi"/>
              </w:rPr>
            </w:pPr>
            <w:r w:rsidRPr="00586C57">
              <w:t>159,58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C596B7" w14:textId="3BB08CB0" w:rsidR="00D11139" w:rsidRPr="00D642F7" w:rsidRDefault="00D11139" w:rsidP="00D11139">
            <w:pPr>
              <w:rPr>
                <w:rFonts w:cstheme="minorHAnsi"/>
              </w:rPr>
            </w:pPr>
            <w:r w:rsidRPr="00586C57">
              <w:t>11,40</w:t>
            </w:r>
          </w:p>
        </w:tc>
        <w:tc>
          <w:tcPr>
            <w:tcW w:w="993" w:type="dxa"/>
            <w:tcBorders>
              <w:top w:val="single" w:sz="4" w:space="0" w:color="auto"/>
              <w:left w:val="nil"/>
              <w:bottom w:val="single" w:sz="4" w:space="0" w:color="auto"/>
              <w:right w:val="single" w:sz="4" w:space="0" w:color="auto"/>
            </w:tcBorders>
            <w:shd w:val="clear" w:color="auto" w:fill="auto"/>
          </w:tcPr>
          <w:p w14:paraId="3533AC45" w14:textId="7F1200CB" w:rsidR="00D11139" w:rsidRPr="00D642F7" w:rsidRDefault="00D11139" w:rsidP="00D11139">
            <w:pPr>
              <w:rPr>
                <w:rFonts w:cstheme="minorHAnsi"/>
              </w:rPr>
            </w:pPr>
            <w:r w:rsidRPr="00586C57">
              <w:t>1,54</w:t>
            </w:r>
          </w:p>
        </w:tc>
      </w:tr>
    </w:tbl>
    <w:p w14:paraId="204D745B" w14:textId="77777777" w:rsidR="007A231C" w:rsidRPr="008C3520" w:rsidRDefault="007A231C" w:rsidP="007A231C">
      <w:pPr>
        <w:spacing w:after="0" w:line="240" w:lineRule="auto"/>
        <w:rPr>
          <w:rFonts w:cstheme="minorHAnsi"/>
          <w:b/>
          <w:bCs/>
        </w:rPr>
      </w:pPr>
    </w:p>
    <w:p w14:paraId="5675901D" w14:textId="77777777" w:rsidR="007A231C" w:rsidRPr="00C04A06" w:rsidRDefault="007A231C" w:rsidP="007A231C">
      <w:pPr>
        <w:spacing w:after="0" w:line="240" w:lineRule="auto"/>
        <w:rPr>
          <w:rFonts w:cstheme="minorHAnsi"/>
          <w:b/>
          <w:highlight w:val="yellow"/>
        </w:rPr>
      </w:pPr>
    </w:p>
    <w:p w14:paraId="77268631" w14:textId="77777777" w:rsidR="007A231C" w:rsidRPr="007B0E36" w:rsidRDefault="007A231C" w:rsidP="007A231C">
      <w:pPr>
        <w:spacing w:after="0" w:line="240" w:lineRule="auto"/>
        <w:rPr>
          <w:rFonts w:cstheme="minorHAnsi"/>
          <w:b/>
        </w:rPr>
      </w:pPr>
      <w:r w:rsidRPr="007B0E36">
        <w:rPr>
          <w:rFonts w:cstheme="minorHAnsi"/>
          <w:b/>
        </w:rPr>
        <w:t xml:space="preserve">POKAZATELJI USPJEŠNOSTI PROGRAMA: </w:t>
      </w:r>
      <w:r w:rsidRPr="007B0E36">
        <w:rPr>
          <w:rFonts w:cstheme="minorHAnsi"/>
          <w:i/>
        </w:rPr>
        <w:t xml:space="preserve">(pokazatelji uspješnosti predstavljaju podlogu za mjerenje učinkovitosti provedbe </w:t>
      </w:r>
      <w:r w:rsidRPr="007B0E36">
        <w:rPr>
          <w:rFonts w:cstheme="minorHAnsi"/>
          <w:b/>
          <w:bCs/>
          <w:i/>
        </w:rPr>
        <w:t>programa</w:t>
      </w:r>
      <w:r w:rsidRPr="007B0E36">
        <w:rPr>
          <w:rFonts w:cstheme="minorHAnsi"/>
          <w:i/>
        </w:rPr>
        <w:t xml:space="preserve"> i trebaju biti: specifični, mjerljivi, dostupni, relevantni u odnosu na definirani cilj i vremenski određeni)</w:t>
      </w:r>
    </w:p>
    <w:p w14:paraId="1BF707F4" w14:textId="77777777" w:rsidR="007A231C" w:rsidRPr="00C04A06" w:rsidRDefault="007A231C" w:rsidP="007A231C">
      <w:pPr>
        <w:spacing w:after="0" w:line="240" w:lineRule="auto"/>
        <w:rPr>
          <w:rFonts w:cstheme="minorHAnsi"/>
          <w:b/>
          <w:highlight w:val="yellow"/>
        </w:rPr>
      </w:pPr>
    </w:p>
    <w:tbl>
      <w:tblPr>
        <w:tblStyle w:val="TableGrid"/>
        <w:tblW w:w="10107" w:type="dxa"/>
        <w:tblLayout w:type="fixed"/>
        <w:tblLook w:val="04A0" w:firstRow="1" w:lastRow="0" w:firstColumn="1" w:lastColumn="0" w:noHBand="0" w:noVBand="1"/>
      </w:tblPr>
      <w:tblGrid>
        <w:gridCol w:w="1448"/>
        <w:gridCol w:w="2877"/>
        <w:gridCol w:w="1276"/>
        <w:gridCol w:w="1502"/>
        <w:gridCol w:w="1502"/>
        <w:gridCol w:w="1502"/>
      </w:tblGrid>
      <w:tr w:rsidR="007A231C" w:rsidRPr="00C04A06" w14:paraId="243A4AA5" w14:textId="77777777" w:rsidTr="009E1C09">
        <w:trPr>
          <w:trHeight w:val="366"/>
        </w:trPr>
        <w:tc>
          <w:tcPr>
            <w:tcW w:w="1448" w:type="dxa"/>
            <w:vAlign w:val="center"/>
          </w:tcPr>
          <w:p w14:paraId="6EF8E2BF" w14:textId="77777777" w:rsidR="007A231C" w:rsidRPr="00035F64" w:rsidRDefault="007A231C" w:rsidP="009E1C09">
            <w:pPr>
              <w:jc w:val="center"/>
              <w:rPr>
                <w:rFonts w:cstheme="minorHAnsi"/>
                <w:b/>
              </w:rPr>
            </w:pPr>
            <w:r w:rsidRPr="00035F64">
              <w:rPr>
                <w:rFonts w:cstheme="minorHAnsi"/>
                <w:b/>
              </w:rPr>
              <w:t>Pokazatelj uspješnosti</w:t>
            </w:r>
          </w:p>
        </w:tc>
        <w:tc>
          <w:tcPr>
            <w:tcW w:w="2877" w:type="dxa"/>
            <w:vAlign w:val="center"/>
          </w:tcPr>
          <w:p w14:paraId="5D1FA1AF" w14:textId="77777777" w:rsidR="007A231C" w:rsidRPr="00035F64" w:rsidRDefault="007A231C" w:rsidP="009E1C09">
            <w:pPr>
              <w:jc w:val="center"/>
              <w:rPr>
                <w:rFonts w:cstheme="minorHAnsi"/>
                <w:b/>
              </w:rPr>
            </w:pPr>
            <w:r w:rsidRPr="00035F64">
              <w:rPr>
                <w:rFonts w:cstheme="minorHAnsi"/>
                <w:b/>
              </w:rPr>
              <w:t>Definicija</w:t>
            </w:r>
          </w:p>
        </w:tc>
        <w:tc>
          <w:tcPr>
            <w:tcW w:w="1276" w:type="dxa"/>
            <w:vAlign w:val="center"/>
          </w:tcPr>
          <w:p w14:paraId="218AB0C9" w14:textId="77777777" w:rsidR="007A231C" w:rsidRPr="00035F64" w:rsidRDefault="007A231C" w:rsidP="009E1C09">
            <w:pPr>
              <w:jc w:val="center"/>
              <w:rPr>
                <w:rFonts w:cstheme="minorHAnsi"/>
                <w:b/>
              </w:rPr>
            </w:pPr>
            <w:r w:rsidRPr="00035F64">
              <w:rPr>
                <w:rFonts w:cstheme="minorHAnsi"/>
                <w:b/>
              </w:rPr>
              <w:t>Jedinica</w:t>
            </w:r>
          </w:p>
        </w:tc>
        <w:tc>
          <w:tcPr>
            <w:tcW w:w="1502" w:type="dxa"/>
            <w:tcBorders>
              <w:right w:val="single" w:sz="4" w:space="0" w:color="auto"/>
            </w:tcBorders>
            <w:vAlign w:val="center"/>
          </w:tcPr>
          <w:p w14:paraId="60ACCC4F" w14:textId="77777777" w:rsidR="007A231C" w:rsidRPr="00035F64" w:rsidRDefault="007A231C" w:rsidP="009E1C09">
            <w:pPr>
              <w:jc w:val="center"/>
              <w:rPr>
                <w:rFonts w:cstheme="minorHAnsi"/>
                <w:b/>
              </w:rPr>
            </w:pPr>
            <w:r w:rsidRPr="00035F64">
              <w:rPr>
                <w:rFonts w:cstheme="minorHAnsi"/>
                <w:b/>
              </w:rPr>
              <w:t>Polazna vrijednost</w:t>
            </w:r>
          </w:p>
        </w:tc>
        <w:tc>
          <w:tcPr>
            <w:tcW w:w="1502" w:type="dxa"/>
            <w:tcBorders>
              <w:right w:val="single" w:sz="4" w:space="0" w:color="auto"/>
            </w:tcBorders>
          </w:tcPr>
          <w:p w14:paraId="6026E2DD" w14:textId="7C87022B" w:rsidR="007A231C" w:rsidRPr="00035F64" w:rsidRDefault="007A231C" w:rsidP="009E1C09">
            <w:pPr>
              <w:jc w:val="center"/>
              <w:rPr>
                <w:rFonts w:cstheme="minorHAnsi"/>
                <w:b/>
              </w:rPr>
            </w:pPr>
            <w:r w:rsidRPr="00035F64">
              <w:rPr>
                <w:rFonts w:cstheme="minorHAnsi"/>
                <w:b/>
              </w:rPr>
              <w:t>Ciljana vrijednost 202</w:t>
            </w:r>
            <w:r w:rsidR="00D642F7">
              <w:rPr>
                <w:rFonts w:cstheme="minorHAnsi"/>
                <w:b/>
              </w:rPr>
              <w:t>4</w:t>
            </w:r>
            <w:r w:rsidRPr="00035F64">
              <w:rPr>
                <w:rFonts w:cstheme="minorHAnsi"/>
                <w:b/>
              </w:rPr>
              <w:t>.</w:t>
            </w:r>
          </w:p>
        </w:tc>
        <w:tc>
          <w:tcPr>
            <w:tcW w:w="1502" w:type="dxa"/>
            <w:tcBorders>
              <w:top w:val="single" w:sz="4" w:space="0" w:color="auto"/>
              <w:left w:val="single" w:sz="4" w:space="0" w:color="auto"/>
              <w:bottom w:val="single" w:sz="4" w:space="0" w:color="auto"/>
              <w:right w:val="single" w:sz="4" w:space="0" w:color="auto"/>
            </w:tcBorders>
            <w:vAlign w:val="center"/>
          </w:tcPr>
          <w:p w14:paraId="4EDA3544" w14:textId="0ACE1644" w:rsidR="007A231C" w:rsidRPr="00035F64" w:rsidRDefault="007A231C" w:rsidP="009E1C09">
            <w:pPr>
              <w:jc w:val="center"/>
              <w:rPr>
                <w:rFonts w:cstheme="minorHAnsi"/>
                <w:b/>
              </w:rPr>
            </w:pPr>
            <w:r w:rsidRPr="00035F64">
              <w:rPr>
                <w:rFonts w:cstheme="minorHAnsi"/>
                <w:b/>
              </w:rPr>
              <w:t>Izvršenje 01.01.-3</w:t>
            </w:r>
            <w:r w:rsidR="00D11139">
              <w:rPr>
                <w:rFonts w:cstheme="minorHAnsi"/>
                <w:b/>
              </w:rPr>
              <w:t>1</w:t>
            </w:r>
            <w:r w:rsidRPr="00035F64">
              <w:rPr>
                <w:rFonts w:cstheme="minorHAnsi"/>
                <w:b/>
              </w:rPr>
              <w:t>.</w:t>
            </w:r>
            <w:r w:rsidR="00D11139">
              <w:rPr>
                <w:rFonts w:cstheme="minorHAnsi"/>
                <w:b/>
              </w:rPr>
              <w:t>12</w:t>
            </w:r>
            <w:r w:rsidRPr="00035F64">
              <w:rPr>
                <w:rFonts w:cstheme="minorHAnsi"/>
                <w:b/>
              </w:rPr>
              <w:t>.202</w:t>
            </w:r>
            <w:r w:rsidR="00D642F7">
              <w:rPr>
                <w:rFonts w:cstheme="minorHAnsi"/>
                <w:b/>
              </w:rPr>
              <w:t>4</w:t>
            </w:r>
            <w:r w:rsidRPr="00035F64">
              <w:rPr>
                <w:rFonts w:cstheme="minorHAnsi"/>
                <w:b/>
              </w:rPr>
              <w:t>.</w:t>
            </w:r>
          </w:p>
        </w:tc>
      </w:tr>
      <w:tr w:rsidR="00BA2D96" w:rsidRPr="00C04A06" w14:paraId="5A6D0119" w14:textId="77777777" w:rsidTr="006D7D76">
        <w:trPr>
          <w:trHeight w:val="119"/>
        </w:trPr>
        <w:tc>
          <w:tcPr>
            <w:tcW w:w="1448" w:type="dxa"/>
          </w:tcPr>
          <w:p w14:paraId="6B4E66B8" w14:textId="5FDEA554" w:rsidR="00BA2D96" w:rsidRPr="00C04A06" w:rsidRDefault="00BA2D96" w:rsidP="00BA2D96">
            <w:pPr>
              <w:rPr>
                <w:rFonts w:cstheme="minorHAnsi"/>
                <w:highlight w:val="yellow"/>
              </w:rPr>
            </w:pPr>
            <w:r>
              <w:rPr>
                <w:rFonts w:cstheme="minorHAnsi"/>
              </w:rPr>
              <w:t>Primljene donacije</w:t>
            </w:r>
          </w:p>
        </w:tc>
        <w:tc>
          <w:tcPr>
            <w:tcW w:w="2877" w:type="dxa"/>
          </w:tcPr>
          <w:p w14:paraId="39C78553" w14:textId="1E5ECF4D" w:rsidR="00BA2D96" w:rsidRPr="00C04A06" w:rsidRDefault="00BA2D96" w:rsidP="00BA2D96">
            <w:pPr>
              <w:rPr>
                <w:rFonts w:cstheme="minorHAnsi"/>
                <w:highlight w:val="yellow"/>
              </w:rPr>
            </w:pPr>
            <w:r>
              <w:rPr>
                <w:rFonts w:cstheme="minorHAnsi"/>
              </w:rPr>
              <w:t>U</w:t>
            </w:r>
            <w:r w:rsidRPr="00B3016B">
              <w:rPr>
                <w:rFonts w:cstheme="minorHAnsi"/>
              </w:rPr>
              <w:t>laganje u osnovna sredstva i medicinsku opremu</w:t>
            </w:r>
            <w:r>
              <w:t xml:space="preserve"> sukladno</w:t>
            </w:r>
            <w:r w:rsidR="00D642F7">
              <w:t xml:space="preserve"> </w:t>
            </w:r>
            <w:r w:rsidR="00D642F7" w:rsidRPr="00D642F7">
              <w:t>Pravilnik</w:t>
            </w:r>
            <w:r w:rsidR="00D642F7">
              <w:t>u</w:t>
            </w:r>
            <w:r w:rsidR="00D642F7" w:rsidRPr="00D642F7">
              <w:t xml:space="preserve"> o standardima i normativima u pogledu prostora, radnika i medicinsko-tehničke opreme za obavljanje djelatnosti hitne medicine i djelatnosti sanitetskog prijevoza (NN 64/24)</w:t>
            </w:r>
            <w:r>
              <w:t xml:space="preserve"> </w:t>
            </w:r>
          </w:p>
        </w:tc>
        <w:tc>
          <w:tcPr>
            <w:tcW w:w="1276" w:type="dxa"/>
          </w:tcPr>
          <w:p w14:paraId="36528AF5" w14:textId="7E0E09E5" w:rsidR="00BA2D96" w:rsidRPr="00C04A06" w:rsidRDefault="00BA2D96" w:rsidP="00BA2D96">
            <w:pPr>
              <w:jc w:val="center"/>
              <w:rPr>
                <w:rFonts w:cstheme="minorHAnsi"/>
                <w:b/>
                <w:highlight w:val="yellow"/>
              </w:rPr>
            </w:pPr>
            <w:r>
              <w:rPr>
                <w:rFonts w:cstheme="minorHAnsi"/>
                <w:b/>
              </w:rPr>
              <w:t>Broj  donacija</w:t>
            </w:r>
          </w:p>
        </w:tc>
        <w:tc>
          <w:tcPr>
            <w:tcW w:w="1502" w:type="dxa"/>
          </w:tcPr>
          <w:p w14:paraId="17A9AFA0" w14:textId="7B9E92CB" w:rsidR="00BA2D96" w:rsidRPr="00C04A06" w:rsidRDefault="00BA2D96" w:rsidP="00BA2D96">
            <w:pPr>
              <w:jc w:val="right"/>
              <w:rPr>
                <w:rFonts w:cstheme="minorHAnsi"/>
                <w:b/>
                <w:highlight w:val="yellow"/>
              </w:rPr>
            </w:pPr>
            <w:r>
              <w:rPr>
                <w:rFonts w:cstheme="minorHAnsi"/>
                <w:b/>
              </w:rPr>
              <w:t>0</w:t>
            </w:r>
          </w:p>
        </w:tc>
        <w:tc>
          <w:tcPr>
            <w:tcW w:w="1502" w:type="dxa"/>
          </w:tcPr>
          <w:p w14:paraId="63C33FB3" w14:textId="0D7278A6" w:rsidR="00BA2D96" w:rsidRPr="00C04A06" w:rsidRDefault="00BA2D96" w:rsidP="00BA2D96">
            <w:pPr>
              <w:jc w:val="right"/>
              <w:rPr>
                <w:rFonts w:cstheme="minorHAnsi"/>
                <w:b/>
                <w:highlight w:val="yellow"/>
              </w:rPr>
            </w:pPr>
            <w:r>
              <w:rPr>
                <w:rFonts w:cstheme="minorHAnsi"/>
                <w:b/>
              </w:rPr>
              <w:t>1</w:t>
            </w:r>
          </w:p>
        </w:tc>
        <w:tc>
          <w:tcPr>
            <w:tcW w:w="1502" w:type="dxa"/>
            <w:tcBorders>
              <w:top w:val="single" w:sz="4" w:space="0" w:color="auto"/>
              <w:left w:val="single" w:sz="4" w:space="0" w:color="auto"/>
              <w:bottom w:val="single" w:sz="4" w:space="0" w:color="auto"/>
              <w:right w:val="single" w:sz="4" w:space="0" w:color="auto"/>
            </w:tcBorders>
          </w:tcPr>
          <w:p w14:paraId="546FA72B" w14:textId="7B8B385D" w:rsidR="00BA2D96" w:rsidRPr="00C04A06" w:rsidRDefault="00BA2D96" w:rsidP="00BA2D96">
            <w:pPr>
              <w:jc w:val="right"/>
              <w:rPr>
                <w:rFonts w:cstheme="minorHAnsi"/>
                <w:b/>
                <w:highlight w:val="yellow"/>
              </w:rPr>
            </w:pPr>
            <w:r w:rsidRPr="00BA2D96">
              <w:rPr>
                <w:rFonts w:cstheme="minorHAnsi"/>
                <w:b/>
              </w:rPr>
              <w:t>1</w:t>
            </w:r>
          </w:p>
        </w:tc>
      </w:tr>
    </w:tbl>
    <w:p w14:paraId="27CAD485" w14:textId="77777777" w:rsidR="00D642F7" w:rsidRDefault="00D642F7" w:rsidP="00E83BA4">
      <w:pPr>
        <w:spacing w:after="0" w:line="240" w:lineRule="auto"/>
        <w:rPr>
          <w:rFonts w:cstheme="minorHAnsi"/>
        </w:rPr>
      </w:pPr>
    </w:p>
    <w:p w14:paraId="7C5F47C2" w14:textId="77777777" w:rsidR="00E83BA4" w:rsidRDefault="00E83BA4" w:rsidP="00E83BA4">
      <w:pPr>
        <w:spacing w:after="0" w:line="240" w:lineRule="auto"/>
        <w:rPr>
          <w:rFonts w:cstheme="minorHAnsi"/>
        </w:rPr>
      </w:pPr>
    </w:p>
    <w:p w14:paraId="63675246" w14:textId="2926EE6C" w:rsidR="007A231C" w:rsidRPr="00426EF2" w:rsidRDefault="007A231C" w:rsidP="007A231C">
      <w:pPr>
        <w:pBdr>
          <w:bottom w:val="single" w:sz="4" w:space="1" w:color="auto"/>
        </w:pBdr>
        <w:spacing w:after="0" w:line="240" w:lineRule="auto"/>
        <w:rPr>
          <w:rFonts w:cstheme="minorHAnsi"/>
          <w:b/>
          <w:i/>
          <w:iCs/>
          <w:u w:val="single"/>
        </w:rPr>
      </w:pPr>
      <w:r w:rsidRPr="00426EF2">
        <w:rPr>
          <w:rFonts w:cstheme="minorHAnsi"/>
          <w:b/>
          <w:i/>
          <w:iCs/>
          <w:u w:val="single"/>
        </w:rPr>
        <w:t>ŠIFRA I NAZIV PROGRAMA:</w:t>
      </w:r>
      <w:r w:rsidR="00BA2D96" w:rsidRPr="00BA2D96">
        <w:rPr>
          <w:rFonts w:cstheme="minorHAnsi"/>
          <w:b/>
        </w:rPr>
        <w:t xml:space="preserve"> </w:t>
      </w:r>
      <w:r w:rsidR="00BA2D96" w:rsidRPr="007B7473">
        <w:rPr>
          <w:rFonts w:cstheme="minorHAnsi"/>
          <w:b/>
        </w:rPr>
        <w:t>156 Pomoći –Fond EU korisnic</w:t>
      </w:r>
      <w:r w:rsidR="00BA2D96">
        <w:rPr>
          <w:rFonts w:cstheme="minorHAnsi"/>
          <w:b/>
        </w:rPr>
        <w:t>i</w:t>
      </w:r>
    </w:p>
    <w:p w14:paraId="0DCC4550" w14:textId="77777777" w:rsidR="007A231C" w:rsidRPr="00C04A06" w:rsidRDefault="007A231C" w:rsidP="007A231C">
      <w:pPr>
        <w:spacing w:after="0" w:line="240" w:lineRule="auto"/>
        <w:rPr>
          <w:rFonts w:cstheme="minorHAnsi"/>
          <w:b/>
          <w:highlight w:val="yellow"/>
        </w:rPr>
      </w:pPr>
    </w:p>
    <w:p w14:paraId="708BC788" w14:textId="77777777" w:rsidR="007A231C" w:rsidRDefault="007A231C" w:rsidP="007A231C">
      <w:pPr>
        <w:spacing w:after="0" w:line="240" w:lineRule="auto"/>
        <w:rPr>
          <w:rFonts w:cstheme="minorHAnsi"/>
          <w:b/>
        </w:rPr>
      </w:pPr>
      <w:r w:rsidRPr="00C04A06">
        <w:rPr>
          <w:rFonts w:cstheme="minorHAnsi"/>
          <w:b/>
        </w:rPr>
        <w:t xml:space="preserve">SVRHA PROGRAMA: </w:t>
      </w:r>
    </w:p>
    <w:p w14:paraId="110CC5D0" w14:textId="77777777" w:rsidR="00BA2D96" w:rsidRPr="00621D04" w:rsidRDefault="00BA2D96" w:rsidP="00BA2D96">
      <w:pPr>
        <w:spacing w:after="0" w:line="240" w:lineRule="auto"/>
        <w:rPr>
          <w:rFonts w:cstheme="minorHAnsi"/>
          <w:bCs/>
        </w:rPr>
      </w:pPr>
      <w:r w:rsidRPr="00621D04">
        <w:rPr>
          <w:rFonts w:cstheme="minorHAnsi"/>
          <w:bCs/>
        </w:rPr>
        <w:t>Povećati broj specijalizacija iz hitne medicine na primarnoj razini zdravstvene zaštite na području Republike Hrvatske.</w:t>
      </w:r>
    </w:p>
    <w:p w14:paraId="3D729276" w14:textId="77777777" w:rsidR="007A231C" w:rsidRPr="00C04A06" w:rsidRDefault="007A231C" w:rsidP="007A231C">
      <w:pPr>
        <w:spacing w:after="0" w:line="240" w:lineRule="auto"/>
        <w:rPr>
          <w:rFonts w:cstheme="minorHAnsi"/>
          <w:b/>
          <w:highlight w:val="yellow"/>
        </w:rPr>
      </w:pPr>
    </w:p>
    <w:p w14:paraId="6F697BA0" w14:textId="77777777" w:rsidR="007A231C" w:rsidRPr="00C04A06" w:rsidRDefault="007A231C" w:rsidP="007A231C">
      <w:pPr>
        <w:spacing w:after="0" w:line="240" w:lineRule="auto"/>
        <w:rPr>
          <w:rFonts w:cstheme="minorHAnsi"/>
          <w:b/>
          <w:sz w:val="10"/>
          <w:szCs w:val="10"/>
        </w:rPr>
      </w:pPr>
    </w:p>
    <w:p w14:paraId="3CB8A342" w14:textId="77777777" w:rsidR="007A231C" w:rsidRDefault="007A231C" w:rsidP="007A231C">
      <w:pPr>
        <w:spacing w:after="0" w:line="240" w:lineRule="auto"/>
        <w:rPr>
          <w:rFonts w:cstheme="minorHAnsi"/>
          <w:b/>
        </w:rPr>
      </w:pPr>
      <w:r w:rsidRPr="00C04A06">
        <w:rPr>
          <w:rFonts w:cstheme="minorHAnsi"/>
          <w:b/>
        </w:rPr>
        <w:t xml:space="preserve">POVEZANOST PROGRAMA SA STRATEŠKIM DOKUMENTIMA: </w:t>
      </w:r>
    </w:p>
    <w:p w14:paraId="125BF7D1" w14:textId="3B9DA81A" w:rsidR="007A231C" w:rsidRPr="00BA2D96" w:rsidRDefault="00BA2D96" w:rsidP="00185158">
      <w:pPr>
        <w:spacing w:after="0" w:line="240" w:lineRule="auto"/>
        <w:jc w:val="both"/>
        <w:rPr>
          <w:rFonts w:cstheme="minorHAnsi"/>
          <w:bCs/>
          <w:color w:val="000000" w:themeColor="text1"/>
        </w:rPr>
      </w:pPr>
      <w:r w:rsidRPr="007B7473">
        <w:rPr>
          <w:rFonts w:cstheme="minorHAnsi"/>
          <w:bCs/>
          <w:color w:val="000000" w:themeColor="text1"/>
        </w:rPr>
        <w:t>Poboljšanje pristupa zdravstvenoj zaštiti u manje atraktivnim, ruralnim i nerazvijenim područjima na način da se na spomenutim područjima osigura dovoljan broj specijalista određenih medicinskih djelatnosti koje su se pokazale kao deficitarne, a čime se smanjuje upućivanje pacijenata od strane pružatelja zdravstvene zaštite na primarnoj razini na više razine, u bolnice, te se ujedno osigurava veća učinkovitost u pružanju usluga zdravstvene zaštite na primarnoj razini.</w:t>
      </w:r>
    </w:p>
    <w:p w14:paraId="6D3EC26C" w14:textId="77777777" w:rsidR="007A231C" w:rsidRPr="00C04A06" w:rsidRDefault="007A231C" w:rsidP="007A231C">
      <w:pPr>
        <w:spacing w:after="0" w:line="240" w:lineRule="auto"/>
        <w:rPr>
          <w:rFonts w:cstheme="minorHAnsi"/>
          <w:b/>
          <w:highlight w:val="yellow"/>
        </w:rPr>
      </w:pPr>
    </w:p>
    <w:p w14:paraId="1BB59D9A" w14:textId="77777777" w:rsidR="007A231C" w:rsidRDefault="007A231C" w:rsidP="007A231C">
      <w:pPr>
        <w:spacing w:after="0" w:line="240" w:lineRule="auto"/>
        <w:rPr>
          <w:rFonts w:cstheme="minorHAnsi"/>
          <w:b/>
        </w:rPr>
      </w:pPr>
      <w:r w:rsidRPr="00C04A06">
        <w:rPr>
          <w:rFonts w:cstheme="minorHAnsi"/>
          <w:b/>
        </w:rPr>
        <w:t xml:space="preserve">ZAKONSKE I DRUGE PODLOGE NA KOJIMA SE PROGRAM ZASNIVA: </w:t>
      </w:r>
    </w:p>
    <w:p w14:paraId="216BD3DF" w14:textId="1C3710F8" w:rsidR="007A231C" w:rsidRPr="00BA2D96" w:rsidRDefault="00BA2D96" w:rsidP="007A231C">
      <w:pPr>
        <w:spacing w:after="0" w:line="240" w:lineRule="auto"/>
        <w:rPr>
          <w:rFonts w:cstheme="minorHAnsi"/>
        </w:rPr>
      </w:pPr>
      <w:bookmarkStart w:id="7" w:name="_Hlk132362648"/>
      <w:r w:rsidRPr="00D56BA3">
        <w:rPr>
          <w:rFonts w:cstheme="minorHAnsi"/>
        </w:rPr>
        <w:t>Zakon o zdravstvenoj zaštiti (NN br.</w:t>
      </w:r>
      <w:r>
        <w:rPr>
          <w:rFonts w:cstheme="minorHAnsi"/>
        </w:rPr>
        <w:t xml:space="preserve"> </w:t>
      </w:r>
      <w:r w:rsidRPr="0001311D">
        <w:rPr>
          <w:rFonts w:cstheme="minorHAnsi"/>
        </w:rPr>
        <w:t>100/18, 125/19, 147/20, 119/22, 156/22, 33/23</w:t>
      </w:r>
      <w:r w:rsidR="00D642F7">
        <w:rPr>
          <w:rFonts w:cstheme="minorHAnsi"/>
        </w:rPr>
        <w:t>, 36/24</w:t>
      </w:r>
      <w:r w:rsidRPr="00D56BA3">
        <w:rPr>
          <w:rFonts w:cstheme="minorHAnsi"/>
        </w:rPr>
        <w:t>),</w:t>
      </w:r>
      <w:r>
        <w:rPr>
          <w:rFonts w:cstheme="minorHAnsi"/>
        </w:rPr>
        <w:t xml:space="preserve"> </w:t>
      </w:r>
      <w:r w:rsidRPr="00D56BA3">
        <w:rPr>
          <w:rFonts w:cstheme="minorHAnsi"/>
        </w:rPr>
        <w:t xml:space="preserve">Zakon o obveznom zdravstvenom osiguranju (NN br. </w:t>
      </w:r>
      <w:r w:rsidRPr="00A324A6">
        <w:rPr>
          <w:rFonts w:cstheme="minorHAnsi"/>
        </w:rPr>
        <w:t>80/13, 137/13, 98/19, 33/23</w:t>
      </w:r>
      <w:r w:rsidRPr="00D56BA3">
        <w:rPr>
          <w:rFonts w:cstheme="minorHAnsi"/>
        </w:rPr>
        <w:t>)</w:t>
      </w:r>
      <w:r>
        <w:rPr>
          <w:rFonts w:cstheme="minorHAnsi"/>
        </w:rPr>
        <w:t>.</w:t>
      </w:r>
      <w:bookmarkEnd w:id="7"/>
    </w:p>
    <w:p w14:paraId="40ABCAF5" w14:textId="77777777" w:rsidR="007A231C" w:rsidRDefault="007A231C" w:rsidP="007A231C">
      <w:pPr>
        <w:spacing w:after="0" w:line="240" w:lineRule="auto"/>
        <w:rPr>
          <w:rFonts w:cstheme="minorHAnsi"/>
          <w:highlight w:val="yellow"/>
        </w:rPr>
      </w:pPr>
    </w:p>
    <w:p w14:paraId="1995F4A5" w14:textId="77777777" w:rsidR="007A231C" w:rsidRDefault="007A231C" w:rsidP="007A231C">
      <w:pPr>
        <w:spacing w:after="0" w:line="240" w:lineRule="auto"/>
        <w:rPr>
          <w:rFonts w:cstheme="minorHAnsi"/>
          <w:b/>
          <w:bCs/>
        </w:rPr>
      </w:pPr>
      <w:r w:rsidRPr="008C3520">
        <w:rPr>
          <w:rFonts w:cstheme="minorHAnsi"/>
          <w:b/>
          <w:bCs/>
        </w:rPr>
        <w:lastRenderedPageBreak/>
        <w:t xml:space="preserve">IZVRŠENJE </w:t>
      </w:r>
      <w:r w:rsidRPr="009F434F">
        <w:rPr>
          <w:rFonts w:cstheme="minorHAnsi"/>
          <w:b/>
          <w:bCs/>
          <w:u w:val="single"/>
        </w:rPr>
        <w:t>PROGRAMA</w:t>
      </w:r>
      <w:r w:rsidRPr="008C3520">
        <w:rPr>
          <w:rFonts w:cstheme="minorHAnsi"/>
          <w:b/>
          <w:bCs/>
        </w:rPr>
        <w:t xml:space="preserve"> S OSVRTOM NA CILJEVE KOJI SU OSTVARENI NJEGOVOM PROVEDBOM:</w:t>
      </w:r>
    </w:p>
    <w:p w14:paraId="6090381F" w14:textId="77777777" w:rsidR="00BA2D96" w:rsidRPr="00E064C9" w:rsidRDefault="00BA2D96" w:rsidP="00BA2D96">
      <w:pPr>
        <w:spacing w:after="0" w:line="240" w:lineRule="auto"/>
        <w:rPr>
          <w:rFonts w:cstheme="minorHAnsi"/>
        </w:rPr>
      </w:pPr>
      <w:r w:rsidRPr="007B7473">
        <w:rPr>
          <w:rFonts w:cstheme="minorHAnsi"/>
        </w:rPr>
        <w:t>Povećanjem broja specijalizacija iz hitne medicine na primarnoj razini zdravstvene zaštite na području Republike Hrvatske osigurava se podizanje kvalitete pruženih zdravstvenih usluga</w:t>
      </w:r>
      <w:r>
        <w:rPr>
          <w:rFonts w:cstheme="minorHAnsi"/>
        </w:rPr>
        <w:t>.</w:t>
      </w:r>
    </w:p>
    <w:p w14:paraId="0E0F212F" w14:textId="615C2602" w:rsidR="00BA2D96" w:rsidRDefault="00D642F7" w:rsidP="007A231C">
      <w:pPr>
        <w:spacing w:after="0" w:line="240" w:lineRule="auto"/>
        <w:rPr>
          <w:rFonts w:eastAsia="Courier New" w:cstheme="minorHAnsi"/>
          <w:lang w:eastAsia="hr-HR"/>
        </w:rPr>
      </w:pPr>
      <w:r>
        <w:rPr>
          <w:rFonts w:eastAsia="Courier New" w:cstheme="minorHAnsi"/>
          <w:lang w:eastAsia="hr-HR"/>
        </w:rPr>
        <w:t xml:space="preserve">Dvije </w:t>
      </w:r>
      <w:r w:rsidR="00BA2D96" w:rsidRPr="00BA2D96">
        <w:rPr>
          <w:rFonts w:eastAsia="Courier New" w:cstheme="minorHAnsi"/>
          <w:lang w:eastAsia="hr-HR"/>
        </w:rPr>
        <w:t>specijalizantic</w:t>
      </w:r>
      <w:r>
        <w:rPr>
          <w:rFonts w:eastAsia="Courier New" w:cstheme="minorHAnsi"/>
          <w:lang w:eastAsia="hr-HR"/>
        </w:rPr>
        <w:t>e</w:t>
      </w:r>
      <w:r w:rsidR="00BA2D96" w:rsidRPr="00BA2D96">
        <w:rPr>
          <w:rFonts w:eastAsia="Courier New" w:cstheme="minorHAnsi"/>
          <w:lang w:eastAsia="hr-HR"/>
        </w:rPr>
        <w:t xml:space="preserve"> hitne medicine uspješno</w:t>
      </w:r>
      <w:r>
        <w:rPr>
          <w:rFonts w:eastAsia="Courier New" w:cstheme="minorHAnsi"/>
          <w:lang w:eastAsia="hr-HR"/>
        </w:rPr>
        <w:t xml:space="preserve"> su</w:t>
      </w:r>
      <w:r w:rsidR="00BA2D96" w:rsidRPr="00BA2D96">
        <w:rPr>
          <w:rFonts w:eastAsia="Courier New" w:cstheme="minorHAnsi"/>
          <w:lang w:eastAsia="hr-HR"/>
        </w:rPr>
        <w:t xml:space="preserve"> završil</w:t>
      </w:r>
      <w:r>
        <w:rPr>
          <w:rFonts w:eastAsia="Courier New" w:cstheme="minorHAnsi"/>
          <w:lang w:eastAsia="hr-HR"/>
        </w:rPr>
        <w:t>e</w:t>
      </w:r>
      <w:r w:rsidR="00BA2D96" w:rsidRPr="00BA2D96">
        <w:rPr>
          <w:rFonts w:eastAsia="Courier New" w:cstheme="minorHAnsi"/>
          <w:lang w:eastAsia="hr-HR"/>
        </w:rPr>
        <w:t xml:space="preserve"> specijalizaciju doktora medicine iz hitne medicine</w:t>
      </w:r>
      <w:r w:rsidR="0006515F">
        <w:rPr>
          <w:rFonts w:eastAsia="Courier New" w:cstheme="minorHAnsi"/>
          <w:lang w:eastAsia="hr-HR"/>
        </w:rPr>
        <w:t>.</w:t>
      </w:r>
    </w:p>
    <w:p w14:paraId="3AE5F772" w14:textId="77777777" w:rsidR="00D642F7" w:rsidRDefault="00D642F7" w:rsidP="0006515F">
      <w:pPr>
        <w:spacing w:after="0" w:line="240" w:lineRule="auto"/>
        <w:jc w:val="both"/>
        <w:rPr>
          <w:rFonts w:eastAsia="Times New Roman" w:cstheme="minorHAnsi"/>
          <w:color w:val="000000"/>
          <w:lang w:eastAsia="hr-HR"/>
        </w:rPr>
      </w:pPr>
    </w:p>
    <w:p w14:paraId="020B3263" w14:textId="272B1589" w:rsidR="0006515F" w:rsidRDefault="0006515F" w:rsidP="0006515F">
      <w:pPr>
        <w:spacing w:after="0" w:line="240" w:lineRule="auto"/>
        <w:jc w:val="both"/>
        <w:rPr>
          <w:rFonts w:eastAsia="Times New Roman" w:cstheme="minorHAnsi"/>
          <w:color w:val="000000"/>
          <w:lang w:eastAsia="hr-HR"/>
        </w:rPr>
      </w:pPr>
      <w:r>
        <w:rPr>
          <w:rFonts w:eastAsia="Times New Roman" w:cstheme="minorHAnsi"/>
          <w:color w:val="000000"/>
          <w:lang w:eastAsia="hr-HR"/>
        </w:rPr>
        <w:t xml:space="preserve">Tijekom lipnja 2023. godine započelo je provođenje </w:t>
      </w:r>
      <w:r w:rsidRPr="00D83588">
        <w:rPr>
          <w:rFonts w:eastAsia="Times New Roman" w:cstheme="minorHAnsi"/>
          <w:color w:val="000000"/>
          <w:lang w:eastAsia="hr-HR"/>
        </w:rPr>
        <w:t>Projekt</w:t>
      </w:r>
      <w:r>
        <w:rPr>
          <w:rFonts w:eastAsia="Times New Roman" w:cstheme="minorHAnsi"/>
          <w:color w:val="000000"/>
          <w:lang w:eastAsia="hr-HR"/>
        </w:rPr>
        <w:t>a</w:t>
      </w:r>
      <w:r w:rsidRPr="00D83588">
        <w:rPr>
          <w:rFonts w:eastAsia="Times New Roman" w:cstheme="minorHAnsi"/>
          <w:color w:val="000000"/>
          <w:lang w:eastAsia="hr-HR"/>
        </w:rPr>
        <w:t xml:space="preserve"> „Specijalističko usavršavanje medicinskih tehničara u djelatnosti hitne medicine“</w:t>
      </w:r>
      <w:r>
        <w:rPr>
          <w:rFonts w:eastAsia="Times New Roman" w:cstheme="minorHAnsi"/>
          <w:color w:val="000000"/>
          <w:lang w:eastAsia="hr-HR"/>
        </w:rPr>
        <w:t xml:space="preserve"> koji</w:t>
      </w:r>
      <w:r w:rsidRPr="00D83588">
        <w:rPr>
          <w:rFonts w:eastAsia="Times New Roman" w:cstheme="minorHAnsi"/>
          <w:color w:val="000000"/>
          <w:lang w:eastAsia="hr-HR"/>
        </w:rPr>
        <w:t xml:space="preserve"> ima za cilj osigurati znanja,</w:t>
      </w:r>
      <w:r>
        <w:rPr>
          <w:rFonts w:eastAsia="Times New Roman" w:cstheme="minorHAnsi"/>
          <w:color w:val="000000"/>
          <w:lang w:eastAsia="hr-HR"/>
        </w:rPr>
        <w:t xml:space="preserve"> </w:t>
      </w:r>
      <w:r w:rsidRPr="00D83588">
        <w:rPr>
          <w:rFonts w:eastAsia="Times New Roman" w:cstheme="minorHAnsi"/>
          <w:color w:val="000000"/>
          <w:lang w:eastAsia="hr-HR"/>
        </w:rPr>
        <w:t>vještine i kompetencije za samostalan rad u hitnoj medicinskoj službi f</w:t>
      </w:r>
      <w:r>
        <w:rPr>
          <w:rFonts w:eastAsia="Times New Roman" w:cstheme="minorHAnsi"/>
          <w:color w:val="000000"/>
          <w:lang w:eastAsia="hr-HR"/>
        </w:rPr>
        <w:t>i</w:t>
      </w:r>
      <w:r w:rsidRPr="00D83588">
        <w:rPr>
          <w:rFonts w:eastAsia="Times New Roman" w:cstheme="minorHAnsi"/>
          <w:color w:val="000000"/>
          <w:lang w:eastAsia="hr-HR"/>
        </w:rPr>
        <w:t xml:space="preserve">nanciranjem specijalističkog usavršavanja 7 </w:t>
      </w:r>
      <w:r>
        <w:rPr>
          <w:rFonts w:eastAsia="Times New Roman" w:cstheme="minorHAnsi"/>
          <w:color w:val="000000"/>
          <w:lang w:eastAsia="hr-HR"/>
        </w:rPr>
        <w:t>prvostupnika sestrinstva</w:t>
      </w:r>
      <w:r w:rsidRPr="00D83588">
        <w:rPr>
          <w:rFonts w:eastAsia="Times New Roman" w:cstheme="minorHAnsi"/>
          <w:color w:val="000000"/>
          <w:lang w:eastAsia="hr-HR"/>
        </w:rPr>
        <w:t xml:space="preserve"> koje će Zavod za hitnu medicinu Karlovačke županije uputiti</w:t>
      </w:r>
      <w:r>
        <w:rPr>
          <w:rFonts w:eastAsia="Times New Roman" w:cstheme="minorHAnsi"/>
          <w:color w:val="000000"/>
          <w:lang w:eastAsia="hr-HR"/>
        </w:rPr>
        <w:t xml:space="preserve"> na specijalističko usavršavanje</w:t>
      </w:r>
      <w:r w:rsidRPr="00D83588">
        <w:rPr>
          <w:rFonts w:eastAsia="Times New Roman" w:cstheme="minorHAnsi"/>
          <w:color w:val="000000"/>
          <w:lang w:eastAsia="hr-HR"/>
        </w:rPr>
        <w:t xml:space="preserve"> u trajanju od 1 godine.</w:t>
      </w:r>
      <w:r>
        <w:rPr>
          <w:rFonts w:eastAsia="Times New Roman" w:cstheme="minorHAnsi"/>
          <w:color w:val="000000"/>
          <w:lang w:eastAsia="hr-HR"/>
        </w:rPr>
        <w:t xml:space="preserve"> </w:t>
      </w:r>
      <w:r w:rsidRPr="00D83588">
        <w:rPr>
          <w:rFonts w:eastAsia="Times New Roman" w:cstheme="minorHAnsi"/>
          <w:color w:val="000000"/>
          <w:lang w:eastAsia="hr-HR"/>
        </w:rPr>
        <w:t>Specijalističko usavršavanje odnosi se na prvostupnike sestrinstva koji rade u timu T2 koji u svom sastavu nema liječnika.</w:t>
      </w:r>
      <w:r>
        <w:rPr>
          <w:rFonts w:eastAsia="Times New Roman" w:cstheme="minorHAnsi"/>
          <w:color w:val="000000"/>
          <w:lang w:eastAsia="hr-HR"/>
        </w:rPr>
        <w:t xml:space="preserve"> </w:t>
      </w:r>
      <w:r w:rsidRPr="00D83588">
        <w:rPr>
          <w:rFonts w:eastAsia="Times New Roman" w:cstheme="minorHAnsi"/>
          <w:color w:val="000000"/>
          <w:lang w:eastAsia="hr-HR"/>
        </w:rPr>
        <w:t xml:space="preserve">Ciljana skupina ovog projekta su </w:t>
      </w:r>
      <w:r>
        <w:rPr>
          <w:rFonts w:eastAsia="Times New Roman" w:cstheme="minorHAnsi"/>
          <w:color w:val="000000"/>
          <w:lang w:eastAsia="hr-HR"/>
        </w:rPr>
        <w:t>prvostupnici sestrinstva</w:t>
      </w:r>
      <w:r w:rsidRPr="00D83588">
        <w:rPr>
          <w:rFonts w:eastAsia="Times New Roman" w:cstheme="minorHAnsi"/>
          <w:color w:val="000000"/>
          <w:lang w:eastAsia="hr-HR"/>
        </w:rPr>
        <w:t xml:space="preserve"> u djelatnosti hitne medicine. Po završetku specijalističkog usavršavanja koje se sastoji od teorijskog i praktičnog d</w:t>
      </w:r>
      <w:r>
        <w:rPr>
          <w:rFonts w:eastAsia="Times New Roman" w:cstheme="minorHAnsi"/>
          <w:color w:val="000000"/>
          <w:lang w:eastAsia="hr-HR"/>
        </w:rPr>
        <w:t>i</w:t>
      </w:r>
      <w:r w:rsidRPr="00D83588">
        <w:rPr>
          <w:rFonts w:eastAsia="Times New Roman" w:cstheme="minorHAnsi"/>
          <w:color w:val="000000"/>
          <w:lang w:eastAsia="hr-HR"/>
        </w:rPr>
        <w:t>jela</w:t>
      </w:r>
      <w:r>
        <w:rPr>
          <w:rFonts w:eastAsia="Times New Roman" w:cstheme="minorHAnsi"/>
          <w:color w:val="000000"/>
          <w:lang w:eastAsia="hr-HR"/>
        </w:rPr>
        <w:t xml:space="preserve"> </w:t>
      </w:r>
      <w:r w:rsidRPr="00D83588">
        <w:rPr>
          <w:rFonts w:eastAsia="Times New Roman" w:cstheme="minorHAnsi"/>
          <w:color w:val="000000"/>
          <w:lang w:eastAsia="hr-HR"/>
        </w:rPr>
        <w:t>i polaganja specijalističkog ispita,</w:t>
      </w:r>
      <w:r>
        <w:rPr>
          <w:rFonts w:eastAsia="Times New Roman" w:cstheme="minorHAnsi"/>
          <w:color w:val="000000"/>
          <w:lang w:eastAsia="hr-HR"/>
        </w:rPr>
        <w:t xml:space="preserve"> </w:t>
      </w:r>
      <w:r w:rsidRPr="00D83588">
        <w:rPr>
          <w:rFonts w:eastAsia="Times New Roman" w:cstheme="minorHAnsi"/>
          <w:color w:val="000000"/>
          <w:lang w:eastAsia="hr-HR"/>
        </w:rPr>
        <w:t>specijalizant stječe naziv „Specijalist u djelatnosti hitne medicine“.</w:t>
      </w:r>
    </w:p>
    <w:p w14:paraId="65356D9A" w14:textId="6010176A" w:rsidR="00B9565F" w:rsidRPr="00B9565F" w:rsidRDefault="00B9565F" w:rsidP="0006515F">
      <w:pPr>
        <w:spacing w:after="0" w:line="240" w:lineRule="auto"/>
        <w:jc w:val="both"/>
        <w:rPr>
          <w:rFonts w:cstheme="minorHAnsi"/>
        </w:rPr>
      </w:pPr>
      <w:r w:rsidRPr="00B9565F">
        <w:rPr>
          <w:rFonts w:cstheme="minorHAnsi"/>
        </w:rPr>
        <w:t>Projekt „Specijalističko usavršavanje medicinskih tehničara u djelatnosti hitne medicine“ uspješno je završilo 6 prvostupnika sestrinstva.</w:t>
      </w:r>
    </w:p>
    <w:p w14:paraId="5E9B9DD8" w14:textId="77777777" w:rsidR="007A231C" w:rsidRPr="00B9565F" w:rsidRDefault="007A231C" w:rsidP="007A231C">
      <w:pPr>
        <w:spacing w:after="0" w:line="240" w:lineRule="auto"/>
        <w:rPr>
          <w:rFonts w:cstheme="minorHAnsi"/>
        </w:rPr>
      </w:pPr>
    </w:p>
    <w:p w14:paraId="13033EB0" w14:textId="7395A4DE" w:rsidR="007A231C" w:rsidRDefault="007A231C" w:rsidP="007A231C">
      <w:pPr>
        <w:spacing w:after="0" w:line="240" w:lineRule="auto"/>
        <w:rPr>
          <w:rFonts w:cstheme="minorHAnsi"/>
          <w:b/>
          <w:bCs/>
        </w:rPr>
      </w:pPr>
      <w:r>
        <w:rPr>
          <w:rFonts w:cstheme="minorHAnsi"/>
          <w:b/>
          <w:bCs/>
        </w:rPr>
        <w:t>IZVRŠENJE FINANCIJSKOG PLANA ZA SIJEČANJ-</w:t>
      </w:r>
      <w:r w:rsidR="00D11139">
        <w:rPr>
          <w:rFonts w:cstheme="minorHAnsi"/>
          <w:b/>
          <w:bCs/>
        </w:rPr>
        <w:t>PROSINAC</w:t>
      </w:r>
      <w:r>
        <w:rPr>
          <w:rFonts w:cstheme="minorHAnsi"/>
          <w:b/>
          <w:bCs/>
        </w:rPr>
        <w:t xml:space="preserve"> 202</w:t>
      </w:r>
      <w:r w:rsidR="00B9565F">
        <w:rPr>
          <w:rFonts w:cstheme="minorHAnsi"/>
          <w:b/>
          <w:bCs/>
        </w:rPr>
        <w:t>4</w:t>
      </w:r>
      <w:r>
        <w:rPr>
          <w:rFonts w:cstheme="minorHAnsi"/>
          <w:b/>
          <w:bCs/>
        </w:rPr>
        <w:t>.</w:t>
      </w:r>
    </w:p>
    <w:p w14:paraId="7E88A9E5" w14:textId="77777777" w:rsidR="007A231C" w:rsidRDefault="007A231C" w:rsidP="007A231C">
      <w:pPr>
        <w:spacing w:after="0" w:line="240" w:lineRule="auto"/>
        <w:rPr>
          <w:rFonts w:cstheme="minorHAnsi"/>
          <w:b/>
          <w:bCs/>
        </w:rPr>
      </w:pPr>
    </w:p>
    <w:tbl>
      <w:tblPr>
        <w:tblStyle w:val="TableGrid"/>
        <w:tblW w:w="10060" w:type="dxa"/>
        <w:tblLook w:val="04A0" w:firstRow="1" w:lastRow="0" w:firstColumn="1" w:lastColumn="0" w:noHBand="0" w:noVBand="1"/>
      </w:tblPr>
      <w:tblGrid>
        <w:gridCol w:w="1062"/>
        <w:gridCol w:w="1986"/>
        <w:gridCol w:w="1285"/>
        <w:gridCol w:w="1224"/>
        <w:gridCol w:w="1224"/>
        <w:gridCol w:w="1285"/>
        <w:gridCol w:w="890"/>
        <w:gridCol w:w="1104"/>
      </w:tblGrid>
      <w:tr w:rsidR="007A231C" w14:paraId="1F4AB4DB" w14:textId="77777777" w:rsidTr="00B9565F">
        <w:tc>
          <w:tcPr>
            <w:tcW w:w="1062" w:type="dxa"/>
          </w:tcPr>
          <w:p w14:paraId="5BEAACBA" w14:textId="77777777" w:rsidR="007A231C" w:rsidRDefault="007A231C" w:rsidP="009E1C09">
            <w:pPr>
              <w:rPr>
                <w:rFonts w:cstheme="minorHAnsi"/>
                <w:b/>
                <w:bCs/>
              </w:rPr>
            </w:pPr>
            <w:r>
              <w:rPr>
                <w:rFonts w:cstheme="minorHAnsi"/>
                <w:b/>
                <w:bCs/>
              </w:rPr>
              <w:t>R. br.</w:t>
            </w:r>
          </w:p>
        </w:tc>
        <w:tc>
          <w:tcPr>
            <w:tcW w:w="1986" w:type="dxa"/>
          </w:tcPr>
          <w:p w14:paraId="54F14332" w14:textId="77777777" w:rsidR="007A231C" w:rsidRDefault="007A231C" w:rsidP="009E1C09">
            <w:pPr>
              <w:rPr>
                <w:rFonts w:cstheme="minorHAnsi"/>
                <w:b/>
                <w:bCs/>
              </w:rPr>
            </w:pPr>
            <w:r>
              <w:rPr>
                <w:rFonts w:cstheme="minorHAnsi"/>
                <w:b/>
                <w:bCs/>
              </w:rPr>
              <w:t>Naziv aktivnosti/projekta</w:t>
            </w:r>
          </w:p>
        </w:tc>
        <w:tc>
          <w:tcPr>
            <w:tcW w:w="1285" w:type="dxa"/>
          </w:tcPr>
          <w:p w14:paraId="46ABB705" w14:textId="466F830E" w:rsidR="007A231C" w:rsidRPr="006E7B89" w:rsidRDefault="007A231C" w:rsidP="009E1C09">
            <w:pPr>
              <w:rPr>
                <w:rFonts w:cstheme="minorHAnsi"/>
                <w:b/>
                <w:bCs/>
              </w:rPr>
            </w:pPr>
            <w:r w:rsidRPr="00E15078">
              <w:rPr>
                <w:rFonts w:cstheme="minorHAnsi"/>
                <w:b/>
                <w:bCs/>
              </w:rPr>
              <w:t xml:space="preserve">IZVRŠENJE </w:t>
            </w:r>
            <w:r w:rsidR="00B9565F">
              <w:rPr>
                <w:rFonts w:cstheme="minorHAnsi"/>
                <w:b/>
                <w:bCs/>
              </w:rPr>
              <w:t>01.01.-3</w:t>
            </w:r>
            <w:r w:rsidR="00D11139">
              <w:rPr>
                <w:rFonts w:cstheme="minorHAnsi"/>
                <w:b/>
                <w:bCs/>
              </w:rPr>
              <w:t>1</w:t>
            </w:r>
            <w:r w:rsidR="00B9565F">
              <w:rPr>
                <w:rFonts w:cstheme="minorHAnsi"/>
                <w:b/>
                <w:bCs/>
              </w:rPr>
              <w:t>.</w:t>
            </w:r>
            <w:r w:rsidR="00D11139">
              <w:rPr>
                <w:rFonts w:cstheme="minorHAnsi"/>
                <w:b/>
                <w:bCs/>
              </w:rPr>
              <w:t>12</w:t>
            </w:r>
            <w:r w:rsidR="00B9565F">
              <w:rPr>
                <w:rFonts w:cstheme="minorHAnsi"/>
                <w:b/>
                <w:bCs/>
              </w:rPr>
              <w:t>.</w:t>
            </w:r>
            <w:r w:rsidRPr="00E15078">
              <w:rPr>
                <w:rFonts w:cstheme="minorHAnsi"/>
                <w:b/>
                <w:bCs/>
              </w:rPr>
              <w:t>202</w:t>
            </w:r>
            <w:r w:rsidR="00B9565F">
              <w:rPr>
                <w:rFonts w:cstheme="minorHAnsi"/>
                <w:b/>
                <w:bCs/>
              </w:rPr>
              <w:t>3</w:t>
            </w:r>
            <w:r w:rsidRPr="00E15078">
              <w:rPr>
                <w:rFonts w:cstheme="minorHAnsi"/>
                <w:b/>
                <w:bCs/>
              </w:rPr>
              <w:t>.</w:t>
            </w:r>
          </w:p>
        </w:tc>
        <w:tc>
          <w:tcPr>
            <w:tcW w:w="1224" w:type="dxa"/>
          </w:tcPr>
          <w:p w14:paraId="44991D33" w14:textId="77777777" w:rsidR="007A231C" w:rsidRPr="006E7B89" w:rsidRDefault="007A231C" w:rsidP="009E1C09">
            <w:pPr>
              <w:rPr>
                <w:rFonts w:cstheme="minorHAnsi"/>
                <w:b/>
                <w:bCs/>
              </w:rPr>
            </w:pPr>
            <w:r w:rsidRPr="006E7B89">
              <w:rPr>
                <w:rFonts w:cstheme="minorHAnsi"/>
                <w:b/>
                <w:bCs/>
              </w:rPr>
              <w:t xml:space="preserve">PLAN </w:t>
            </w:r>
          </w:p>
          <w:p w14:paraId="4101F3F6" w14:textId="3CD358E0" w:rsidR="007A231C" w:rsidRDefault="007A231C" w:rsidP="009E1C09">
            <w:pPr>
              <w:rPr>
                <w:rFonts w:cstheme="minorHAnsi"/>
                <w:b/>
                <w:bCs/>
              </w:rPr>
            </w:pPr>
            <w:r w:rsidRPr="006E7B89">
              <w:rPr>
                <w:rFonts w:cstheme="minorHAnsi"/>
                <w:b/>
                <w:bCs/>
              </w:rPr>
              <w:t>202</w:t>
            </w:r>
            <w:r w:rsidR="00B9565F">
              <w:rPr>
                <w:rFonts w:cstheme="minorHAnsi"/>
                <w:b/>
                <w:bCs/>
              </w:rPr>
              <w:t>4</w:t>
            </w:r>
            <w:r w:rsidRPr="006E7B89">
              <w:rPr>
                <w:rFonts w:cstheme="minorHAnsi"/>
                <w:b/>
                <w:bCs/>
              </w:rPr>
              <w:t>.</w:t>
            </w:r>
          </w:p>
        </w:tc>
        <w:tc>
          <w:tcPr>
            <w:tcW w:w="1224" w:type="dxa"/>
          </w:tcPr>
          <w:p w14:paraId="02F8F452" w14:textId="03A173DD" w:rsidR="007A231C" w:rsidRPr="002B21B5" w:rsidRDefault="007A231C" w:rsidP="009E1C09">
            <w:pPr>
              <w:rPr>
                <w:rFonts w:cstheme="minorHAnsi"/>
                <w:b/>
                <w:bCs/>
              </w:rPr>
            </w:pPr>
            <w:r w:rsidRPr="002B21B5">
              <w:rPr>
                <w:rFonts w:cstheme="minorHAnsi"/>
                <w:b/>
                <w:bCs/>
              </w:rPr>
              <w:t>I</w:t>
            </w:r>
            <w:r w:rsidR="00D11139">
              <w:rPr>
                <w:rFonts w:cstheme="minorHAnsi"/>
                <w:b/>
                <w:bCs/>
              </w:rPr>
              <w:t>II</w:t>
            </w:r>
            <w:r w:rsidR="00B9565F">
              <w:rPr>
                <w:rFonts w:cstheme="minorHAnsi"/>
                <w:b/>
                <w:bCs/>
              </w:rPr>
              <w:t xml:space="preserve"> </w:t>
            </w:r>
            <w:r w:rsidRPr="002B21B5">
              <w:rPr>
                <w:rFonts w:cstheme="minorHAnsi"/>
                <w:b/>
                <w:bCs/>
              </w:rPr>
              <w:t xml:space="preserve">REBALANS </w:t>
            </w:r>
          </w:p>
          <w:p w14:paraId="23C19A00" w14:textId="19B52F9C" w:rsidR="007A231C" w:rsidRPr="006E7B89" w:rsidRDefault="007A231C" w:rsidP="009E1C09">
            <w:pPr>
              <w:rPr>
                <w:rFonts w:cstheme="minorHAnsi"/>
                <w:b/>
                <w:bCs/>
              </w:rPr>
            </w:pPr>
            <w:r w:rsidRPr="002B21B5">
              <w:rPr>
                <w:rFonts w:cstheme="minorHAnsi"/>
                <w:b/>
                <w:bCs/>
              </w:rPr>
              <w:t>202</w:t>
            </w:r>
            <w:r w:rsidR="00B9565F">
              <w:rPr>
                <w:rFonts w:cstheme="minorHAnsi"/>
                <w:b/>
                <w:bCs/>
              </w:rPr>
              <w:t>4</w:t>
            </w:r>
            <w:r w:rsidRPr="002B21B5">
              <w:rPr>
                <w:rFonts w:cstheme="minorHAnsi"/>
                <w:b/>
                <w:bCs/>
              </w:rPr>
              <w:t>.</w:t>
            </w:r>
          </w:p>
        </w:tc>
        <w:tc>
          <w:tcPr>
            <w:tcW w:w="1285" w:type="dxa"/>
          </w:tcPr>
          <w:p w14:paraId="553DABEC" w14:textId="266995C4" w:rsidR="007A231C" w:rsidRDefault="007A231C" w:rsidP="009E1C09">
            <w:pPr>
              <w:rPr>
                <w:rFonts w:cstheme="minorHAnsi"/>
                <w:b/>
                <w:bCs/>
              </w:rPr>
            </w:pPr>
            <w:r w:rsidRPr="006E7B89">
              <w:rPr>
                <w:rFonts w:cstheme="minorHAnsi"/>
                <w:b/>
                <w:bCs/>
              </w:rPr>
              <w:t xml:space="preserve">IZVRŠENJE </w:t>
            </w:r>
            <w:r w:rsidR="00B9565F">
              <w:rPr>
                <w:rFonts w:cstheme="minorHAnsi"/>
                <w:b/>
                <w:bCs/>
              </w:rPr>
              <w:t>01.01.-3</w:t>
            </w:r>
            <w:r w:rsidR="00D11139">
              <w:rPr>
                <w:rFonts w:cstheme="minorHAnsi"/>
                <w:b/>
                <w:bCs/>
              </w:rPr>
              <w:t>1</w:t>
            </w:r>
            <w:r w:rsidR="00B9565F">
              <w:rPr>
                <w:rFonts w:cstheme="minorHAnsi"/>
                <w:b/>
                <w:bCs/>
              </w:rPr>
              <w:t>.</w:t>
            </w:r>
            <w:r w:rsidR="00D11139">
              <w:rPr>
                <w:rFonts w:cstheme="minorHAnsi"/>
                <w:b/>
                <w:bCs/>
              </w:rPr>
              <w:t>12</w:t>
            </w:r>
            <w:r w:rsidR="00B9565F">
              <w:rPr>
                <w:rFonts w:cstheme="minorHAnsi"/>
                <w:b/>
                <w:bCs/>
              </w:rPr>
              <w:t>.</w:t>
            </w:r>
            <w:r w:rsidRPr="006E7B89">
              <w:rPr>
                <w:rFonts w:cstheme="minorHAnsi"/>
                <w:b/>
                <w:bCs/>
              </w:rPr>
              <w:t>202</w:t>
            </w:r>
            <w:r w:rsidR="00B9565F">
              <w:rPr>
                <w:rFonts w:cstheme="minorHAnsi"/>
                <w:b/>
                <w:bCs/>
              </w:rPr>
              <w:t>4</w:t>
            </w:r>
            <w:r w:rsidRPr="006E7B89">
              <w:rPr>
                <w:rFonts w:cstheme="minorHAnsi"/>
                <w:b/>
                <w:bCs/>
              </w:rPr>
              <w:t>.</w:t>
            </w:r>
          </w:p>
        </w:tc>
        <w:tc>
          <w:tcPr>
            <w:tcW w:w="890" w:type="dxa"/>
          </w:tcPr>
          <w:p w14:paraId="39F956E0" w14:textId="016B10A0" w:rsidR="007A231C" w:rsidRDefault="007A231C" w:rsidP="009E1C09">
            <w:pPr>
              <w:rPr>
                <w:rFonts w:cstheme="minorHAnsi"/>
                <w:b/>
                <w:bCs/>
              </w:rPr>
            </w:pPr>
            <w:r>
              <w:rPr>
                <w:rFonts w:cstheme="minorHAnsi"/>
                <w:b/>
                <w:bCs/>
              </w:rPr>
              <w:t xml:space="preserve">INDEKS </w:t>
            </w:r>
            <w:r w:rsidR="003B391D">
              <w:rPr>
                <w:rFonts w:cstheme="minorHAnsi"/>
                <w:b/>
                <w:bCs/>
              </w:rPr>
              <w:t xml:space="preserve"> 6/3</w:t>
            </w:r>
          </w:p>
        </w:tc>
        <w:tc>
          <w:tcPr>
            <w:tcW w:w="1104" w:type="dxa"/>
          </w:tcPr>
          <w:p w14:paraId="2D86968F" w14:textId="07BF5512" w:rsidR="007A231C" w:rsidRDefault="007A231C" w:rsidP="009E1C09">
            <w:pPr>
              <w:rPr>
                <w:rFonts w:cstheme="minorHAnsi"/>
                <w:b/>
                <w:bCs/>
              </w:rPr>
            </w:pPr>
            <w:r>
              <w:rPr>
                <w:rFonts w:cstheme="minorHAnsi"/>
                <w:b/>
                <w:bCs/>
              </w:rPr>
              <w:t xml:space="preserve">INDEKS </w:t>
            </w:r>
            <w:r w:rsidR="003B391D">
              <w:rPr>
                <w:rFonts w:cstheme="minorHAnsi"/>
                <w:b/>
                <w:bCs/>
              </w:rPr>
              <w:t>6/5</w:t>
            </w:r>
          </w:p>
        </w:tc>
      </w:tr>
      <w:tr w:rsidR="007A231C" w14:paraId="0E217C71" w14:textId="77777777" w:rsidTr="00B9565F">
        <w:tc>
          <w:tcPr>
            <w:tcW w:w="1062" w:type="dxa"/>
          </w:tcPr>
          <w:p w14:paraId="10090549" w14:textId="77777777" w:rsidR="007A231C" w:rsidRDefault="007A231C" w:rsidP="009E1C09">
            <w:pPr>
              <w:jc w:val="center"/>
              <w:rPr>
                <w:rFonts w:cstheme="minorHAnsi"/>
                <w:b/>
                <w:bCs/>
              </w:rPr>
            </w:pPr>
            <w:r>
              <w:rPr>
                <w:rFonts w:cstheme="minorHAnsi"/>
                <w:b/>
                <w:bCs/>
              </w:rPr>
              <w:t>1</w:t>
            </w:r>
          </w:p>
        </w:tc>
        <w:tc>
          <w:tcPr>
            <w:tcW w:w="1986" w:type="dxa"/>
          </w:tcPr>
          <w:p w14:paraId="451C7F2F" w14:textId="77777777" w:rsidR="007A231C" w:rsidRDefault="007A231C" w:rsidP="009E1C09">
            <w:pPr>
              <w:jc w:val="center"/>
              <w:rPr>
                <w:rFonts w:cstheme="minorHAnsi"/>
                <w:b/>
                <w:bCs/>
              </w:rPr>
            </w:pPr>
            <w:r>
              <w:rPr>
                <w:rFonts w:cstheme="minorHAnsi"/>
                <w:b/>
                <w:bCs/>
              </w:rPr>
              <w:t>2</w:t>
            </w:r>
          </w:p>
        </w:tc>
        <w:tc>
          <w:tcPr>
            <w:tcW w:w="1285" w:type="dxa"/>
          </w:tcPr>
          <w:p w14:paraId="71481AB8" w14:textId="77777777" w:rsidR="007A231C" w:rsidRDefault="007A231C" w:rsidP="009E1C09">
            <w:pPr>
              <w:jc w:val="center"/>
              <w:rPr>
                <w:rFonts w:cstheme="minorHAnsi"/>
                <w:b/>
                <w:bCs/>
              </w:rPr>
            </w:pPr>
            <w:r>
              <w:rPr>
                <w:rFonts w:cstheme="minorHAnsi"/>
                <w:b/>
                <w:bCs/>
              </w:rPr>
              <w:t>3</w:t>
            </w:r>
          </w:p>
        </w:tc>
        <w:tc>
          <w:tcPr>
            <w:tcW w:w="1224" w:type="dxa"/>
          </w:tcPr>
          <w:p w14:paraId="7635ED37" w14:textId="77777777" w:rsidR="007A231C" w:rsidRPr="006E7B89" w:rsidRDefault="007A231C" w:rsidP="009E1C09">
            <w:pPr>
              <w:jc w:val="center"/>
              <w:rPr>
                <w:rFonts w:cstheme="minorHAnsi"/>
                <w:b/>
                <w:bCs/>
              </w:rPr>
            </w:pPr>
            <w:r>
              <w:rPr>
                <w:rFonts w:cstheme="minorHAnsi"/>
                <w:b/>
                <w:bCs/>
              </w:rPr>
              <w:t>4</w:t>
            </w:r>
          </w:p>
        </w:tc>
        <w:tc>
          <w:tcPr>
            <w:tcW w:w="1224" w:type="dxa"/>
          </w:tcPr>
          <w:p w14:paraId="0DDA583C" w14:textId="77777777" w:rsidR="007A231C" w:rsidRDefault="007A231C" w:rsidP="009E1C09">
            <w:pPr>
              <w:jc w:val="center"/>
              <w:rPr>
                <w:rFonts w:cstheme="minorHAnsi"/>
                <w:b/>
                <w:bCs/>
              </w:rPr>
            </w:pPr>
            <w:r>
              <w:rPr>
                <w:rFonts w:cstheme="minorHAnsi"/>
                <w:b/>
                <w:bCs/>
              </w:rPr>
              <w:t>5</w:t>
            </w:r>
          </w:p>
        </w:tc>
        <w:tc>
          <w:tcPr>
            <w:tcW w:w="1285" w:type="dxa"/>
          </w:tcPr>
          <w:p w14:paraId="0C77B604" w14:textId="77777777" w:rsidR="007A231C" w:rsidRPr="006E7B89" w:rsidRDefault="007A231C" w:rsidP="009E1C09">
            <w:pPr>
              <w:jc w:val="center"/>
              <w:rPr>
                <w:rFonts w:cstheme="minorHAnsi"/>
                <w:b/>
                <w:bCs/>
              </w:rPr>
            </w:pPr>
            <w:r>
              <w:rPr>
                <w:rFonts w:cstheme="minorHAnsi"/>
                <w:b/>
                <w:bCs/>
              </w:rPr>
              <w:t>6</w:t>
            </w:r>
          </w:p>
        </w:tc>
        <w:tc>
          <w:tcPr>
            <w:tcW w:w="890" w:type="dxa"/>
          </w:tcPr>
          <w:p w14:paraId="678E5E1D" w14:textId="77777777" w:rsidR="007A231C" w:rsidRDefault="007A231C" w:rsidP="009E1C09">
            <w:pPr>
              <w:jc w:val="center"/>
              <w:rPr>
                <w:rFonts w:cstheme="minorHAnsi"/>
                <w:b/>
                <w:bCs/>
              </w:rPr>
            </w:pPr>
            <w:r>
              <w:rPr>
                <w:rFonts w:cstheme="minorHAnsi"/>
                <w:b/>
                <w:bCs/>
              </w:rPr>
              <w:t>7</w:t>
            </w:r>
          </w:p>
        </w:tc>
        <w:tc>
          <w:tcPr>
            <w:tcW w:w="1104" w:type="dxa"/>
          </w:tcPr>
          <w:p w14:paraId="5BBD743F" w14:textId="77777777" w:rsidR="007A231C" w:rsidRDefault="007A231C" w:rsidP="009E1C09">
            <w:pPr>
              <w:jc w:val="center"/>
              <w:rPr>
                <w:rFonts w:cstheme="minorHAnsi"/>
                <w:b/>
                <w:bCs/>
              </w:rPr>
            </w:pPr>
            <w:r>
              <w:rPr>
                <w:rFonts w:cstheme="minorHAnsi"/>
                <w:b/>
                <w:bCs/>
              </w:rPr>
              <w:t>8</w:t>
            </w:r>
          </w:p>
        </w:tc>
      </w:tr>
      <w:tr w:rsidR="00D11139" w14:paraId="4B1950B3" w14:textId="77777777" w:rsidTr="00211EAF">
        <w:tc>
          <w:tcPr>
            <w:tcW w:w="1062" w:type="dxa"/>
          </w:tcPr>
          <w:p w14:paraId="35AFAF94" w14:textId="77777777" w:rsidR="00D11139" w:rsidRDefault="00D11139" w:rsidP="00D11139">
            <w:pPr>
              <w:rPr>
                <w:rFonts w:cstheme="minorHAnsi"/>
                <w:b/>
                <w:bCs/>
              </w:rPr>
            </w:pPr>
            <w:r>
              <w:rPr>
                <w:rFonts w:cstheme="minorHAnsi"/>
                <w:b/>
                <w:bCs/>
              </w:rPr>
              <w:t>1.</w:t>
            </w:r>
          </w:p>
        </w:tc>
        <w:tc>
          <w:tcPr>
            <w:tcW w:w="1986" w:type="dxa"/>
            <w:tcBorders>
              <w:top w:val="single" w:sz="4" w:space="0" w:color="000000"/>
              <w:left w:val="nil"/>
              <w:bottom w:val="single" w:sz="4" w:space="0" w:color="000000"/>
              <w:right w:val="single" w:sz="4" w:space="0" w:color="000000"/>
            </w:tcBorders>
            <w:shd w:val="clear" w:color="auto" w:fill="auto"/>
            <w:vAlign w:val="bottom"/>
          </w:tcPr>
          <w:p w14:paraId="2FEF80E8" w14:textId="6F14E5A4" w:rsidR="00D11139" w:rsidRDefault="00D11139" w:rsidP="00D11139">
            <w:pPr>
              <w:rPr>
                <w:rFonts w:cstheme="minorHAnsi"/>
                <w:b/>
                <w:bCs/>
              </w:rPr>
            </w:pPr>
            <w:r>
              <w:rPr>
                <w:rFonts w:ascii="Arial" w:hAnsi="Arial" w:cs="Arial"/>
                <w:color w:val="000000"/>
                <w:sz w:val="20"/>
                <w:szCs w:val="20"/>
              </w:rPr>
              <w:t>A100147 Pomoći - FOND EU KORISNICI</w:t>
            </w:r>
          </w:p>
        </w:tc>
        <w:tc>
          <w:tcPr>
            <w:tcW w:w="1285" w:type="dxa"/>
            <w:tcBorders>
              <w:top w:val="single" w:sz="4" w:space="0" w:color="000000"/>
              <w:left w:val="nil"/>
              <w:bottom w:val="single" w:sz="4" w:space="0" w:color="000000"/>
              <w:right w:val="single" w:sz="4" w:space="0" w:color="000000"/>
            </w:tcBorders>
            <w:shd w:val="clear" w:color="auto" w:fill="auto"/>
          </w:tcPr>
          <w:p w14:paraId="68FFA94B" w14:textId="77777777" w:rsidR="00D11139" w:rsidRDefault="00D11139" w:rsidP="00D11139"/>
          <w:p w14:paraId="12310A58" w14:textId="00E84084" w:rsidR="00D11139" w:rsidRPr="00B9565F" w:rsidRDefault="00D11139" w:rsidP="00D11139">
            <w:pPr>
              <w:rPr>
                <w:rFonts w:cstheme="minorHAnsi"/>
              </w:rPr>
            </w:pPr>
            <w:r w:rsidRPr="005474B9">
              <w:t>44.239,12</w:t>
            </w:r>
          </w:p>
        </w:tc>
        <w:tc>
          <w:tcPr>
            <w:tcW w:w="1224" w:type="dxa"/>
            <w:tcBorders>
              <w:top w:val="single" w:sz="4" w:space="0" w:color="000000"/>
              <w:left w:val="nil"/>
              <w:bottom w:val="single" w:sz="4" w:space="0" w:color="000000"/>
              <w:right w:val="single" w:sz="4" w:space="0" w:color="000000"/>
            </w:tcBorders>
            <w:shd w:val="clear" w:color="auto" w:fill="auto"/>
          </w:tcPr>
          <w:p w14:paraId="5280DE2A" w14:textId="77777777" w:rsidR="00D11139" w:rsidRDefault="00D11139" w:rsidP="00D11139"/>
          <w:p w14:paraId="7E667F12" w14:textId="330E9BEF" w:rsidR="00D11139" w:rsidRPr="00B9565F" w:rsidRDefault="00D11139" w:rsidP="00D11139">
            <w:pPr>
              <w:rPr>
                <w:rFonts w:cstheme="minorHAnsi"/>
              </w:rPr>
            </w:pPr>
            <w:r w:rsidRPr="005474B9">
              <w:t>290.364,00</w:t>
            </w:r>
          </w:p>
        </w:tc>
        <w:tc>
          <w:tcPr>
            <w:tcW w:w="1224" w:type="dxa"/>
            <w:tcBorders>
              <w:top w:val="single" w:sz="4" w:space="0" w:color="000000"/>
              <w:left w:val="nil"/>
              <w:bottom w:val="single" w:sz="4" w:space="0" w:color="000000"/>
              <w:right w:val="single" w:sz="4" w:space="0" w:color="000000"/>
            </w:tcBorders>
            <w:shd w:val="clear" w:color="auto" w:fill="auto"/>
          </w:tcPr>
          <w:p w14:paraId="564F477A" w14:textId="77777777" w:rsidR="00D11139" w:rsidRDefault="00D11139" w:rsidP="00D11139"/>
          <w:p w14:paraId="3D25E314" w14:textId="34D7CFE5" w:rsidR="00D11139" w:rsidRPr="00B9565F" w:rsidRDefault="00D11139" w:rsidP="00D11139">
            <w:pPr>
              <w:rPr>
                <w:rFonts w:cstheme="minorHAnsi"/>
              </w:rPr>
            </w:pPr>
            <w:r w:rsidRPr="005474B9">
              <w:t>201.619,00</w:t>
            </w:r>
          </w:p>
        </w:tc>
        <w:tc>
          <w:tcPr>
            <w:tcW w:w="1285" w:type="dxa"/>
            <w:tcBorders>
              <w:top w:val="single" w:sz="4" w:space="0" w:color="000000"/>
              <w:left w:val="nil"/>
              <w:bottom w:val="single" w:sz="4" w:space="0" w:color="000000"/>
              <w:right w:val="nil"/>
            </w:tcBorders>
            <w:shd w:val="clear" w:color="auto" w:fill="auto"/>
          </w:tcPr>
          <w:p w14:paraId="59BEC810" w14:textId="77777777" w:rsidR="00D11139" w:rsidRDefault="00D11139" w:rsidP="00D11139"/>
          <w:p w14:paraId="718554BF" w14:textId="3A75F181" w:rsidR="00D11139" w:rsidRPr="00B9565F" w:rsidRDefault="00D11139" w:rsidP="00D11139">
            <w:pPr>
              <w:rPr>
                <w:rFonts w:cstheme="minorHAnsi"/>
              </w:rPr>
            </w:pPr>
            <w:r w:rsidRPr="005474B9">
              <w:t>42.402,85</w:t>
            </w:r>
          </w:p>
        </w:tc>
        <w:tc>
          <w:tcPr>
            <w:tcW w:w="890" w:type="dxa"/>
            <w:tcBorders>
              <w:top w:val="single" w:sz="4" w:space="0" w:color="auto"/>
              <w:left w:val="single" w:sz="4" w:space="0" w:color="auto"/>
              <w:bottom w:val="single" w:sz="4" w:space="0" w:color="auto"/>
              <w:right w:val="single" w:sz="4" w:space="0" w:color="auto"/>
            </w:tcBorders>
            <w:shd w:val="clear" w:color="auto" w:fill="auto"/>
          </w:tcPr>
          <w:p w14:paraId="3FD81129" w14:textId="77777777" w:rsidR="00D11139" w:rsidRDefault="00D11139" w:rsidP="00D11139"/>
          <w:p w14:paraId="23112577" w14:textId="070E04BA" w:rsidR="00D11139" w:rsidRPr="00B9565F" w:rsidRDefault="00D11139" w:rsidP="00D11139">
            <w:pPr>
              <w:rPr>
                <w:rFonts w:cstheme="minorHAnsi"/>
              </w:rPr>
            </w:pPr>
            <w:r w:rsidRPr="005474B9">
              <w:t>95,85</w:t>
            </w:r>
          </w:p>
        </w:tc>
        <w:tc>
          <w:tcPr>
            <w:tcW w:w="1104" w:type="dxa"/>
            <w:tcBorders>
              <w:top w:val="single" w:sz="4" w:space="0" w:color="auto"/>
              <w:left w:val="nil"/>
              <w:bottom w:val="single" w:sz="4" w:space="0" w:color="auto"/>
              <w:right w:val="single" w:sz="4" w:space="0" w:color="auto"/>
            </w:tcBorders>
            <w:shd w:val="clear" w:color="auto" w:fill="auto"/>
          </w:tcPr>
          <w:p w14:paraId="18BBC88A" w14:textId="77777777" w:rsidR="00D11139" w:rsidRDefault="00D11139" w:rsidP="00D11139"/>
          <w:p w14:paraId="63D7064B" w14:textId="5F173792" w:rsidR="00D11139" w:rsidRPr="00B9565F" w:rsidRDefault="00D11139" w:rsidP="00D11139">
            <w:pPr>
              <w:rPr>
                <w:rFonts w:cstheme="minorHAnsi"/>
              </w:rPr>
            </w:pPr>
            <w:r w:rsidRPr="005474B9">
              <w:t>21,03</w:t>
            </w:r>
          </w:p>
        </w:tc>
      </w:tr>
      <w:tr w:rsidR="00D11139" w14:paraId="7A1CF7F5" w14:textId="77777777" w:rsidTr="00827497">
        <w:tc>
          <w:tcPr>
            <w:tcW w:w="1062" w:type="dxa"/>
          </w:tcPr>
          <w:p w14:paraId="543EBEB2" w14:textId="77777777" w:rsidR="00D11139" w:rsidRDefault="00D11139" w:rsidP="00D11139">
            <w:pPr>
              <w:rPr>
                <w:rFonts w:cstheme="minorHAnsi"/>
                <w:b/>
                <w:bCs/>
              </w:rPr>
            </w:pPr>
            <w:r>
              <w:rPr>
                <w:rFonts w:cstheme="minorHAnsi"/>
                <w:b/>
                <w:bCs/>
              </w:rPr>
              <w:t>Ukupno program:</w:t>
            </w:r>
          </w:p>
        </w:tc>
        <w:tc>
          <w:tcPr>
            <w:tcW w:w="1986" w:type="dxa"/>
          </w:tcPr>
          <w:p w14:paraId="06269B0B" w14:textId="77777777" w:rsidR="00D11139" w:rsidRDefault="00D11139" w:rsidP="00D11139">
            <w:pPr>
              <w:rPr>
                <w:rFonts w:cstheme="minorHAnsi"/>
                <w:b/>
                <w:bCs/>
              </w:rPr>
            </w:pPr>
          </w:p>
        </w:tc>
        <w:tc>
          <w:tcPr>
            <w:tcW w:w="1285" w:type="dxa"/>
            <w:tcBorders>
              <w:top w:val="single" w:sz="4" w:space="0" w:color="000000"/>
              <w:left w:val="nil"/>
              <w:bottom w:val="single" w:sz="4" w:space="0" w:color="000000"/>
              <w:right w:val="single" w:sz="4" w:space="0" w:color="000000"/>
            </w:tcBorders>
            <w:shd w:val="clear" w:color="auto" w:fill="auto"/>
          </w:tcPr>
          <w:p w14:paraId="3E8965DC" w14:textId="77777777" w:rsidR="00D11139" w:rsidRDefault="00D11139" w:rsidP="00D11139"/>
          <w:p w14:paraId="1216A973" w14:textId="381586CF" w:rsidR="00D11139" w:rsidRPr="00B9565F" w:rsidRDefault="00D11139" w:rsidP="00D11139">
            <w:pPr>
              <w:rPr>
                <w:rFonts w:cstheme="minorHAnsi"/>
              </w:rPr>
            </w:pPr>
            <w:r w:rsidRPr="005474B9">
              <w:t>44.239,12</w:t>
            </w:r>
          </w:p>
        </w:tc>
        <w:tc>
          <w:tcPr>
            <w:tcW w:w="1224" w:type="dxa"/>
            <w:tcBorders>
              <w:top w:val="single" w:sz="4" w:space="0" w:color="000000"/>
              <w:left w:val="nil"/>
              <w:bottom w:val="single" w:sz="4" w:space="0" w:color="000000"/>
              <w:right w:val="single" w:sz="4" w:space="0" w:color="000000"/>
            </w:tcBorders>
            <w:shd w:val="clear" w:color="auto" w:fill="auto"/>
          </w:tcPr>
          <w:p w14:paraId="2CE17D88" w14:textId="77777777" w:rsidR="00D11139" w:rsidRDefault="00D11139" w:rsidP="00D11139"/>
          <w:p w14:paraId="0A6F59F4" w14:textId="61998513" w:rsidR="00D11139" w:rsidRPr="00B9565F" w:rsidRDefault="00D11139" w:rsidP="00D11139">
            <w:pPr>
              <w:rPr>
                <w:rFonts w:cstheme="minorHAnsi"/>
              </w:rPr>
            </w:pPr>
            <w:r w:rsidRPr="005474B9">
              <w:t>290.364,00</w:t>
            </w:r>
          </w:p>
        </w:tc>
        <w:tc>
          <w:tcPr>
            <w:tcW w:w="1224" w:type="dxa"/>
            <w:tcBorders>
              <w:top w:val="single" w:sz="4" w:space="0" w:color="000000"/>
              <w:left w:val="nil"/>
              <w:bottom w:val="single" w:sz="4" w:space="0" w:color="000000"/>
              <w:right w:val="single" w:sz="4" w:space="0" w:color="000000"/>
            </w:tcBorders>
            <w:shd w:val="clear" w:color="auto" w:fill="auto"/>
          </w:tcPr>
          <w:p w14:paraId="59930C5B" w14:textId="77777777" w:rsidR="00D11139" w:rsidRDefault="00D11139" w:rsidP="00D11139"/>
          <w:p w14:paraId="6CDA8974" w14:textId="794DF2D2" w:rsidR="00D11139" w:rsidRPr="00B9565F" w:rsidRDefault="00D11139" w:rsidP="00D11139">
            <w:pPr>
              <w:rPr>
                <w:rFonts w:cstheme="minorHAnsi"/>
              </w:rPr>
            </w:pPr>
            <w:r w:rsidRPr="005474B9">
              <w:t>201.619,00</w:t>
            </w:r>
          </w:p>
        </w:tc>
        <w:tc>
          <w:tcPr>
            <w:tcW w:w="1285" w:type="dxa"/>
            <w:tcBorders>
              <w:top w:val="single" w:sz="4" w:space="0" w:color="000000"/>
              <w:left w:val="nil"/>
              <w:bottom w:val="single" w:sz="4" w:space="0" w:color="000000"/>
              <w:right w:val="nil"/>
            </w:tcBorders>
            <w:shd w:val="clear" w:color="auto" w:fill="auto"/>
          </w:tcPr>
          <w:p w14:paraId="3E69547B" w14:textId="77777777" w:rsidR="00D11139" w:rsidRDefault="00D11139" w:rsidP="00D11139"/>
          <w:p w14:paraId="16D8209A" w14:textId="69DAC5A1" w:rsidR="00D11139" w:rsidRPr="00B9565F" w:rsidRDefault="00D11139" w:rsidP="00D11139">
            <w:pPr>
              <w:rPr>
                <w:rFonts w:cstheme="minorHAnsi"/>
              </w:rPr>
            </w:pPr>
            <w:r w:rsidRPr="005474B9">
              <w:t>42.402,85</w:t>
            </w:r>
          </w:p>
        </w:tc>
        <w:tc>
          <w:tcPr>
            <w:tcW w:w="890" w:type="dxa"/>
            <w:tcBorders>
              <w:top w:val="single" w:sz="4" w:space="0" w:color="auto"/>
              <w:left w:val="single" w:sz="4" w:space="0" w:color="auto"/>
              <w:bottom w:val="single" w:sz="4" w:space="0" w:color="auto"/>
              <w:right w:val="single" w:sz="4" w:space="0" w:color="auto"/>
            </w:tcBorders>
            <w:shd w:val="clear" w:color="auto" w:fill="auto"/>
          </w:tcPr>
          <w:p w14:paraId="08DC8E41" w14:textId="77777777" w:rsidR="00D11139" w:rsidRDefault="00D11139" w:rsidP="00D11139"/>
          <w:p w14:paraId="7C67785A" w14:textId="104A0226" w:rsidR="00D11139" w:rsidRPr="00B9565F" w:rsidRDefault="00D11139" w:rsidP="00D11139">
            <w:pPr>
              <w:rPr>
                <w:rFonts w:cstheme="minorHAnsi"/>
              </w:rPr>
            </w:pPr>
            <w:r w:rsidRPr="005474B9">
              <w:t>95,85</w:t>
            </w:r>
          </w:p>
        </w:tc>
        <w:tc>
          <w:tcPr>
            <w:tcW w:w="1104" w:type="dxa"/>
            <w:tcBorders>
              <w:top w:val="single" w:sz="4" w:space="0" w:color="auto"/>
              <w:left w:val="nil"/>
              <w:bottom w:val="single" w:sz="4" w:space="0" w:color="auto"/>
              <w:right w:val="single" w:sz="4" w:space="0" w:color="auto"/>
            </w:tcBorders>
            <w:shd w:val="clear" w:color="auto" w:fill="auto"/>
          </w:tcPr>
          <w:p w14:paraId="02411791" w14:textId="77777777" w:rsidR="00D11139" w:rsidRDefault="00D11139" w:rsidP="00D11139"/>
          <w:p w14:paraId="28810EAE" w14:textId="1631CC27" w:rsidR="00D11139" w:rsidRPr="00B9565F" w:rsidRDefault="00D11139" w:rsidP="00D11139">
            <w:pPr>
              <w:rPr>
                <w:rFonts w:cstheme="minorHAnsi"/>
              </w:rPr>
            </w:pPr>
            <w:r w:rsidRPr="005474B9">
              <w:t>21,03</w:t>
            </w:r>
          </w:p>
        </w:tc>
      </w:tr>
    </w:tbl>
    <w:p w14:paraId="44616E89" w14:textId="77777777" w:rsidR="007A231C" w:rsidRDefault="007A231C" w:rsidP="007A231C">
      <w:pPr>
        <w:spacing w:after="0" w:line="240" w:lineRule="auto"/>
        <w:rPr>
          <w:rFonts w:cstheme="minorHAnsi"/>
          <w:b/>
          <w:bCs/>
        </w:rPr>
      </w:pPr>
    </w:p>
    <w:p w14:paraId="68DA5369" w14:textId="77777777" w:rsidR="007A231C" w:rsidRPr="00C04A06" w:rsidRDefault="007A231C" w:rsidP="007A231C">
      <w:pPr>
        <w:spacing w:after="0" w:line="240" w:lineRule="auto"/>
        <w:rPr>
          <w:rFonts w:cstheme="minorHAnsi"/>
          <w:b/>
          <w:highlight w:val="yellow"/>
        </w:rPr>
      </w:pPr>
    </w:p>
    <w:p w14:paraId="1ABED497" w14:textId="77777777" w:rsidR="007A231C" w:rsidRPr="007B0E36" w:rsidRDefault="007A231C" w:rsidP="007A231C">
      <w:pPr>
        <w:spacing w:after="0" w:line="240" w:lineRule="auto"/>
        <w:rPr>
          <w:rFonts w:cstheme="minorHAnsi"/>
          <w:b/>
        </w:rPr>
      </w:pPr>
      <w:r w:rsidRPr="007B0E36">
        <w:rPr>
          <w:rFonts w:cstheme="minorHAnsi"/>
          <w:b/>
        </w:rPr>
        <w:t xml:space="preserve">POKAZATELJI USPJEŠNOSTI PROGRAMA: </w:t>
      </w:r>
      <w:r w:rsidRPr="007B0E36">
        <w:rPr>
          <w:rFonts w:cstheme="minorHAnsi"/>
          <w:i/>
        </w:rPr>
        <w:t xml:space="preserve">(pokazatelji uspješnosti predstavljaju podlogu za mjerenje učinkovitosti provedbe </w:t>
      </w:r>
      <w:r w:rsidRPr="007B0E36">
        <w:rPr>
          <w:rFonts w:cstheme="minorHAnsi"/>
          <w:b/>
          <w:bCs/>
          <w:i/>
        </w:rPr>
        <w:t>programa</w:t>
      </w:r>
      <w:r w:rsidRPr="007B0E36">
        <w:rPr>
          <w:rFonts w:cstheme="minorHAnsi"/>
          <w:i/>
        </w:rPr>
        <w:t xml:space="preserve"> i trebaju biti: specifični, mjerljivi, dostupni, relevantni u odnosu na definirani cilj i vremenski određeni)</w:t>
      </w:r>
    </w:p>
    <w:p w14:paraId="25EE587C" w14:textId="77777777" w:rsidR="007A231C" w:rsidRPr="00C04A06" w:rsidRDefault="007A231C" w:rsidP="007A231C">
      <w:pPr>
        <w:spacing w:after="0" w:line="240" w:lineRule="auto"/>
        <w:rPr>
          <w:rFonts w:cstheme="minorHAnsi"/>
          <w:b/>
          <w:highlight w:val="yellow"/>
        </w:rPr>
      </w:pPr>
    </w:p>
    <w:tbl>
      <w:tblPr>
        <w:tblStyle w:val="TableGrid"/>
        <w:tblW w:w="10107" w:type="dxa"/>
        <w:tblLayout w:type="fixed"/>
        <w:tblLook w:val="04A0" w:firstRow="1" w:lastRow="0" w:firstColumn="1" w:lastColumn="0" w:noHBand="0" w:noVBand="1"/>
      </w:tblPr>
      <w:tblGrid>
        <w:gridCol w:w="1448"/>
        <w:gridCol w:w="2877"/>
        <w:gridCol w:w="1276"/>
        <w:gridCol w:w="1502"/>
        <w:gridCol w:w="1502"/>
        <w:gridCol w:w="1502"/>
      </w:tblGrid>
      <w:tr w:rsidR="007A231C" w:rsidRPr="00C04A06" w14:paraId="1FCFFDA9" w14:textId="77777777" w:rsidTr="009E1C09">
        <w:trPr>
          <w:trHeight w:val="366"/>
        </w:trPr>
        <w:tc>
          <w:tcPr>
            <w:tcW w:w="1448" w:type="dxa"/>
            <w:vAlign w:val="center"/>
          </w:tcPr>
          <w:p w14:paraId="43C5464B" w14:textId="77777777" w:rsidR="007A231C" w:rsidRPr="00035F64" w:rsidRDefault="007A231C" w:rsidP="009E1C09">
            <w:pPr>
              <w:jc w:val="center"/>
              <w:rPr>
                <w:rFonts w:cstheme="minorHAnsi"/>
                <w:b/>
              </w:rPr>
            </w:pPr>
            <w:r w:rsidRPr="00035F64">
              <w:rPr>
                <w:rFonts w:cstheme="minorHAnsi"/>
                <w:b/>
              </w:rPr>
              <w:t>Pokazatelj uspješnosti</w:t>
            </w:r>
          </w:p>
        </w:tc>
        <w:tc>
          <w:tcPr>
            <w:tcW w:w="2877" w:type="dxa"/>
            <w:vAlign w:val="center"/>
          </w:tcPr>
          <w:p w14:paraId="02267C66" w14:textId="77777777" w:rsidR="007A231C" w:rsidRPr="00035F64" w:rsidRDefault="007A231C" w:rsidP="009E1C09">
            <w:pPr>
              <w:jc w:val="center"/>
              <w:rPr>
                <w:rFonts w:cstheme="minorHAnsi"/>
                <w:b/>
              </w:rPr>
            </w:pPr>
            <w:r w:rsidRPr="00035F64">
              <w:rPr>
                <w:rFonts w:cstheme="minorHAnsi"/>
                <w:b/>
              </w:rPr>
              <w:t>Definicija</w:t>
            </w:r>
          </w:p>
        </w:tc>
        <w:tc>
          <w:tcPr>
            <w:tcW w:w="1276" w:type="dxa"/>
            <w:vAlign w:val="center"/>
          </w:tcPr>
          <w:p w14:paraId="197EFDAB" w14:textId="77777777" w:rsidR="007A231C" w:rsidRPr="00035F64" w:rsidRDefault="007A231C" w:rsidP="009E1C09">
            <w:pPr>
              <w:jc w:val="center"/>
              <w:rPr>
                <w:rFonts w:cstheme="minorHAnsi"/>
                <w:b/>
              </w:rPr>
            </w:pPr>
            <w:r w:rsidRPr="00035F64">
              <w:rPr>
                <w:rFonts w:cstheme="minorHAnsi"/>
                <w:b/>
              </w:rPr>
              <w:t>Jedinica</w:t>
            </w:r>
          </w:p>
        </w:tc>
        <w:tc>
          <w:tcPr>
            <w:tcW w:w="1502" w:type="dxa"/>
            <w:tcBorders>
              <w:right w:val="single" w:sz="4" w:space="0" w:color="auto"/>
            </w:tcBorders>
            <w:vAlign w:val="center"/>
          </w:tcPr>
          <w:p w14:paraId="37D64DD5" w14:textId="77777777" w:rsidR="007A231C" w:rsidRPr="00035F64" w:rsidRDefault="007A231C" w:rsidP="009E1C09">
            <w:pPr>
              <w:jc w:val="center"/>
              <w:rPr>
                <w:rFonts w:cstheme="minorHAnsi"/>
                <w:b/>
              </w:rPr>
            </w:pPr>
            <w:r w:rsidRPr="00035F64">
              <w:rPr>
                <w:rFonts w:cstheme="minorHAnsi"/>
                <w:b/>
              </w:rPr>
              <w:t>Polazna vrijednost</w:t>
            </w:r>
          </w:p>
        </w:tc>
        <w:tc>
          <w:tcPr>
            <w:tcW w:w="1502" w:type="dxa"/>
            <w:tcBorders>
              <w:right w:val="single" w:sz="4" w:space="0" w:color="auto"/>
            </w:tcBorders>
          </w:tcPr>
          <w:p w14:paraId="3374C483" w14:textId="1689D7E3" w:rsidR="007A231C" w:rsidRPr="00035F64" w:rsidRDefault="007A231C" w:rsidP="009E1C09">
            <w:pPr>
              <w:jc w:val="center"/>
              <w:rPr>
                <w:rFonts w:cstheme="minorHAnsi"/>
                <w:b/>
              </w:rPr>
            </w:pPr>
            <w:r w:rsidRPr="00035F64">
              <w:rPr>
                <w:rFonts w:cstheme="minorHAnsi"/>
                <w:b/>
              </w:rPr>
              <w:t>Ciljana vrijednost 202</w:t>
            </w:r>
            <w:r w:rsidR="00B9565F">
              <w:rPr>
                <w:rFonts w:cstheme="minorHAnsi"/>
                <w:b/>
              </w:rPr>
              <w:t>4</w:t>
            </w:r>
            <w:r w:rsidRPr="00035F64">
              <w:rPr>
                <w:rFonts w:cstheme="minorHAnsi"/>
                <w:b/>
              </w:rPr>
              <w:t>.</w:t>
            </w:r>
          </w:p>
        </w:tc>
        <w:tc>
          <w:tcPr>
            <w:tcW w:w="1502" w:type="dxa"/>
            <w:tcBorders>
              <w:top w:val="single" w:sz="4" w:space="0" w:color="auto"/>
              <w:left w:val="single" w:sz="4" w:space="0" w:color="auto"/>
              <w:bottom w:val="single" w:sz="4" w:space="0" w:color="auto"/>
              <w:right w:val="single" w:sz="4" w:space="0" w:color="auto"/>
            </w:tcBorders>
            <w:vAlign w:val="center"/>
          </w:tcPr>
          <w:p w14:paraId="21A3B128" w14:textId="0D82A998" w:rsidR="007A231C" w:rsidRPr="00035F64" w:rsidRDefault="007A231C" w:rsidP="009E1C09">
            <w:pPr>
              <w:jc w:val="center"/>
              <w:rPr>
                <w:rFonts w:cstheme="minorHAnsi"/>
                <w:b/>
              </w:rPr>
            </w:pPr>
            <w:r w:rsidRPr="00035F64">
              <w:rPr>
                <w:rFonts w:cstheme="minorHAnsi"/>
                <w:b/>
              </w:rPr>
              <w:t>Izvršenje 01.01.-3</w:t>
            </w:r>
            <w:r w:rsidR="00D11139">
              <w:rPr>
                <w:rFonts w:cstheme="minorHAnsi"/>
                <w:b/>
              </w:rPr>
              <w:t>1</w:t>
            </w:r>
            <w:r w:rsidRPr="00035F64">
              <w:rPr>
                <w:rFonts w:cstheme="minorHAnsi"/>
                <w:b/>
              </w:rPr>
              <w:t>.</w:t>
            </w:r>
            <w:r w:rsidR="00D11139">
              <w:rPr>
                <w:rFonts w:cstheme="minorHAnsi"/>
                <w:b/>
              </w:rPr>
              <w:t>12</w:t>
            </w:r>
            <w:r w:rsidRPr="00035F64">
              <w:rPr>
                <w:rFonts w:cstheme="minorHAnsi"/>
                <w:b/>
              </w:rPr>
              <w:t>.202</w:t>
            </w:r>
            <w:r w:rsidR="00B9565F">
              <w:rPr>
                <w:rFonts w:cstheme="minorHAnsi"/>
                <w:b/>
              </w:rPr>
              <w:t>4</w:t>
            </w:r>
            <w:r w:rsidRPr="00035F64">
              <w:rPr>
                <w:rFonts w:cstheme="minorHAnsi"/>
                <w:b/>
              </w:rPr>
              <w:t>.</w:t>
            </w:r>
          </w:p>
        </w:tc>
      </w:tr>
      <w:tr w:rsidR="00BA2D96" w:rsidRPr="00C04A06" w14:paraId="26769841" w14:textId="77777777" w:rsidTr="00AF2761">
        <w:trPr>
          <w:trHeight w:val="119"/>
        </w:trPr>
        <w:tc>
          <w:tcPr>
            <w:tcW w:w="1448" w:type="dxa"/>
          </w:tcPr>
          <w:p w14:paraId="094303BB" w14:textId="7433C356" w:rsidR="00BA2D96" w:rsidRPr="00C04A06" w:rsidRDefault="00BA2D96" w:rsidP="00BA2D96">
            <w:pPr>
              <w:rPr>
                <w:rFonts w:cstheme="minorHAnsi"/>
                <w:highlight w:val="yellow"/>
              </w:rPr>
            </w:pPr>
            <w:r>
              <w:rPr>
                <w:rFonts w:cstheme="minorHAnsi"/>
              </w:rPr>
              <w:t>Broj specijalizacija iz hitne medicine doktora medicine</w:t>
            </w:r>
          </w:p>
        </w:tc>
        <w:tc>
          <w:tcPr>
            <w:tcW w:w="2877" w:type="dxa"/>
          </w:tcPr>
          <w:p w14:paraId="6AF2CD69" w14:textId="00D9BDBF" w:rsidR="00BA2D96" w:rsidRPr="00C04A06" w:rsidRDefault="00BA2D96" w:rsidP="00BA2D96">
            <w:pPr>
              <w:rPr>
                <w:rFonts w:cstheme="minorHAnsi"/>
                <w:highlight w:val="yellow"/>
              </w:rPr>
            </w:pPr>
            <w:r w:rsidRPr="00B52E33">
              <w:rPr>
                <w:rFonts w:cstheme="minorHAnsi"/>
              </w:rPr>
              <w:t xml:space="preserve">Poboljšanje pristupa zdravstvenoj zaštiti u manje atraktivnim, ruralnim i nerazvijenim područjima na način da se na spomenutim područjima osigura dovoljan broj specijalista određenih medicinskih djelatnosti koje su se pokazale kao deficitarne, a čime se smanjuje upućivanje pacijenata od strane pružatelja zdravstvene zaštite na primarnoj razini na više razine, u bolnice, te se ujedno osigurava veća </w:t>
            </w:r>
            <w:r w:rsidRPr="00B52E33">
              <w:rPr>
                <w:rFonts w:cstheme="minorHAnsi"/>
              </w:rPr>
              <w:lastRenderedPageBreak/>
              <w:t>učinkovitost u pružanju usluga zdravstvene zaštite na primarnoj razini</w:t>
            </w:r>
          </w:p>
        </w:tc>
        <w:tc>
          <w:tcPr>
            <w:tcW w:w="1276" w:type="dxa"/>
          </w:tcPr>
          <w:p w14:paraId="7FBF22FC" w14:textId="3C50F379" w:rsidR="00BA2D96" w:rsidRPr="00C04A06" w:rsidRDefault="00BA2D96" w:rsidP="00BA2D96">
            <w:pPr>
              <w:jc w:val="center"/>
              <w:rPr>
                <w:rFonts w:cstheme="minorHAnsi"/>
                <w:b/>
                <w:highlight w:val="yellow"/>
              </w:rPr>
            </w:pPr>
            <w:r>
              <w:rPr>
                <w:rFonts w:cstheme="minorHAnsi"/>
                <w:b/>
              </w:rPr>
              <w:lastRenderedPageBreak/>
              <w:t xml:space="preserve">Broj </w:t>
            </w:r>
          </w:p>
        </w:tc>
        <w:tc>
          <w:tcPr>
            <w:tcW w:w="1502" w:type="dxa"/>
          </w:tcPr>
          <w:p w14:paraId="62AE28D6" w14:textId="08992D72" w:rsidR="00BA2D96" w:rsidRPr="00C04A06" w:rsidRDefault="00BA2D96" w:rsidP="00BA2D96">
            <w:pPr>
              <w:jc w:val="right"/>
              <w:rPr>
                <w:rFonts w:cstheme="minorHAnsi"/>
                <w:b/>
                <w:highlight w:val="yellow"/>
              </w:rPr>
            </w:pPr>
            <w:r>
              <w:rPr>
                <w:rFonts w:cstheme="minorHAnsi"/>
                <w:b/>
              </w:rPr>
              <w:t>2</w:t>
            </w:r>
          </w:p>
        </w:tc>
        <w:tc>
          <w:tcPr>
            <w:tcW w:w="1502" w:type="dxa"/>
          </w:tcPr>
          <w:p w14:paraId="4E618D5B" w14:textId="77712E1A" w:rsidR="00BA2D96" w:rsidRPr="00C04A06" w:rsidRDefault="00BA2D96" w:rsidP="00BA2D96">
            <w:pPr>
              <w:jc w:val="right"/>
              <w:rPr>
                <w:rFonts w:cstheme="minorHAnsi"/>
                <w:b/>
                <w:highlight w:val="yellow"/>
              </w:rPr>
            </w:pPr>
            <w:r>
              <w:rPr>
                <w:rFonts w:cstheme="minorHAnsi"/>
                <w:b/>
              </w:rPr>
              <w:t>2</w:t>
            </w:r>
          </w:p>
        </w:tc>
        <w:tc>
          <w:tcPr>
            <w:tcW w:w="1502" w:type="dxa"/>
            <w:tcBorders>
              <w:top w:val="single" w:sz="4" w:space="0" w:color="auto"/>
              <w:left w:val="single" w:sz="4" w:space="0" w:color="auto"/>
              <w:bottom w:val="single" w:sz="4" w:space="0" w:color="auto"/>
              <w:right w:val="single" w:sz="4" w:space="0" w:color="auto"/>
            </w:tcBorders>
          </w:tcPr>
          <w:p w14:paraId="0F78C051" w14:textId="4607CE88" w:rsidR="00BA2D96" w:rsidRPr="00C04A06" w:rsidRDefault="00B9565F" w:rsidP="00BA2D96">
            <w:pPr>
              <w:jc w:val="right"/>
              <w:rPr>
                <w:rFonts w:cstheme="minorHAnsi"/>
                <w:b/>
                <w:highlight w:val="yellow"/>
              </w:rPr>
            </w:pPr>
            <w:r>
              <w:rPr>
                <w:rFonts w:cstheme="minorHAnsi"/>
                <w:b/>
              </w:rPr>
              <w:t>2</w:t>
            </w:r>
          </w:p>
        </w:tc>
      </w:tr>
      <w:tr w:rsidR="00BA2D96" w:rsidRPr="00C04A06" w14:paraId="5A6EA060" w14:textId="77777777" w:rsidTr="004E2382">
        <w:trPr>
          <w:trHeight w:val="119"/>
        </w:trPr>
        <w:tc>
          <w:tcPr>
            <w:tcW w:w="1448" w:type="dxa"/>
          </w:tcPr>
          <w:p w14:paraId="2EBBAB43" w14:textId="5C18DF41" w:rsidR="00BA2D96" w:rsidRPr="00C04A06" w:rsidRDefault="00BA2D96" w:rsidP="00BA2D96">
            <w:pPr>
              <w:rPr>
                <w:rFonts w:cstheme="minorHAnsi"/>
                <w:highlight w:val="yellow"/>
              </w:rPr>
            </w:pPr>
            <w:r>
              <w:rPr>
                <w:rFonts w:eastAsia="Times New Roman" w:cstheme="minorHAnsi"/>
                <w:color w:val="000000"/>
                <w:lang w:eastAsia="hr-HR"/>
              </w:rPr>
              <w:t xml:space="preserve">Broj prvostupnika sestrinstva sa završenim </w:t>
            </w:r>
            <w:r w:rsidRPr="00D83588">
              <w:rPr>
                <w:rFonts w:eastAsia="Times New Roman" w:cstheme="minorHAnsi"/>
                <w:color w:val="000000"/>
                <w:lang w:eastAsia="hr-HR"/>
              </w:rPr>
              <w:t>specijalistič</w:t>
            </w:r>
            <w:r>
              <w:rPr>
                <w:rFonts w:eastAsia="Times New Roman" w:cstheme="minorHAnsi"/>
                <w:color w:val="000000"/>
                <w:lang w:eastAsia="hr-HR"/>
              </w:rPr>
              <w:t>kim</w:t>
            </w:r>
            <w:r w:rsidRPr="00D83588">
              <w:rPr>
                <w:rFonts w:eastAsia="Times New Roman" w:cstheme="minorHAnsi"/>
                <w:color w:val="000000"/>
                <w:lang w:eastAsia="hr-HR"/>
              </w:rPr>
              <w:t xml:space="preserve"> usavršava</w:t>
            </w:r>
            <w:r>
              <w:rPr>
                <w:rFonts w:eastAsia="Times New Roman" w:cstheme="minorHAnsi"/>
                <w:color w:val="000000"/>
                <w:lang w:eastAsia="hr-HR"/>
              </w:rPr>
              <w:t>njem</w:t>
            </w:r>
            <w:r w:rsidRPr="00D83588">
              <w:rPr>
                <w:rFonts w:eastAsia="Times New Roman" w:cstheme="minorHAnsi"/>
                <w:color w:val="000000"/>
                <w:lang w:eastAsia="hr-HR"/>
              </w:rPr>
              <w:t xml:space="preserve"> u djelatnosti hitne medicine</w:t>
            </w:r>
          </w:p>
        </w:tc>
        <w:tc>
          <w:tcPr>
            <w:tcW w:w="2877" w:type="dxa"/>
          </w:tcPr>
          <w:p w14:paraId="70A60546" w14:textId="4139A850" w:rsidR="00BA2D96" w:rsidRPr="00C04A06" w:rsidRDefault="00BA2D96" w:rsidP="00BA2D96">
            <w:pPr>
              <w:rPr>
                <w:rFonts w:cstheme="minorHAnsi"/>
                <w:highlight w:val="yellow"/>
              </w:rPr>
            </w:pPr>
            <w:r w:rsidRPr="006E423C">
              <w:rPr>
                <w:rFonts w:cstheme="minorHAnsi"/>
              </w:rPr>
              <w:t>„Specijalističko usavršavanje medicinskih sestara i tehničara u djelatnosti hitne medicine“ ima za cilj osiguranje znanja i vještina, odnosno kompetencija za samostalan rad u hitnoj medicinskoj službi kroz specijalističko usavršavanje medicinskih sestara/tehničara u djelatnosti hitne medicine. Provedbom ove investicije, usluge hitne medicinske službe postat će dostupnije pacijentima i povećat će se učinkovitost postojećih timova i povećati kvaliteta hitne medicinske službe. Medicinske sestre/tehničari sa završenim specijalističkim usavršavanjem pružat će širi opseg zdravstvene usluge prema hitnim pacijentima te za veliki broj intervencija neće biti potreban liječnik.</w:t>
            </w:r>
          </w:p>
        </w:tc>
        <w:tc>
          <w:tcPr>
            <w:tcW w:w="1276" w:type="dxa"/>
          </w:tcPr>
          <w:p w14:paraId="2C2549C3" w14:textId="5BFAEDE3" w:rsidR="00BA2D96" w:rsidRPr="00C04A06" w:rsidRDefault="00BA2D96" w:rsidP="00BA2D96">
            <w:pPr>
              <w:jc w:val="center"/>
              <w:rPr>
                <w:rFonts w:cstheme="minorHAnsi"/>
                <w:b/>
                <w:highlight w:val="yellow"/>
              </w:rPr>
            </w:pPr>
            <w:r>
              <w:rPr>
                <w:rFonts w:cstheme="minorHAnsi"/>
                <w:b/>
              </w:rPr>
              <w:t xml:space="preserve">Broj </w:t>
            </w:r>
          </w:p>
        </w:tc>
        <w:tc>
          <w:tcPr>
            <w:tcW w:w="1502" w:type="dxa"/>
          </w:tcPr>
          <w:p w14:paraId="2D8B9715" w14:textId="4484FBBA" w:rsidR="00BA2D96" w:rsidRPr="00C04A06" w:rsidRDefault="00BA2D96" w:rsidP="00BA2D96">
            <w:pPr>
              <w:jc w:val="right"/>
              <w:rPr>
                <w:rFonts w:cstheme="minorHAnsi"/>
                <w:b/>
                <w:highlight w:val="yellow"/>
              </w:rPr>
            </w:pPr>
            <w:r>
              <w:rPr>
                <w:rFonts w:cstheme="minorHAnsi"/>
                <w:b/>
              </w:rPr>
              <w:t>0</w:t>
            </w:r>
          </w:p>
        </w:tc>
        <w:tc>
          <w:tcPr>
            <w:tcW w:w="1502" w:type="dxa"/>
          </w:tcPr>
          <w:p w14:paraId="5F2FC0EA" w14:textId="7A2666A4" w:rsidR="00BA2D96" w:rsidRPr="00C04A06" w:rsidRDefault="00B72595" w:rsidP="00BA2D96">
            <w:pPr>
              <w:jc w:val="right"/>
              <w:rPr>
                <w:rFonts w:cstheme="minorHAnsi"/>
                <w:b/>
                <w:highlight w:val="yellow"/>
              </w:rPr>
            </w:pPr>
            <w:r>
              <w:rPr>
                <w:rFonts w:cstheme="minorHAnsi"/>
                <w:b/>
              </w:rPr>
              <w:t>20</w:t>
            </w:r>
          </w:p>
        </w:tc>
        <w:tc>
          <w:tcPr>
            <w:tcW w:w="1502" w:type="dxa"/>
            <w:tcBorders>
              <w:top w:val="single" w:sz="4" w:space="0" w:color="auto"/>
              <w:left w:val="single" w:sz="4" w:space="0" w:color="auto"/>
              <w:bottom w:val="single" w:sz="4" w:space="0" w:color="auto"/>
              <w:right w:val="single" w:sz="4" w:space="0" w:color="auto"/>
            </w:tcBorders>
          </w:tcPr>
          <w:p w14:paraId="4608CB5E" w14:textId="634EEF2C" w:rsidR="00BA2D96" w:rsidRPr="00C04A06" w:rsidRDefault="00D11139" w:rsidP="00BA2D96">
            <w:pPr>
              <w:jc w:val="right"/>
              <w:rPr>
                <w:rFonts w:cstheme="minorHAnsi"/>
                <w:b/>
                <w:highlight w:val="yellow"/>
              </w:rPr>
            </w:pPr>
            <w:r>
              <w:rPr>
                <w:rFonts w:cstheme="minorHAnsi"/>
                <w:b/>
              </w:rPr>
              <w:t>7</w:t>
            </w:r>
          </w:p>
        </w:tc>
      </w:tr>
    </w:tbl>
    <w:p w14:paraId="45E2130A" w14:textId="77777777" w:rsidR="007A231C" w:rsidRPr="00C04A06" w:rsidRDefault="007A231C" w:rsidP="007A231C">
      <w:pPr>
        <w:spacing w:after="0" w:line="240" w:lineRule="auto"/>
        <w:rPr>
          <w:rFonts w:cstheme="minorHAnsi"/>
          <w:b/>
          <w:highlight w:val="yellow"/>
        </w:rPr>
      </w:pPr>
    </w:p>
    <w:p w14:paraId="4C3A0B79" w14:textId="77777777" w:rsidR="00B9565F" w:rsidRDefault="00B9565F" w:rsidP="007A231C">
      <w:pPr>
        <w:spacing w:after="0" w:line="240" w:lineRule="auto"/>
        <w:jc w:val="center"/>
        <w:rPr>
          <w:rFonts w:cstheme="minorHAnsi"/>
        </w:rPr>
      </w:pPr>
    </w:p>
    <w:p w14:paraId="0B4CE6D0" w14:textId="19825C53" w:rsidR="007A231C" w:rsidRPr="00426EF2" w:rsidRDefault="007A231C" w:rsidP="007A231C">
      <w:pPr>
        <w:pBdr>
          <w:bottom w:val="single" w:sz="4" w:space="1" w:color="auto"/>
        </w:pBdr>
        <w:spacing w:after="0" w:line="240" w:lineRule="auto"/>
        <w:rPr>
          <w:rFonts w:cstheme="minorHAnsi"/>
          <w:b/>
          <w:i/>
          <w:iCs/>
          <w:u w:val="single"/>
        </w:rPr>
      </w:pPr>
      <w:bookmarkStart w:id="8" w:name="_Hlk140082360"/>
      <w:r w:rsidRPr="00426EF2">
        <w:rPr>
          <w:rFonts w:cstheme="minorHAnsi"/>
          <w:b/>
          <w:i/>
          <w:iCs/>
          <w:u w:val="single"/>
        </w:rPr>
        <w:t>ŠIFRA I NAZIV PROGRAMA:</w:t>
      </w:r>
      <w:r w:rsidR="0006515F" w:rsidRPr="0006515F">
        <w:rPr>
          <w:rFonts w:cstheme="minorHAnsi"/>
          <w:b/>
        </w:rPr>
        <w:t xml:space="preserve"> </w:t>
      </w:r>
      <w:r w:rsidR="0006515F" w:rsidRPr="00A53D4F">
        <w:rPr>
          <w:rFonts w:cstheme="minorHAnsi"/>
          <w:b/>
        </w:rPr>
        <w:t>163 Prihodi od financijske imovine</w:t>
      </w:r>
      <w:r w:rsidRPr="00426EF2">
        <w:rPr>
          <w:rFonts w:cstheme="minorHAnsi"/>
          <w:b/>
          <w:i/>
          <w:iCs/>
          <w:u w:val="single"/>
        </w:rPr>
        <w:tab/>
      </w:r>
    </w:p>
    <w:p w14:paraId="203F6612" w14:textId="77777777" w:rsidR="007A231C" w:rsidRPr="00C04A06" w:rsidRDefault="007A231C" w:rsidP="007A231C">
      <w:pPr>
        <w:spacing w:after="0" w:line="240" w:lineRule="auto"/>
        <w:rPr>
          <w:rFonts w:cstheme="minorHAnsi"/>
          <w:b/>
          <w:highlight w:val="yellow"/>
        </w:rPr>
      </w:pPr>
    </w:p>
    <w:p w14:paraId="3B3B9655" w14:textId="77777777" w:rsidR="007A231C" w:rsidRDefault="007A231C" w:rsidP="007A231C">
      <w:pPr>
        <w:spacing w:after="0" w:line="240" w:lineRule="auto"/>
        <w:rPr>
          <w:rFonts w:cstheme="minorHAnsi"/>
          <w:b/>
        </w:rPr>
      </w:pPr>
      <w:r w:rsidRPr="00C04A06">
        <w:rPr>
          <w:rFonts w:cstheme="minorHAnsi"/>
          <w:b/>
        </w:rPr>
        <w:t xml:space="preserve">SVRHA PROGRAMA: </w:t>
      </w:r>
    </w:p>
    <w:p w14:paraId="2E2C8A82" w14:textId="77777777" w:rsidR="0006515F" w:rsidRDefault="0006515F" w:rsidP="0006515F">
      <w:pPr>
        <w:spacing w:after="0" w:line="240" w:lineRule="auto"/>
        <w:rPr>
          <w:rFonts w:cstheme="minorHAnsi"/>
          <w:bCs/>
        </w:rPr>
      </w:pPr>
      <w:r w:rsidRPr="00621D04">
        <w:rPr>
          <w:rFonts w:cstheme="minorHAnsi"/>
          <w:bCs/>
        </w:rPr>
        <w:t>Osiguranje energije za rad hitne medicinske službe</w:t>
      </w:r>
      <w:r>
        <w:rPr>
          <w:rFonts w:cstheme="minorHAnsi"/>
          <w:bCs/>
        </w:rPr>
        <w:t xml:space="preserve"> i održavanje medicinske opreme i vozila.</w:t>
      </w:r>
    </w:p>
    <w:p w14:paraId="780313E4" w14:textId="77777777" w:rsidR="007A231C" w:rsidRPr="00C04A06" w:rsidRDefault="007A231C" w:rsidP="007A231C">
      <w:pPr>
        <w:spacing w:after="0" w:line="240" w:lineRule="auto"/>
        <w:rPr>
          <w:rFonts w:cstheme="minorHAnsi"/>
          <w:b/>
          <w:highlight w:val="yellow"/>
        </w:rPr>
      </w:pPr>
    </w:p>
    <w:p w14:paraId="291F09F1" w14:textId="77777777" w:rsidR="007A231C" w:rsidRPr="00C04A06" w:rsidRDefault="007A231C" w:rsidP="007A231C">
      <w:pPr>
        <w:spacing w:after="0" w:line="240" w:lineRule="auto"/>
        <w:rPr>
          <w:rFonts w:cstheme="minorHAnsi"/>
          <w:b/>
          <w:sz w:val="10"/>
          <w:szCs w:val="10"/>
        </w:rPr>
      </w:pPr>
    </w:p>
    <w:p w14:paraId="26CD1C9F" w14:textId="77777777" w:rsidR="007A231C" w:rsidRPr="00C04A06" w:rsidRDefault="007A231C" w:rsidP="007A231C">
      <w:pPr>
        <w:spacing w:after="0" w:line="240" w:lineRule="auto"/>
        <w:rPr>
          <w:rFonts w:cstheme="minorHAnsi"/>
          <w:bCs/>
          <w:i/>
          <w:iCs/>
        </w:rPr>
      </w:pPr>
      <w:r w:rsidRPr="00C04A06">
        <w:rPr>
          <w:rFonts w:cstheme="minorHAnsi"/>
          <w:b/>
        </w:rPr>
        <w:t xml:space="preserve">POVEZANOST PROGRAMA SA STRATEŠKIM DOKUMENTIMA: </w:t>
      </w:r>
    </w:p>
    <w:p w14:paraId="2CD208F3" w14:textId="1EEA5B09" w:rsidR="0006515F" w:rsidRPr="003D5A17" w:rsidRDefault="0006515F" w:rsidP="0006515F">
      <w:pPr>
        <w:spacing w:after="0" w:line="240" w:lineRule="auto"/>
        <w:rPr>
          <w:rFonts w:cstheme="minorHAnsi"/>
          <w:bCs/>
        </w:rPr>
      </w:pPr>
      <w:r w:rsidRPr="00621D04">
        <w:rPr>
          <w:rFonts w:cstheme="minorHAnsi"/>
          <w:bCs/>
        </w:rPr>
        <w:t>Pružanje izvanbolničke hitne medicinske pomoći</w:t>
      </w:r>
      <w:r>
        <w:rPr>
          <w:rFonts w:cstheme="minorHAnsi"/>
          <w:bCs/>
        </w:rPr>
        <w:t>.</w:t>
      </w:r>
    </w:p>
    <w:p w14:paraId="308B69C0" w14:textId="77777777" w:rsidR="007A231C" w:rsidRPr="00C04A06" w:rsidRDefault="007A231C" w:rsidP="007A231C">
      <w:pPr>
        <w:spacing w:after="0" w:line="240" w:lineRule="auto"/>
        <w:rPr>
          <w:rFonts w:cstheme="minorHAnsi"/>
          <w:b/>
          <w:highlight w:val="yellow"/>
        </w:rPr>
      </w:pPr>
    </w:p>
    <w:p w14:paraId="6F64B394" w14:textId="77777777" w:rsidR="007A231C" w:rsidRDefault="007A231C" w:rsidP="007A231C">
      <w:pPr>
        <w:spacing w:after="0" w:line="240" w:lineRule="auto"/>
        <w:rPr>
          <w:rFonts w:cstheme="minorHAnsi"/>
          <w:b/>
        </w:rPr>
      </w:pPr>
      <w:r w:rsidRPr="00C04A06">
        <w:rPr>
          <w:rFonts w:cstheme="minorHAnsi"/>
          <w:b/>
        </w:rPr>
        <w:t xml:space="preserve">ZAKONSKE I DRUGE PODLOGE NA KOJIMA SE PROGRAM ZASNIVA: </w:t>
      </w:r>
    </w:p>
    <w:p w14:paraId="084F7D55" w14:textId="6E50D5E2" w:rsidR="007A231C" w:rsidRPr="00E83BA4" w:rsidRDefault="0006515F" w:rsidP="007A231C">
      <w:pPr>
        <w:spacing w:after="0" w:line="240" w:lineRule="auto"/>
        <w:rPr>
          <w:rFonts w:cstheme="minorHAnsi"/>
        </w:rPr>
      </w:pPr>
      <w:bookmarkStart w:id="9" w:name="_Hlk132363147"/>
      <w:r w:rsidRPr="00706853">
        <w:rPr>
          <w:rFonts w:cstheme="minorHAnsi"/>
        </w:rPr>
        <w:t>Zakon o zdravstvenoj zaštiti (NN br. 100/18, 125/19, 147/20, 119/22, 156/22, 33/23</w:t>
      </w:r>
      <w:r w:rsidR="00B9565F">
        <w:rPr>
          <w:rFonts w:cstheme="minorHAnsi"/>
        </w:rPr>
        <w:t>, 36/24</w:t>
      </w:r>
      <w:r w:rsidRPr="00706853">
        <w:rPr>
          <w:rFonts w:cstheme="minorHAnsi"/>
        </w:rPr>
        <w:t>), Zakon o obveznom zdravstvenom osiguranju (NN br. 80/13, 137/13, 98/19, 33/23).</w:t>
      </w:r>
      <w:bookmarkEnd w:id="9"/>
    </w:p>
    <w:p w14:paraId="6C87CC64" w14:textId="77777777" w:rsidR="007A231C" w:rsidRDefault="007A231C" w:rsidP="007A231C">
      <w:pPr>
        <w:spacing w:after="0" w:line="240" w:lineRule="auto"/>
        <w:rPr>
          <w:rFonts w:cstheme="minorHAnsi"/>
          <w:b/>
          <w:bCs/>
        </w:rPr>
      </w:pPr>
      <w:r w:rsidRPr="008C3520">
        <w:rPr>
          <w:rFonts w:cstheme="minorHAnsi"/>
          <w:b/>
          <w:bCs/>
        </w:rPr>
        <w:t xml:space="preserve">IZVRŠENJE </w:t>
      </w:r>
      <w:r w:rsidRPr="009F434F">
        <w:rPr>
          <w:rFonts w:cstheme="minorHAnsi"/>
          <w:b/>
          <w:bCs/>
          <w:u w:val="single"/>
        </w:rPr>
        <w:t>PROGRAMA</w:t>
      </w:r>
      <w:r w:rsidRPr="008C3520">
        <w:rPr>
          <w:rFonts w:cstheme="minorHAnsi"/>
          <w:b/>
          <w:bCs/>
        </w:rPr>
        <w:t xml:space="preserve"> S OSVRTOM NA CILJEVE KOJI SU OSTVARENI NJEGOVOM PROVEDBOM:</w:t>
      </w:r>
    </w:p>
    <w:p w14:paraId="0FC98E45" w14:textId="00F00E1C" w:rsidR="0006515F" w:rsidRPr="0040230F" w:rsidRDefault="0040230F" w:rsidP="0006515F">
      <w:pPr>
        <w:spacing w:after="0" w:line="240" w:lineRule="auto"/>
        <w:rPr>
          <w:rFonts w:cstheme="minorHAnsi"/>
        </w:rPr>
      </w:pPr>
      <w:bookmarkStart w:id="10" w:name="_Hlk140085236"/>
      <w:r w:rsidRPr="0040230F">
        <w:rPr>
          <w:rFonts w:eastAsia="Calibri" w:cstheme="minorHAnsi"/>
          <w:lang w:eastAsia="ar-SA"/>
        </w:rPr>
        <w:t>U razdoblju od 01.01.202</w:t>
      </w:r>
      <w:r w:rsidR="00B9565F">
        <w:rPr>
          <w:rFonts w:eastAsia="Calibri" w:cstheme="minorHAnsi"/>
          <w:lang w:eastAsia="ar-SA"/>
        </w:rPr>
        <w:t>4</w:t>
      </w:r>
      <w:r w:rsidRPr="0040230F">
        <w:rPr>
          <w:rFonts w:eastAsia="Calibri" w:cstheme="minorHAnsi"/>
          <w:lang w:eastAsia="ar-SA"/>
        </w:rPr>
        <w:t>. do 3</w:t>
      </w:r>
      <w:r w:rsidR="00D11139">
        <w:rPr>
          <w:rFonts w:eastAsia="Calibri" w:cstheme="minorHAnsi"/>
          <w:lang w:eastAsia="ar-SA"/>
        </w:rPr>
        <w:t>1</w:t>
      </w:r>
      <w:r w:rsidRPr="0040230F">
        <w:rPr>
          <w:rFonts w:eastAsia="Calibri" w:cstheme="minorHAnsi"/>
          <w:lang w:eastAsia="ar-SA"/>
        </w:rPr>
        <w:t>.</w:t>
      </w:r>
      <w:r w:rsidR="00D11139">
        <w:rPr>
          <w:rFonts w:eastAsia="Calibri" w:cstheme="minorHAnsi"/>
          <w:lang w:eastAsia="ar-SA"/>
        </w:rPr>
        <w:t>12</w:t>
      </w:r>
      <w:r w:rsidRPr="0040230F">
        <w:rPr>
          <w:rFonts w:eastAsia="Calibri" w:cstheme="minorHAnsi"/>
          <w:lang w:eastAsia="ar-SA"/>
        </w:rPr>
        <w:t>.202</w:t>
      </w:r>
      <w:r w:rsidR="00B9565F">
        <w:rPr>
          <w:rFonts w:eastAsia="Calibri" w:cstheme="minorHAnsi"/>
          <w:lang w:eastAsia="ar-SA"/>
        </w:rPr>
        <w:t>4</w:t>
      </w:r>
      <w:r w:rsidRPr="0040230F">
        <w:rPr>
          <w:rFonts w:eastAsia="Calibri" w:cstheme="minorHAnsi"/>
          <w:lang w:eastAsia="ar-SA"/>
        </w:rPr>
        <w:t xml:space="preserve">. godine nije bilo </w:t>
      </w:r>
      <w:bookmarkEnd w:id="10"/>
      <w:r w:rsidRPr="0040230F">
        <w:rPr>
          <w:rFonts w:eastAsia="Calibri" w:cstheme="minorHAnsi"/>
          <w:lang w:eastAsia="ar-SA"/>
        </w:rPr>
        <w:t>troškova za aktivnost prihodi od financijske imovine- korisnici.</w:t>
      </w:r>
    </w:p>
    <w:p w14:paraId="4445D550" w14:textId="77777777" w:rsidR="007A231C" w:rsidRDefault="007A231C" w:rsidP="007A231C">
      <w:pPr>
        <w:spacing w:after="0" w:line="240" w:lineRule="auto"/>
        <w:rPr>
          <w:rFonts w:cstheme="minorHAnsi"/>
          <w:b/>
          <w:bCs/>
        </w:rPr>
      </w:pPr>
    </w:p>
    <w:p w14:paraId="46153F2B" w14:textId="6E0FC52B" w:rsidR="007A231C" w:rsidRDefault="007A231C" w:rsidP="007A231C">
      <w:pPr>
        <w:spacing w:after="0" w:line="240" w:lineRule="auto"/>
        <w:rPr>
          <w:rFonts w:cstheme="minorHAnsi"/>
          <w:b/>
          <w:bCs/>
        </w:rPr>
      </w:pPr>
      <w:r>
        <w:rPr>
          <w:rFonts w:cstheme="minorHAnsi"/>
          <w:b/>
          <w:bCs/>
        </w:rPr>
        <w:t>IZVRŠENJE FINANCIJSKOG PLANA ZA SIJEČANJ-</w:t>
      </w:r>
      <w:r w:rsidR="00D11139">
        <w:rPr>
          <w:rFonts w:cstheme="minorHAnsi"/>
          <w:b/>
          <w:bCs/>
        </w:rPr>
        <w:t>PR</w:t>
      </w:r>
      <w:r w:rsidR="003E621F">
        <w:rPr>
          <w:rFonts w:cstheme="minorHAnsi"/>
          <w:b/>
          <w:bCs/>
        </w:rPr>
        <w:t>OS</w:t>
      </w:r>
      <w:r w:rsidR="00D11139">
        <w:rPr>
          <w:rFonts w:cstheme="minorHAnsi"/>
          <w:b/>
          <w:bCs/>
        </w:rPr>
        <w:t>INAC</w:t>
      </w:r>
      <w:r>
        <w:rPr>
          <w:rFonts w:cstheme="minorHAnsi"/>
          <w:b/>
          <w:bCs/>
        </w:rPr>
        <w:t xml:space="preserve"> 202</w:t>
      </w:r>
      <w:r w:rsidR="00B9565F">
        <w:rPr>
          <w:rFonts w:cstheme="minorHAnsi"/>
          <w:b/>
          <w:bCs/>
        </w:rPr>
        <w:t>4</w:t>
      </w:r>
      <w:r>
        <w:rPr>
          <w:rFonts w:cstheme="minorHAnsi"/>
          <w:b/>
          <w:bCs/>
        </w:rPr>
        <w:t>.</w:t>
      </w:r>
    </w:p>
    <w:p w14:paraId="38253E0C" w14:textId="77777777" w:rsidR="007A231C" w:rsidRDefault="007A231C" w:rsidP="007A231C">
      <w:pPr>
        <w:spacing w:after="0" w:line="240" w:lineRule="auto"/>
        <w:rPr>
          <w:rFonts w:cstheme="minorHAnsi"/>
          <w:b/>
          <w:bCs/>
        </w:rPr>
      </w:pPr>
    </w:p>
    <w:tbl>
      <w:tblPr>
        <w:tblStyle w:val="TableGrid"/>
        <w:tblW w:w="0" w:type="auto"/>
        <w:tblLook w:val="04A0" w:firstRow="1" w:lastRow="0" w:firstColumn="1" w:lastColumn="0" w:noHBand="0" w:noVBand="1"/>
      </w:tblPr>
      <w:tblGrid>
        <w:gridCol w:w="1079"/>
        <w:gridCol w:w="1986"/>
        <w:gridCol w:w="1286"/>
        <w:gridCol w:w="1001"/>
        <w:gridCol w:w="1180"/>
        <w:gridCol w:w="1297"/>
        <w:gridCol w:w="910"/>
        <w:gridCol w:w="890"/>
      </w:tblGrid>
      <w:tr w:rsidR="007A231C" w14:paraId="3693651C" w14:textId="77777777" w:rsidTr="00B9565F">
        <w:tc>
          <w:tcPr>
            <w:tcW w:w="1079" w:type="dxa"/>
          </w:tcPr>
          <w:p w14:paraId="07CA1BA5" w14:textId="77777777" w:rsidR="007A231C" w:rsidRDefault="007A231C" w:rsidP="009E1C09">
            <w:pPr>
              <w:rPr>
                <w:rFonts w:cstheme="minorHAnsi"/>
                <w:b/>
                <w:bCs/>
              </w:rPr>
            </w:pPr>
            <w:r>
              <w:rPr>
                <w:rFonts w:cstheme="minorHAnsi"/>
                <w:b/>
                <w:bCs/>
              </w:rPr>
              <w:t>R. br.</w:t>
            </w:r>
          </w:p>
        </w:tc>
        <w:tc>
          <w:tcPr>
            <w:tcW w:w="1986" w:type="dxa"/>
          </w:tcPr>
          <w:p w14:paraId="6F932EC7" w14:textId="77777777" w:rsidR="007A231C" w:rsidRDefault="007A231C" w:rsidP="009E1C09">
            <w:pPr>
              <w:rPr>
                <w:rFonts w:cstheme="minorHAnsi"/>
                <w:b/>
                <w:bCs/>
              </w:rPr>
            </w:pPr>
            <w:r>
              <w:rPr>
                <w:rFonts w:cstheme="minorHAnsi"/>
                <w:b/>
                <w:bCs/>
              </w:rPr>
              <w:t>Naziv aktivnosti/projekta</w:t>
            </w:r>
          </w:p>
        </w:tc>
        <w:tc>
          <w:tcPr>
            <w:tcW w:w="1286" w:type="dxa"/>
          </w:tcPr>
          <w:p w14:paraId="7C767E14" w14:textId="4FD2B65C" w:rsidR="007A231C" w:rsidRPr="006E7B89" w:rsidRDefault="007A231C" w:rsidP="009E1C09">
            <w:pPr>
              <w:rPr>
                <w:rFonts w:cstheme="minorHAnsi"/>
                <w:b/>
                <w:bCs/>
              </w:rPr>
            </w:pPr>
            <w:r w:rsidRPr="00E15078">
              <w:rPr>
                <w:rFonts w:cstheme="minorHAnsi"/>
                <w:b/>
                <w:bCs/>
              </w:rPr>
              <w:t xml:space="preserve">IZVRŠENJE </w:t>
            </w:r>
            <w:r w:rsidR="00B9565F">
              <w:rPr>
                <w:rFonts w:cstheme="minorHAnsi"/>
                <w:b/>
                <w:bCs/>
              </w:rPr>
              <w:t>01.01.-3</w:t>
            </w:r>
            <w:r w:rsidR="00D11139">
              <w:rPr>
                <w:rFonts w:cstheme="minorHAnsi"/>
                <w:b/>
                <w:bCs/>
              </w:rPr>
              <w:t>1</w:t>
            </w:r>
            <w:r w:rsidR="00B9565F">
              <w:rPr>
                <w:rFonts w:cstheme="minorHAnsi"/>
                <w:b/>
                <w:bCs/>
              </w:rPr>
              <w:t>.</w:t>
            </w:r>
            <w:r w:rsidR="00D11139">
              <w:rPr>
                <w:rFonts w:cstheme="minorHAnsi"/>
                <w:b/>
                <w:bCs/>
              </w:rPr>
              <w:t>12</w:t>
            </w:r>
            <w:r w:rsidR="00B9565F">
              <w:rPr>
                <w:rFonts w:cstheme="minorHAnsi"/>
                <w:b/>
                <w:bCs/>
              </w:rPr>
              <w:t>.</w:t>
            </w:r>
            <w:r w:rsidRPr="00E15078">
              <w:rPr>
                <w:rFonts w:cstheme="minorHAnsi"/>
                <w:b/>
                <w:bCs/>
              </w:rPr>
              <w:t>202</w:t>
            </w:r>
            <w:r w:rsidR="00B9565F">
              <w:rPr>
                <w:rFonts w:cstheme="minorHAnsi"/>
                <w:b/>
                <w:bCs/>
              </w:rPr>
              <w:t>3</w:t>
            </w:r>
            <w:r w:rsidRPr="00E15078">
              <w:rPr>
                <w:rFonts w:cstheme="minorHAnsi"/>
                <w:b/>
                <w:bCs/>
              </w:rPr>
              <w:t>.</w:t>
            </w:r>
          </w:p>
        </w:tc>
        <w:tc>
          <w:tcPr>
            <w:tcW w:w="1001" w:type="dxa"/>
          </w:tcPr>
          <w:p w14:paraId="68CFB3C8" w14:textId="77777777" w:rsidR="007A231C" w:rsidRPr="006E7B89" w:rsidRDefault="007A231C" w:rsidP="009E1C09">
            <w:pPr>
              <w:rPr>
                <w:rFonts w:cstheme="minorHAnsi"/>
                <w:b/>
                <w:bCs/>
              </w:rPr>
            </w:pPr>
            <w:r w:rsidRPr="006E7B89">
              <w:rPr>
                <w:rFonts w:cstheme="minorHAnsi"/>
                <w:b/>
                <w:bCs/>
              </w:rPr>
              <w:t xml:space="preserve">PLAN </w:t>
            </w:r>
          </w:p>
          <w:p w14:paraId="0330FCDE" w14:textId="07D39978" w:rsidR="007A231C" w:rsidRDefault="007A231C" w:rsidP="009E1C09">
            <w:pPr>
              <w:rPr>
                <w:rFonts w:cstheme="minorHAnsi"/>
                <w:b/>
                <w:bCs/>
              </w:rPr>
            </w:pPr>
            <w:r w:rsidRPr="006E7B89">
              <w:rPr>
                <w:rFonts w:cstheme="minorHAnsi"/>
                <w:b/>
                <w:bCs/>
              </w:rPr>
              <w:t>202</w:t>
            </w:r>
            <w:r w:rsidR="00B9565F">
              <w:rPr>
                <w:rFonts w:cstheme="minorHAnsi"/>
                <w:b/>
                <w:bCs/>
              </w:rPr>
              <w:t>4</w:t>
            </w:r>
            <w:r w:rsidRPr="006E7B89">
              <w:rPr>
                <w:rFonts w:cstheme="minorHAnsi"/>
                <w:b/>
                <w:bCs/>
              </w:rPr>
              <w:t>.</w:t>
            </w:r>
          </w:p>
        </w:tc>
        <w:tc>
          <w:tcPr>
            <w:tcW w:w="1180" w:type="dxa"/>
          </w:tcPr>
          <w:p w14:paraId="096171C5" w14:textId="71A7B7C6" w:rsidR="007A231C" w:rsidRPr="002B21B5" w:rsidRDefault="007A231C" w:rsidP="009E1C09">
            <w:pPr>
              <w:rPr>
                <w:rFonts w:cstheme="minorHAnsi"/>
                <w:b/>
                <w:bCs/>
              </w:rPr>
            </w:pPr>
            <w:r w:rsidRPr="002B21B5">
              <w:rPr>
                <w:rFonts w:cstheme="minorHAnsi"/>
                <w:b/>
                <w:bCs/>
              </w:rPr>
              <w:t>I</w:t>
            </w:r>
            <w:r w:rsidR="00D11139">
              <w:rPr>
                <w:rFonts w:cstheme="minorHAnsi"/>
                <w:b/>
                <w:bCs/>
              </w:rPr>
              <w:t>II</w:t>
            </w:r>
            <w:r w:rsidRPr="002B21B5">
              <w:rPr>
                <w:rFonts w:cstheme="minorHAnsi"/>
                <w:b/>
                <w:bCs/>
              </w:rPr>
              <w:t xml:space="preserve"> REBALANS </w:t>
            </w:r>
          </w:p>
          <w:p w14:paraId="7A5650FB" w14:textId="70795CB9" w:rsidR="007A231C" w:rsidRPr="006E7B89" w:rsidRDefault="007A231C" w:rsidP="009E1C09">
            <w:pPr>
              <w:rPr>
                <w:rFonts w:cstheme="minorHAnsi"/>
                <w:b/>
                <w:bCs/>
              </w:rPr>
            </w:pPr>
            <w:r w:rsidRPr="002B21B5">
              <w:rPr>
                <w:rFonts w:cstheme="minorHAnsi"/>
                <w:b/>
                <w:bCs/>
              </w:rPr>
              <w:t>202</w:t>
            </w:r>
            <w:r w:rsidR="00B9565F">
              <w:rPr>
                <w:rFonts w:cstheme="minorHAnsi"/>
                <w:b/>
                <w:bCs/>
              </w:rPr>
              <w:t>4</w:t>
            </w:r>
            <w:r w:rsidRPr="002B21B5">
              <w:rPr>
                <w:rFonts w:cstheme="minorHAnsi"/>
                <w:b/>
                <w:bCs/>
              </w:rPr>
              <w:t>.</w:t>
            </w:r>
          </w:p>
        </w:tc>
        <w:tc>
          <w:tcPr>
            <w:tcW w:w="1297" w:type="dxa"/>
          </w:tcPr>
          <w:p w14:paraId="5C6DA9C7" w14:textId="5313FCE0" w:rsidR="007A231C" w:rsidRDefault="007A231C" w:rsidP="009E1C09">
            <w:pPr>
              <w:rPr>
                <w:rFonts w:cstheme="minorHAnsi"/>
                <w:b/>
                <w:bCs/>
              </w:rPr>
            </w:pPr>
            <w:r w:rsidRPr="006E7B89">
              <w:rPr>
                <w:rFonts w:cstheme="minorHAnsi"/>
                <w:b/>
                <w:bCs/>
              </w:rPr>
              <w:t xml:space="preserve">IZVRŠENJE </w:t>
            </w:r>
            <w:r w:rsidR="00B9565F">
              <w:rPr>
                <w:rFonts w:cstheme="minorHAnsi"/>
                <w:b/>
                <w:bCs/>
              </w:rPr>
              <w:t>01.01.-3</w:t>
            </w:r>
            <w:r w:rsidR="00D11139">
              <w:rPr>
                <w:rFonts w:cstheme="minorHAnsi"/>
                <w:b/>
                <w:bCs/>
              </w:rPr>
              <w:t>1</w:t>
            </w:r>
            <w:r w:rsidR="00B9565F">
              <w:rPr>
                <w:rFonts w:cstheme="minorHAnsi"/>
                <w:b/>
                <w:bCs/>
              </w:rPr>
              <w:t>.</w:t>
            </w:r>
            <w:r w:rsidR="00D11139">
              <w:rPr>
                <w:rFonts w:cstheme="minorHAnsi"/>
                <w:b/>
                <w:bCs/>
              </w:rPr>
              <w:t>12</w:t>
            </w:r>
            <w:r w:rsidR="00B9565F">
              <w:rPr>
                <w:rFonts w:cstheme="minorHAnsi"/>
                <w:b/>
                <w:bCs/>
              </w:rPr>
              <w:t>.</w:t>
            </w:r>
            <w:r w:rsidRPr="006E7B89">
              <w:rPr>
                <w:rFonts w:cstheme="minorHAnsi"/>
                <w:b/>
                <w:bCs/>
              </w:rPr>
              <w:t>202</w:t>
            </w:r>
            <w:r w:rsidR="00B9565F">
              <w:rPr>
                <w:rFonts w:cstheme="minorHAnsi"/>
                <w:b/>
                <w:bCs/>
              </w:rPr>
              <w:t>4</w:t>
            </w:r>
            <w:r w:rsidRPr="006E7B89">
              <w:rPr>
                <w:rFonts w:cstheme="minorHAnsi"/>
                <w:b/>
                <w:bCs/>
              </w:rPr>
              <w:t>.</w:t>
            </w:r>
          </w:p>
        </w:tc>
        <w:tc>
          <w:tcPr>
            <w:tcW w:w="910" w:type="dxa"/>
          </w:tcPr>
          <w:p w14:paraId="76172AE8" w14:textId="71856610" w:rsidR="007A231C" w:rsidRDefault="007A231C" w:rsidP="009E1C09">
            <w:pPr>
              <w:rPr>
                <w:rFonts w:cstheme="minorHAnsi"/>
                <w:b/>
                <w:bCs/>
              </w:rPr>
            </w:pPr>
            <w:r>
              <w:rPr>
                <w:rFonts w:cstheme="minorHAnsi"/>
                <w:b/>
                <w:bCs/>
              </w:rPr>
              <w:t xml:space="preserve">INDEKS </w:t>
            </w:r>
            <w:r w:rsidR="003B391D">
              <w:rPr>
                <w:rFonts w:cstheme="minorHAnsi"/>
                <w:b/>
                <w:bCs/>
              </w:rPr>
              <w:t>6/3</w:t>
            </w:r>
          </w:p>
        </w:tc>
        <w:tc>
          <w:tcPr>
            <w:tcW w:w="890" w:type="dxa"/>
          </w:tcPr>
          <w:p w14:paraId="71D5EA88" w14:textId="4812CC14" w:rsidR="007A231C" w:rsidRDefault="007A231C" w:rsidP="009E1C09">
            <w:pPr>
              <w:rPr>
                <w:rFonts w:cstheme="minorHAnsi"/>
                <w:b/>
                <w:bCs/>
              </w:rPr>
            </w:pPr>
            <w:r>
              <w:rPr>
                <w:rFonts w:cstheme="minorHAnsi"/>
                <w:b/>
                <w:bCs/>
              </w:rPr>
              <w:t xml:space="preserve">INDEKS </w:t>
            </w:r>
            <w:r w:rsidR="003B391D">
              <w:rPr>
                <w:rFonts w:cstheme="minorHAnsi"/>
                <w:b/>
                <w:bCs/>
              </w:rPr>
              <w:t>6/5</w:t>
            </w:r>
          </w:p>
        </w:tc>
      </w:tr>
      <w:tr w:rsidR="007A231C" w14:paraId="3DDDBA23" w14:textId="77777777" w:rsidTr="00B9565F">
        <w:tc>
          <w:tcPr>
            <w:tcW w:w="1079" w:type="dxa"/>
          </w:tcPr>
          <w:p w14:paraId="4F9AA6D5" w14:textId="77777777" w:rsidR="007A231C" w:rsidRDefault="007A231C" w:rsidP="009E1C09">
            <w:pPr>
              <w:jc w:val="center"/>
              <w:rPr>
                <w:rFonts w:cstheme="minorHAnsi"/>
                <w:b/>
                <w:bCs/>
              </w:rPr>
            </w:pPr>
            <w:r>
              <w:rPr>
                <w:rFonts w:cstheme="minorHAnsi"/>
                <w:b/>
                <w:bCs/>
              </w:rPr>
              <w:lastRenderedPageBreak/>
              <w:t>1</w:t>
            </w:r>
          </w:p>
        </w:tc>
        <w:tc>
          <w:tcPr>
            <w:tcW w:w="1986" w:type="dxa"/>
          </w:tcPr>
          <w:p w14:paraId="7AFF140A" w14:textId="77777777" w:rsidR="007A231C" w:rsidRDefault="007A231C" w:rsidP="009E1C09">
            <w:pPr>
              <w:jc w:val="center"/>
              <w:rPr>
                <w:rFonts w:cstheme="minorHAnsi"/>
                <w:b/>
                <w:bCs/>
              </w:rPr>
            </w:pPr>
            <w:r>
              <w:rPr>
                <w:rFonts w:cstheme="minorHAnsi"/>
                <w:b/>
                <w:bCs/>
              </w:rPr>
              <w:t>2</w:t>
            </w:r>
          </w:p>
        </w:tc>
        <w:tc>
          <w:tcPr>
            <w:tcW w:w="1286" w:type="dxa"/>
          </w:tcPr>
          <w:p w14:paraId="26B0BB98" w14:textId="77777777" w:rsidR="007A231C" w:rsidRDefault="007A231C" w:rsidP="009E1C09">
            <w:pPr>
              <w:jc w:val="center"/>
              <w:rPr>
                <w:rFonts w:cstheme="minorHAnsi"/>
                <w:b/>
                <w:bCs/>
              </w:rPr>
            </w:pPr>
            <w:r>
              <w:rPr>
                <w:rFonts w:cstheme="minorHAnsi"/>
                <w:b/>
                <w:bCs/>
              </w:rPr>
              <w:t>3</w:t>
            </w:r>
          </w:p>
        </w:tc>
        <w:tc>
          <w:tcPr>
            <w:tcW w:w="1001" w:type="dxa"/>
          </w:tcPr>
          <w:p w14:paraId="651988B6" w14:textId="77777777" w:rsidR="007A231C" w:rsidRPr="006E7B89" w:rsidRDefault="007A231C" w:rsidP="009E1C09">
            <w:pPr>
              <w:jc w:val="center"/>
              <w:rPr>
                <w:rFonts w:cstheme="minorHAnsi"/>
                <w:b/>
                <w:bCs/>
              </w:rPr>
            </w:pPr>
            <w:r>
              <w:rPr>
                <w:rFonts w:cstheme="minorHAnsi"/>
                <w:b/>
                <w:bCs/>
              </w:rPr>
              <w:t>4</w:t>
            </w:r>
          </w:p>
        </w:tc>
        <w:tc>
          <w:tcPr>
            <w:tcW w:w="1180" w:type="dxa"/>
          </w:tcPr>
          <w:p w14:paraId="1F9EADCC" w14:textId="77777777" w:rsidR="007A231C" w:rsidRDefault="007A231C" w:rsidP="009E1C09">
            <w:pPr>
              <w:jc w:val="center"/>
              <w:rPr>
                <w:rFonts w:cstheme="minorHAnsi"/>
                <w:b/>
                <w:bCs/>
              </w:rPr>
            </w:pPr>
            <w:r>
              <w:rPr>
                <w:rFonts w:cstheme="minorHAnsi"/>
                <w:b/>
                <w:bCs/>
              </w:rPr>
              <w:t>5</w:t>
            </w:r>
          </w:p>
        </w:tc>
        <w:tc>
          <w:tcPr>
            <w:tcW w:w="1297" w:type="dxa"/>
          </w:tcPr>
          <w:p w14:paraId="257E325E" w14:textId="77777777" w:rsidR="007A231C" w:rsidRPr="006E7B89" w:rsidRDefault="007A231C" w:rsidP="009E1C09">
            <w:pPr>
              <w:jc w:val="center"/>
              <w:rPr>
                <w:rFonts w:cstheme="minorHAnsi"/>
                <w:b/>
                <w:bCs/>
              </w:rPr>
            </w:pPr>
            <w:r>
              <w:rPr>
                <w:rFonts w:cstheme="minorHAnsi"/>
                <w:b/>
                <w:bCs/>
              </w:rPr>
              <w:t>6</w:t>
            </w:r>
          </w:p>
        </w:tc>
        <w:tc>
          <w:tcPr>
            <w:tcW w:w="910" w:type="dxa"/>
          </w:tcPr>
          <w:p w14:paraId="755F1005" w14:textId="77777777" w:rsidR="007A231C" w:rsidRDefault="007A231C" w:rsidP="009E1C09">
            <w:pPr>
              <w:jc w:val="center"/>
              <w:rPr>
                <w:rFonts w:cstheme="minorHAnsi"/>
                <w:b/>
                <w:bCs/>
              </w:rPr>
            </w:pPr>
            <w:r>
              <w:rPr>
                <w:rFonts w:cstheme="minorHAnsi"/>
                <w:b/>
                <w:bCs/>
              </w:rPr>
              <w:t>7</w:t>
            </w:r>
          </w:p>
        </w:tc>
        <w:tc>
          <w:tcPr>
            <w:tcW w:w="890" w:type="dxa"/>
          </w:tcPr>
          <w:p w14:paraId="5AF681C8" w14:textId="77777777" w:rsidR="007A231C" w:rsidRDefault="007A231C" w:rsidP="009E1C09">
            <w:pPr>
              <w:jc w:val="center"/>
              <w:rPr>
                <w:rFonts w:cstheme="minorHAnsi"/>
                <w:b/>
                <w:bCs/>
              </w:rPr>
            </w:pPr>
            <w:r>
              <w:rPr>
                <w:rFonts w:cstheme="minorHAnsi"/>
                <w:b/>
                <w:bCs/>
              </w:rPr>
              <w:t>8</w:t>
            </w:r>
          </w:p>
        </w:tc>
      </w:tr>
      <w:tr w:rsidR="00D11139" w14:paraId="53487938" w14:textId="77777777" w:rsidTr="00DF5AAA">
        <w:tc>
          <w:tcPr>
            <w:tcW w:w="1079" w:type="dxa"/>
          </w:tcPr>
          <w:p w14:paraId="7E3A9A71" w14:textId="77777777" w:rsidR="00D11139" w:rsidRDefault="00D11139" w:rsidP="00D11139">
            <w:pPr>
              <w:rPr>
                <w:rFonts w:cstheme="minorHAnsi"/>
                <w:b/>
                <w:bCs/>
              </w:rPr>
            </w:pPr>
            <w:r>
              <w:rPr>
                <w:rFonts w:cstheme="minorHAnsi"/>
                <w:b/>
                <w:bCs/>
              </w:rPr>
              <w:t>1.</w:t>
            </w:r>
          </w:p>
        </w:tc>
        <w:tc>
          <w:tcPr>
            <w:tcW w:w="1986" w:type="dxa"/>
            <w:tcBorders>
              <w:top w:val="single" w:sz="4" w:space="0" w:color="000000"/>
              <w:left w:val="nil"/>
              <w:bottom w:val="single" w:sz="4" w:space="0" w:color="000000"/>
              <w:right w:val="single" w:sz="4" w:space="0" w:color="000000"/>
            </w:tcBorders>
            <w:shd w:val="clear" w:color="auto" w:fill="auto"/>
            <w:vAlign w:val="bottom"/>
          </w:tcPr>
          <w:p w14:paraId="2943D711" w14:textId="5DCD3B43" w:rsidR="00D11139" w:rsidRDefault="00D11139" w:rsidP="00D11139">
            <w:pPr>
              <w:rPr>
                <w:rFonts w:cstheme="minorHAnsi"/>
                <w:b/>
                <w:bCs/>
              </w:rPr>
            </w:pPr>
            <w:r>
              <w:rPr>
                <w:rFonts w:ascii="Arial" w:hAnsi="Arial" w:cs="Arial"/>
                <w:color w:val="000000"/>
                <w:sz w:val="20"/>
                <w:szCs w:val="20"/>
              </w:rPr>
              <w:t>A100166B Prihod od financijske imovine - korisnici</w:t>
            </w:r>
          </w:p>
        </w:tc>
        <w:tc>
          <w:tcPr>
            <w:tcW w:w="1286" w:type="dxa"/>
            <w:tcBorders>
              <w:top w:val="single" w:sz="4" w:space="0" w:color="000000"/>
              <w:left w:val="nil"/>
              <w:bottom w:val="single" w:sz="4" w:space="0" w:color="000000"/>
              <w:right w:val="single" w:sz="4" w:space="0" w:color="000000"/>
            </w:tcBorders>
            <w:shd w:val="clear" w:color="auto" w:fill="auto"/>
          </w:tcPr>
          <w:p w14:paraId="13E7F584" w14:textId="77777777" w:rsidR="00D11139" w:rsidRDefault="00D11139" w:rsidP="00D11139">
            <w:pPr>
              <w:pStyle w:val="NoSpacing"/>
              <w:jc w:val="center"/>
            </w:pPr>
          </w:p>
          <w:p w14:paraId="2A9E5DF3" w14:textId="08788DE3" w:rsidR="00D11139" w:rsidRDefault="00D11139" w:rsidP="00D11139">
            <w:pPr>
              <w:pStyle w:val="NoSpacing"/>
              <w:jc w:val="center"/>
            </w:pPr>
            <w:r w:rsidRPr="00EC1FC6">
              <w:t>0,00</w:t>
            </w:r>
          </w:p>
        </w:tc>
        <w:tc>
          <w:tcPr>
            <w:tcW w:w="1001" w:type="dxa"/>
            <w:tcBorders>
              <w:top w:val="single" w:sz="4" w:space="0" w:color="000000"/>
              <w:left w:val="nil"/>
              <w:bottom w:val="single" w:sz="4" w:space="0" w:color="000000"/>
              <w:right w:val="single" w:sz="4" w:space="0" w:color="000000"/>
            </w:tcBorders>
            <w:shd w:val="clear" w:color="auto" w:fill="auto"/>
          </w:tcPr>
          <w:p w14:paraId="7368E26D" w14:textId="77777777" w:rsidR="00D11139" w:rsidRDefault="00D11139" w:rsidP="00D11139">
            <w:pPr>
              <w:pStyle w:val="NoSpacing"/>
              <w:jc w:val="center"/>
            </w:pPr>
          </w:p>
          <w:p w14:paraId="188704A7" w14:textId="44C27755" w:rsidR="00D11139" w:rsidRDefault="00D11139" w:rsidP="00D11139">
            <w:pPr>
              <w:pStyle w:val="NoSpacing"/>
              <w:jc w:val="center"/>
            </w:pPr>
            <w:r w:rsidRPr="00EC1FC6">
              <w:t>3.000,00</w:t>
            </w:r>
          </w:p>
        </w:tc>
        <w:tc>
          <w:tcPr>
            <w:tcW w:w="1180" w:type="dxa"/>
            <w:tcBorders>
              <w:top w:val="single" w:sz="4" w:space="0" w:color="000000"/>
              <w:left w:val="nil"/>
              <w:bottom w:val="single" w:sz="4" w:space="0" w:color="000000"/>
              <w:right w:val="single" w:sz="4" w:space="0" w:color="000000"/>
            </w:tcBorders>
            <w:shd w:val="clear" w:color="auto" w:fill="auto"/>
          </w:tcPr>
          <w:p w14:paraId="75944C08" w14:textId="77777777" w:rsidR="00D11139" w:rsidRDefault="00D11139" w:rsidP="00D11139">
            <w:pPr>
              <w:pStyle w:val="NoSpacing"/>
              <w:jc w:val="center"/>
            </w:pPr>
          </w:p>
          <w:p w14:paraId="0ECA3830" w14:textId="19C354AE" w:rsidR="00D11139" w:rsidRDefault="00D11139" w:rsidP="00D11139">
            <w:pPr>
              <w:pStyle w:val="NoSpacing"/>
              <w:jc w:val="center"/>
            </w:pPr>
            <w:r w:rsidRPr="00EC1FC6">
              <w:t>7.707,22</w:t>
            </w:r>
          </w:p>
        </w:tc>
        <w:tc>
          <w:tcPr>
            <w:tcW w:w="1297" w:type="dxa"/>
            <w:tcBorders>
              <w:top w:val="single" w:sz="4" w:space="0" w:color="000000"/>
              <w:left w:val="nil"/>
              <w:bottom w:val="single" w:sz="4" w:space="0" w:color="000000"/>
              <w:right w:val="single" w:sz="4" w:space="0" w:color="000000"/>
            </w:tcBorders>
            <w:shd w:val="clear" w:color="auto" w:fill="auto"/>
          </w:tcPr>
          <w:p w14:paraId="0CAA9319" w14:textId="77777777" w:rsidR="00D11139" w:rsidRDefault="00D11139" w:rsidP="00D11139">
            <w:pPr>
              <w:pStyle w:val="NoSpacing"/>
              <w:jc w:val="center"/>
            </w:pPr>
          </w:p>
          <w:p w14:paraId="7EDA41C8" w14:textId="5535D148" w:rsidR="00D11139" w:rsidRDefault="00D11139" w:rsidP="00D11139">
            <w:pPr>
              <w:pStyle w:val="NoSpacing"/>
              <w:jc w:val="center"/>
            </w:pPr>
            <w:r w:rsidRPr="00EC1FC6">
              <w:t>0,00</w:t>
            </w:r>
          </w:p>
        </w:tc>
        <w:tc>
          <w:tcPr>
            <w:tcW w:w="910" w:type="dxa"/>
            <w:tcBorders>
              <w:top w:val="single" w:sz="4" w:space="0" w:color="000000"/>
              <w:left w:val="nil"/>
              <w:bottom w:val="single" w:sz="4" w:space="0" w:color="000000"/>
              <w:right w:val="single" w:sz="4" w:space="0" w:color="000000"/>
            </w:tcBorders>
            <w:shd w:val="clear" w:color="auto" w:fill="auto"/>
          </w:tcPr>
          <w:p w14:paraId="6DC13D06" w14:textId="77777777" w:rsidR="00D11139" w:rsidRDefault="00D11139" w:rsidP="00D11139">
            <w:pPr>
              <w:pStyle w:val="NoSpacing"/>
              <w:jc w:val="center"/>
            </w:pPr>
          </w:p>
          <w:p w14:paraId="161A8647" w14:textId="06D9D4B1" w:rsidR="00D11139" w:rsidRDefault="00D11139" w:rsidP="00D11139">
            <w:pPr>
              <w:pStyle w:val="NoSpacing"/>
              <w:jc w:val="center"/>
            </w:pPr>
            <w:r w:rsidRPr="00EC1FC6">
              <w:t>0,00</w:t>
            </w:r>
          </w:p>
        </w:tc>
        <w:tc>
          <w:tcPr>
            <w:tcW w:w="890" w:type="dxa"/>
            <w:tcBorders>
              <w:top w:val="single" w:sz="4" w:space="0" w:color="000000"/>
              <w:left w:val="nil"/>
              <w:bottom w:val="single" w:sz="4" w:space="0" w:color="000000"/>
              <w:right w:val="single" w:sz="4" w:space="0" w:color="000000"/>
            </w:tcBorders>
            <w:shd w:val="clear" w:color="auto" w:fill="auto"/>
          </w:tcPr>
          <w:p w14:paraId="58E2D636" w14:textId="77777777" w:rsidR="00D11139" w:rsidRDefault="00D11139" w:rsidP="00D11139">
            <w:pPr>
              <w:pStyle w:val="NoSpacing"/>
              <w:jc w:val="center"/>
            </w:pPr>
          </w:p>
          <w:p w14:paraId="129E0592" w14:textId="294F0E43" w:rsidR="00D11139" w:rsidRDefault="00D11139" w:rsidP="00D11139">
            <w:pPr>
              <w:pStyle w:val="NoSpacing"/>
              <w:jc w:val="center"/>
            </w:pPr>
            <w:r w:rsidRPr="00EC1FC6">
              <w:t>0,00</w:t>
            </w:r>
          </w:p>
        </w:tc>
      </w:tr>
      <w:tr w:rsidR="00D11139" w14:paraId="2774E051" w14:textId="77777777" w:rsidTr="00DD631D">
        <w:tc>
          <w:tcPr>
            <w:tcW w:w="1079" w:type="dxa"/>
          </w:tcPr>
          <w:p w14:paraId="72E84A8B" w14:textId="77777777" w:rsidR="00D11139" w:rsidRDefault="00D11139" w:rsidP="00D11139">
            <w:pPr>
              <w:rPr>
                <w:rFonts w:cstheme="minorHAnsi"/>
                <w:b/>
                <w:bCs/>
              </w:rPr>
            </w:pPr>
            <w:r>
              <w:rPr>
                <w:rFonts w:cstheme="minorHAnsi"/>
                <w:b/>
                <w:bCs/>
              </w:rPr>
              <w:t>Ukupno program:</w:t>
            </w:r>
          </w:p>
        </w:tc>
        <w:tc>
          <w:tcPr>
            <w:tcW w:w="1986" w:type="dxa"/>
          </w:tcPr>
          <w:p w14:paraId="5480A6E3" w14:textId="77777777" w:rsidR="00D11139" w:rsidRDefault="00D11139" w:rsidP="00D11139">
            <w:pPr>
              <w:rPr>
                <w:rFonts w:cstheme="minorHAnsi"/>
                <w:b/>
                <w:bCs/>
              </w:rPr>
            </w:pPr>
          </w:p>
        </w:tc>
        <w:tc>
          <w:tcPr>
            <w:tcW w:w="1286" w:type="dxa"/>
            <w:tcBorders>
              <w:top w:val="single" w:sz="4" w:space="0" w:color="000000"/>
              <w:left w:val="nil"/>
              <w:bottom w:val="single" w:sz="4" w:space="0" w:color="000000"/>
              <w:right w:val="single" w:sz="4" w:space="0" w:color="000000"/>
            </w:tcBorders>
            <w:shd w:val="clear" w:color="auto" w:fill="auto"/>
          </w:tcPr>
          <w:p w14:paraId="105D6F07" w14:textId="77777777" w:rsidR="00D11139" w:rsidRDefault="00D11139" w:rsidP="00D11139">
            <w:pPr>
              <w:pStyle w:val="NoSpacing"/>
              <w:jc w:val="center"/>
            </w:pPr>
          </w:p>
          <w:p w14:paraId="668F3DFC" w14:textId="6B792380" w:rsidR="00D11139" w:rsidRDefault="00D11139" w:rsidP="00D11139">
            <w:pPr>
              <w:pStyle w:val="NoSpacing"/>
              <w:jc w:val="center"/>
            </w:pPr>
            <w:r w:rsidRPr="00EC1FC6">
              <w:t>0,00</w:t>
            </w:r>
          </w:p>
        </w:tc>
        <w:tc>
          <w:tcPr>
            <w:tcW w:w="1001" w:type="dxa"/>
            <w:tcBorders>
              <w:top w:val="single" w:sz="4" w:space="0" w:color="000000"/>
              <w:left w:val="nil"/>
              <w:bottom w:val="single" w:sz="4" w:space="0" w:color="000000"/>
              <w:right w:val="single" w:sz="4" w:space="0" w:color="000000"/>
            </w:tcBorders>
            <w:shd w:val="clear" w:color="auto" w:fill="auto"/>
          </w:tcPr>
          <w:p w14:paraId="2153DC0A" w14:textId="77777777" w:rsidR="00D11139" w:rsidRDefault="00D11139" w:rsidP="00D11139">
            <w:pPr>
              <w:pStyle w:val="NoSpacing"/>
              <w:jc w:val="center"/>
            </w:pPr>
          </w:p>
          <w:p w14:paraId="2049DF7D" w14:textId="292D2CE6" w:rsidR="00D11139" w:rsidRDefault="00D11139" w:rsidP="00D11139">
            <w:pPr>
              <w:pStyle w:val="NoSpacing"/>
              <w:jc w:val="center"/>
            </w:pPr>
            <w:r w:rsidRPr="00EC1FC6">
              <w:t>3.000,00</w:t>
            </w:r>
          </w:p>
        </w:tc>
        <w:tc>
          <w:tcPr>
            <w:tcW w:w="1180" w:type="dxa"/>
            <w:tcBorders>
              <w:top w:val="single" w:sz="4" w:space="0" w:color="000000"/>
              <w:left w:val="nil"/>
              <w:bottom w:val="single" w:sz="4" w:space="0" w:color="000000"/>
              <w:right w:val="single" w:sz="4" w:space="0" w:color="000000"/>
            </w:tcBorders>
            <w:shd w:val="clear" w:color="auto" w:fill="auto"/>
          </w:tcPr>
          <w:p w14:paraId="45202F0C" w14:textId="77777777" w:rsidR="00D11139" w:rsidRDefault="00D11139" w:rsidP="00D11139">
            <w:pPr>
              <w:pStyle w:val="NoSpacing"/>
              <w:jc w:val="center"/>
            </w:pPr>
          </w:p>
          <w:p w14:paraId="4D0F8A50" w14:textId="7EB9C1BD" w:rsidR="00D11139" w:rsidRDefault="00D11139" w:rsidP="00D11139">
            <w:pPr>
              <w:pStyle w:val="NoSpacing"/>
              <w:jc w:val="center"/>
            </w:pPr>
            <w:r w:rsidRPr="00EC1FC6">
              <w:t>7.707,22</w:t>
            </w:r>
          </w:p>
        </w:tc>
        <w:tc>
          <w:tcPr>
            <w:tcW w:w="1297" w:type="dxa"/>
            <w:tcBorders>
              <w:top w:val="single" w:sz="4" w:space="0" w:color="000000"/>
              <w:left w:val="nil"/>
              <w:bottom w:val="single" w:sz="4" w:space="0" w:color="000000"/>
              <w:right w:val="single" w:sz="4" w:space="0" w:color="000000"/>
            </w:tcBorders>
            <w:shd w:val="clear" w:color="auto" w:fill="auto"/>
          </w:tcPr>
          <w:p w14:paraId="374A5C75" w14:textId="77777777" w:rsidR="00D11139" w:rsidRDefault="00D11139" w:rsidP="00D11139">
            <w:pPr>
              <w:pStyle w:val="NoSpacing"/>
              <w:jc w:val="center"/>
            </w:pPr>
          </w:p>
          <w:p w14:paraId="6839F8F9" w14:textId="3AC9C474" w:rsidR="00D11139" w:rsidRPr="00F07F85" w:rsidRDefault="00D11139" w:rsidP="00D11139">
            <w:pPr>
              <w:pStyle w:val="NoSpacing"/>
              <w:jc w:val="center"/>
            </w:pPr>
            <w:r w:rsidRPr="00EC1FC6">
              <w:t>0,00</w:t>
            </w:r>
          </w:p>
        </w:tc>
        <w:tc>
          <w:tcPr>
            <w:tcW w:w="910" w:type="dxa"/>
            <w:tcBorders>
              <w:top w:val="single" w:sz="4" w:space="0" w:color="000000"/>
              <w:left w:val="nil"/>
              <w:bottom w:val="single" w:sz="4" w:space="0" w:color="000000"/>
              <w:right w:val="single" w:sz="4" w:space="0" w:color="000000"/>
            </w:tcBorders>
            <w:shd w:val="clear" w:color="auto" w:fill="auto"/>
          </w:tcPr>
          <w:p w14:paraId="698268B6" w14:textId="77777777" w:rsidR="00D11139" w:rsidRDefault="00D11139" w:rsidP="00D11139">
            <w:pPr>
              <w:pStyle w:val="NoSpacing"/>
              <w:jc w:val="center"/>
            </w:pPr>
          </w:p>
          <w:p w14:paraId="13116777" w14:textId="4AF7EE66" w:rsidR="00D11139" w:rsidRDefault="00D11139" w:rsidP="00D11139">
            <w:pPr>
              <w:pStyle w:val="NoSpacing"/>
              <w:jc w:val="center"/>
            </w:pPr>
            <w:r w:rsidRPr="00EC1FC6">
              <w:t>0,00</w:t>
            </w:r>
          </w:p>
        </w:tc>
        <w:tc>
          <w:tcPr>
            <w:tcW w:w="890" w:type="dxa"/>
            <w:tcBorders>
              <w:top w:val="single" w:sz="4" w:space="0" w:color="000000"/>
              <w:left w:val="nil"/>
              <w:bottom w:val="single" w:sz="4" w:space="0" w:color="000000"/>
              <w:right w:val="single" w:sz="4" w:space="0" w:color="000000"/>
            </w:tcBorders>
            <w:shd w:val="clear" w:color="auto" w:fill="auto"/>
          </w:tcPr>
          <w:p w14:paraId="2481A88E" w14:textId="77777777" w:rsidR="00D11139" w:rsidRDefault="00D11139" w:rsidP="00D11139">
            <w:pPr>
              <w:pStyle w:val="NoSpacing"/>
              <w:jc w:val="center"/>
            </w:pPr>
          </w:p>
          <w:p w14:paraId="1DBAEF23" w14:textId="1D2C1FD6" w:rsidR="00D11139" w:rsidRDefault="00D11139" w:rsidP="00D11139">
            <w:pPr>
              <w:pStyle w:val="NoSpacing"/>
              <w:jc w:val="center"/>
            </w:pPr>
            <w:r w:rsidRPr="00EC1FC6">
              <w:t>0,00</w:t>
            </w:r>
          </w:p>
        </w:tc>
      </w:tr>
    </w:tbl>
    <w:p w14:paraId="49CE4BA8" w14:textId="77777777" w:rsidR="007A231C" w:rsidRPr="008C3520" w:rsidRDefault="007A231C" w:rsidP="007A231C">
      <w:pPr>
        <w:spacing w:after="0" w:line="240" w:lineRule="auto"/>
        <w:rPr>
          <w:rFonts w:cstheme="minorHAnsi"/>
          <w:b/>
          <w:bCs/>
        </w:rPr>
      </w:pPr>
    </w:p>
    <w:p w14:paraId="0A3949C5" w14:textId="77777777" w:rsidR="007A231C" w:rsidRPr="00C04A06" w:rsidRDefault="007A231C" w:rsidP="007A231C">
      <w:pPr>
        <w:spacing w:after="0" w:line="240" w:lineRule="auto"/>
        <w:rPr>
          <w:rFonts w:cstheme="minorHAnsi"/>
          <w:b/>
          <w:highlight w:val="yellow"/>
        </w:rPr>
      </w:pPr>
    </w:p>
    <w:p w14:paraId="52CFC6F5" w14:textId="77777777" w:rsidR="007A231C" w:rsidRPr="007B0E36" w:rsidRDefault="007A231C" w:rsidP="007A231C">
      <w:pPr>
        <w:spacing w:after="0" w:line="240" w:lineRule="auto"/>
        <w:rPr>
          <w:rFonts w:cstheme="minorHAnsi"/>
          <w:b/>
        </w:rPr>
      </w:pPr>
      <w:r w:rsidRPr="007B0E36">
        <w:rPr>
          <w:rFonts w:cstheme="minorHAnsi"/>
          <w:b/>
        </w:rPr>
        <w:t xml:space="preserve">POKAZATELJI USPJEŠNOSTI PROGRAMA: </w:t>
      </w:r>
      <w:r w:rsidRPr="007B0E36">
        <w:rPr>
          <w:rFonts w:cstheme="minorHAnsi"/>
          <w:i/>
        </w:rPr>
        <w:t xml:space="preserve">(pokazatelji uspješnosti predstavljaju podlogu za mjerenje učinkovitosti provedbe </w:t>
      </w:r>
      <w:r w:rsidRPr="007B0E36">
        <w:rPr>
          <w:rFonts w:cstheme="minorHAnsi"/>
          <w:b/>
          <w:bCs/>
          <w:i/>
        </w:rPr>
        <w:t>programa</w:t>
      </w:r>
      <w:r w:rsidRPr="007B0E36">
        <w:rPr>
          <w:rFonts w:cstheme="minorHAnsi"/>
          <w:i/>
        </w:rPr>
        <w:t xml:space="preserve"> i trebaju biti: specifični, mjerljivi, dostupni, relevantni u odnosu na definirani cilj i vremenski određeni)</w:t>
      </w:r>
    </w:p>
    <w:p w14:paraId="08108E48" w14:textId="77777777" w:rsidR="007A231C" w:rsidRPr="00C04A06" w:rsidRDefault="007A231C" w:rsidP="007A231C">
      <w:pPr>
        <w:spacing w:after="0" w:line="240" w:lineRule="auto"/>
        <w:rPr>
          <w:rFonts w:cstheme="minorHAnsi"/>
          <w:b/>
          <w:highlight w:val="yellow"/>
        </w:rPr>
      </w:pPr>
    </w:p>
    <w:tbl>
      <w:tblPr>
        <w:tblStyle w:val="TableGrid"/>
        <w:tblW w:w="10107" w:type="dxa"/>
        <w:tblLayout w:type="fixed"/>
        <w:tblLook w:val="04A0" w:firstRow="1" w:lastRow="0" w:firstColumn="1" w:lastColumn="0" w:noHBand="0" w:noVBand="1"/>
      </w:tblPr>
      <w:tblGrid>
        <w:gridCol w:w="1448"/>
        <w:gridCol w:w="2877"/>
        <w:gridCol w:w="1276"/>
        <w:gridCol w:w="1502"/>
        <w:gridCol w:w="1502"/>
        <w:gridCol w:w="1502"/>
      </w:tblGrid>
      <w:tr w:rsidR="007A231C" w:rsidRPr="00C04A06" w14:paraId="0EF98ADC" w14:textId="77777777" w:rsidTr="009E1C09">
        <w:trPr>
          <w:trHeight w:val="366"/>
        </w:trPr>
        <w:tc>
          <w:tcPr>
            <w:tcW w:w="1448" w:type="dxa"/>
            <w:vAlign w:val="center"/>
          </w:tcPr>
          <w:p w14:paraId="7E2F1B7F" w14:textId="77777777" w:rsidR="007A231C" w:rsidRPr="00035F64" w:rsidRDefault="007A231C" w:rsidP="009E1C09">
            <w:pPr>
              <w:jc w:val="center"/>
              <w:rPr>
                <w:rFonts w:cstheme="minorHAnsi"/>
                <w:b/>
              </w:rPr>
            </w:pPr>
            <w:r w:rsidRPr="00035F64">
              <w:rPr>
                <w:rFonts w:cstheme="minorHAnsi"/>
                <w:b/>
              </w:rPr>
              <w:t>Pokazatelj uspješnosti</w:t>
            </w:r>
          </w:p>
        </w:tc>
        <w:tc>
          <w:tcPr>
            <w:tcW w:w="2877" w:type="dxa"/>
            <w:vAlign w:val="center"/>
          </w:tcPr>
          <w:p w14:paraId="703ED1F1" w14:textId="77777777" w:rsidR="007A231C" w:rsidRPr="00035F64" w:rsidRDefault="007A231C" w:rsidP="009E1C09">
            <w:pPr>
              <w:jc w:val="center"/>
              <w:rPr>
                <w:rFonts w:cstheme="minorHAnsi"/>
                <w:b/>
              </w:rPr>
            </w:pPr>
            <w:r w:rsidRPr="00035F64">
              <w:rPr>
                <w:rFonts w:cstheme="minorHAnsi"/>
                <w:b/>
              </w:rPr>
              <w:t>Definicija</w:t>
            </w:r>
          </w:p>
        </w:tc>
        <w:tc>
          <w:tcPr>
            <w:tcW w:w="1276" w:type="dxa"/>
            <w:vAlign w:val="center"/>
          </w:tcPr>
          <w:p w14:paraId="3508FFAA" w14:textId="77777777" w:rsidR="007A231C" w:rsidRPr="00035F64" w:rsidRDefault="007A231C" w:rsidP="009E1C09">
            <w:pPr>
              <w:jc w:val="center"/>
              <w:rPr>
                <w:rFonts w:cstheme="minorHAnsi"/>
                <w:b/>
              </w:rPr>
            </w:pPr>
            <w:r w:rsidRPr="00035F64">
              <w:rPr>
                <w:rFonts w:cstheme="minorHAnsi"/>
                <w:b/>
              </w:rPr>
              <w:t>Jedinica</w:t>
            </w:r>
          </w:p>
        </w:tc>
        <w:tc>
          <w:tcPr>
            <w:tcW w:w="1502" w:type="dxa"/>
            <w:tcBorders>
              <w:right w:val="single" w:sz="4" w:space="0" w:color="auto"/>
            </w:tcBorders>
            <w:vAlign w:val="center"/>
          </w:tcPr>
          <w:p w14:paraId="3544F300" w14:textId="77777777" w:rsidR="007A231C" w:rsidRPr="00035F64" w:rsidRDefault="007A231C" w:rsidP="009E1C09">
            <w:pPr>
              <w:jc w:val="center"/>
              <w:rPr>
                <w:rFonts w:cstheme="minorHAnsi"/>
                <w:b/>
              </w:rPr>
            </w:pPr>
            <w:r w:rsidRPr="00035F64">
              <w:rPr>
                <w:rFonts w:cstheme="minorHAnsi"/>
                <w:b/>
              </w:rPr>
              <w:t>Polazna vrijednost</w:t>
            </w:r>
          </w:p>
        </w:tc>
        <w:tc>
          <w:tcPr>
            <w:tcW w:w="1502" w:type="dxa"/>
            <w:tcBorders>
              <w:right w:val="single" w:sz="4" w:space="0" w:color="auto"/>
            </w:tcBorders>
          </w:tcPr>
          <w:p w14:paraId="312B2376" w14:textId="0356BA09" w:rsidR="007A231C" w:rsidRPr="00035F64" w:rsidRDefault="007A231C" w:rsidP="009E1C09">
            <w:pPr>
              <w:jc w:val="center"/>
              <w:rPr>
                <w:rFonts w:cstheme="minorHAnsi"/>
                <w:b/>
              </w:rPr>
            </w:pPr>
            <w:r w:rsidRPr="00035F64">
              <w:rPr>
                <w:rFonts w:cstheme="minorHAnsi"/>
                <w:b/>
              </w:rPr>
              <w:t>Ciljana vrijednost 202</w:t>
            </w:r>
            <w:r w:rsidR="00E13E7E">
              <w:rPr>
                <w:rFonts w:cstheme="minorHAnsi"/>
                <w:b/>
              </w:rPr>
              <w:t>4</w:t>
            </w:r>
            <w:r w:rsidRPr="00035F64">
              <w:rPr>
                <w:rFonts w:cstheme="minorHAnsi"/>
                <w:b/>
              </w:rPr>
              <w:t>.</w:t>
            </w:r>
          </w:p>
        </w:tc>
        <w:tc>
          <w:tcPr>
            <w:tcW w:w="1502" w:type="dxa"/>
            <w:tcBorders>
              <w:top w:val="single" w:sz="4" w:space="0" w:color="auto"/>
              <w:left w:val="single" w:sz="4" w:space="0" w:color="auto"/>
              <w:bottom w:val="single" w:sz="4" w:space="0" w:color="auto"/>
              <w:right w:val="single" w:sz="4" w:space="0" w:color="auto"/>
            </w:tcBorders>
            <w:vAlign w:val="center"/>
          </w:tcPr>
          <w:p w14:paraId="5EFC4540" w14:textId="3E0CA71E" w:rsidR="007A231C" w:rsidRPr="00035F64" w:rsidRDefault="007A231C" w:rsidP="009E1C09">
            <w:pPr>
              <w:jc w:val="center"/>
              <w:rPr>
                <w:rFonts w:cstheme="minorHAnsi"/>
                <w:b/>
              </w:rPr>
            </w:pPr>
            <w:r w:rsidRPr="00035F64">
              <w:rPr>
                <w:rFonts w:cstheme="minorHAnsi"/>
                <w:b/>
              </w:rPr>
              <w:t>Izvršenje 01.01.-3</w:t>
            </w:r>
            <w:r w:rsidR="00D11139">
              <w:rPr>
                <w:rFonts w:cstheme="minorHAnsi"/>
                <w:b/>
              </w:rPr>
              <w:t>1</w:t>
            </w:r>
            <w:r w:rsidRPr="00035F64">
              <w:rPr>
                <w:rFonts w:cstheme="minorHAnsi"/>
                <w:b/>
              </w:rPr>
              <w:t>.</w:t>
            </w:r>
            <w:r w:rsidR="00D11139">
              <w:rPr>
                <w:rFonts w:cstheme="minorHAnsi"/>
                <w:b/>
              </w:rPr>
              <w:t>12</w:t>
            </w:r>
            <w:r w:rsidRPr="00035F64">
              <w:rPr>
                <w:rFonts w:cstheme="minorHAnsi"/>
                <w:b/>
              </w:rPr>
              <w:t>.202</w:t>
            </w:r>
            <w:r w:rsidR="00E13E7E">
              <w:rPr>
                <w:rFonts w:cstheme="minorHAnsi"/>
                <w:b/>
              </w:rPr>
              <w:t>4</w:t>
            </w:r>
            <w:r w:rsidRPr="00035F64">
              <w:rPr>
                <w:rFonts w:cstheme="minorHAnsi"/>
                <w:b/>
              </w:rPr>
              <w:t>.</w:t>
            </w:r>
          </w:p>
        </w:tc>
      </w:tr>
      <w:tr w:rsidR="0040230F" w:rsidRPr="00C04A06" w14:paraId="1C36FA4C" w14:textId="77777777" w:rsidTr="00F14833">
        <w:trPr>
          <w:trHeight w:val="119"/>
        </w:trPr>
        <w:tc>
          <w:tcPr>
            <w:tcW w:w="1448" w:type="dxa"/>
          </w:tcPr>
          <w:p w14:paraId="1650CEE6" w14:textId="1299B32A" w:rsidR="0040230F" w:rsidRPr="00C04A06" w:rsidRDefault="0040230F" w:rsidP="0040230F">
            <w:pPr>
              <w:rPr>
                <w:rFonts w:cstheme="minorHAnsi"/>
                <w:highlight w:val="yellow"/>
              </w:rPr>
            </w:pPr>
            <w:r w:rsidRPr="00C052B1">
              <w:rPr>
                <w:rFonts w:cstheme="minorHAnsi"/>
              </w:rPr>
              <w:t>Osiguranje energije za rad hitne medicinske službe</w:t>
            </w:r>
          </w:p>
        </w:tc>
        <w:tc>
          <w:tcPr>
            <w:tcW w:w="2877" w:type="dxa"/>
          </w:tcPr>
          <w:p w14:paraId="351E1124" w14:textId="2D7B04C3" w:rsidR="0040230F" w:rsidRPr="00C04A06" w:rsidRDefault="0040230F" w:rsidP="0040230F">
            <w:pPr>
              <w:rPr>
                <w:rFonts w:cstheme="minorHAnsi"/>
                <w:highlight w:val="yellow"/>
              </w:rPr>
            </w:pPr>
            <w:r>
              <w:rPr>
                <w:rFonts w:cstheme="minorHAnsi"/>
              </w:rPr>
              <w:t>Osiguranje energije za pružanje izvanbolničke hitne medicinske pomoći u sjedištu Karlovac</w:t>
            </w:r>
          </w:p>
        </w:tc>
        <w:tc>
          <w:tcPr>
            <w:tcW w:w="1276" w:type="dxa"/>
          </w:tcPr>
          <w:p w14:paraId="5D8465C6" w14:textId="637270A6" w:rsidR="0040230F" w:rsidRPr="00C04A06" w:rsidRDefault="0040230F" w:rsidP="0040230F">
            <w:pPr>
              <w:jc w:val="center"/>
              <w:rPr>
                <w:rFonts w:cstheme="minorHAnsi"/>
                <w:b/>
                <w:highlight w:val="yellow"/>
              </w:rPr>
            </w:pPr>
            <w:r>
              <w:rPr>
                <w:rFonts w:cstheme="minorHAnsi"/>
                <w:b/>
              </w:rPr>
              <w:t>mjeseci</w:t>
            </w:r>
          </w:p>
        </w:tc>
        <w:tc>
          <w:tcPr>
            <w:tcW w:w="1502" w:type="dxa"/>
          </w:tcPr>
          <w:p w14:paraId="3B4132A6" w14:textId="385878E8" w:rsidR="0040230F" w:rsidRPr="00C04A06" w:rsidRDefault="0040230F" w:rsidP="0040230F">
            <w:pPr>
              <w:jc w:val="right"/>
              <w:rPr>
                <w:rFonts w:cstheme="minorHAnsi"/>
                <w:b/>
                <w:highlight w:val="yellow"/>
              </w:rPr>
            </w:pPr>
            <w:r>
              <w:rPr>
                <w:rFonts w:cstheme="minorHAnsi"/>
                <w:b/>
              </w:rPr>
              <w:t>2</w:t>
            </w:r>
          </w:p>
        </w:tc>
        <w:tc>
          <w:tcPr>
            <w:tcW w:w="1502" w:type="dxa"/>
          </w:tcPr>
          <w:p w14:paraId="4F40DC5A" w14:textId="4E92FBA2" w:rsidR="0040230F" w:rsidRPr="00C04A06" w:rsidRDefault="00E13E7E" w:rsidP="0040230F">
            <w:pPr>
              <w:jc w:val="right"/>
              <w:rPr>
                <w:rFonts w:cstheme="minorHAnsi"/>
                <w:b/>
                <w:highlight w:val="yellow"/>
              </w:rPr>
            </w:pPr>
            <w:r>
              <w:rPr>
                <w:rFonts w:cstheme="minorHAnsi"/>
                <w:b/>
              </w:rPr>
              <w:t>4</w:t>
            </w:r>
          </w:p>
        </w:tc>
        <w:tc>
          <w:tcPr>
            <w:tcW w:w="1502" w:type="dxa"/>
            <w:tcBorders>
              <w:top w:val="single" w:sz="4" w:space="0" w:color="auto"/>
              <w:left w:val="single" w:sz="4" w:space="0" w:color="auto"/>
              <w:bottom w:val="single" w:sz="4" w:space="0" w:color="auto"/>
              <w:right w:val="single" w:sz="4" w:space="0" w:color="auto"/>
            </w:tcBorders>
          </w:tcPr>
          <w:p w14:paraId="06523E91" w14:textId="04825F4C" w:rsidR="0040230F" w:rsidRPr="00C04A06" w:rsidRDefault="0040230F" w:rsidP="0040230F">
            <w:pPr>
              <w:jc w:val="right"/>
              <w:rPr>
                <w:rFonts w:cstheme="minorHAnsi"/>
                <w:b/>
                <w:highlight w:val="yellow"/>
              </w:rPr>
            </w:pPr>
            <w:r w:rsidRPr="0040230F">
              <w:rPr>
                <w:rFonts w:cstheme="minorHAnsi"/>
                <w:b/>
              </w:rPr>
              <w:t>0</w:t>
            </w:r>
          </w:p>
        </w:tc>
      </w:tr>
      <w:tr w:rsidR="0040230F" w:rsidRPr="00C04A06" w14:paraId="6B960B30" w14:textId="77777777" w:rsidTr="00F14833">
        <w:trPr>
          <w:trHeight w:val="119"/>
        </w:trPr>
        <w:tc>
          <w:tcPr>
            <w:tcW w:w="1448" w:type="dxa"/>
          </w:tcPr>
          <w:p w14:paraId="042D033D" w14:textId="2067B163" w:rsidR="0040230F" w:rsidRPr="00C04A06" w:rsidRDefault="0040230F" w:rsidP="0040230F">
            <w:pPr>
              <w:rPr>
                <w:rFonts w:cstheme="minorHAnsi"/>
                <w:highlight w:val="yellow"/>
              </w:rPr>
            </w:pPr>
            <w:r>
              <w:rPr>
                <w:rFonts w:cstheme="minorHAnsi"/>
              </w:rPr>
              <w:t>Održavanje medicinske opreme i vozila</w:t>
            </w:r>
          </w:p>
        </w:tc>
        <w:tc>
          <w:tcPr>
            <w:tcW w:w="2877" w:type="dxa"/>
          </w:tcPr>
          <w:p w14:paraId="4DE1F587" w14:textId="450CEE45" w:rsidR="0040230F" w:rsidRPr="00C04A06" w:rsidRDefault="0040230F" w:rsidP="0040230F">
            <w:pPr>
              <w:rPr>
                <w:rFonts w:cstheme="minorHAnsi"/>
                <w:highlight w:val="yellow"/>
              </w:rPr>
            </w:pPr>
            <w:r w:rsidRPr="00306A08">
              <w:rPr>
                <w:rFonts w:eastAsia="Times New Roman" w:cstheme="minorHAnsi"/>
                <w:color w:val="000000"/>
                <w:lang w:eastAsia="hr-HR"/>
              </w:rPr>
              <w:t>Kvalitetno i kontinuirano obavljanje djelatnosti hitne medicine podizanjem kvalitete pruženih zdravstvenih usluga kroz održavanje</w:t>
            </w:r>
            <w:r>
              <w:rPr>
                <w:rFonts w:eastAsia="Times New Roman" w:cstheme="minorHAnsi"/>
                <w:color w:val="000000"/>
                <w:lang w:eastAsia="hr-HR"/>
              </w:rPr>
              <w:t xml:space="preserve"> medicinske opreme i vozila</w:t>
            </w:r>
          </w:p>
        </w:tc>
        <w:tc>
          <w:tcPr>
            <w:tcW w:w="1276" w:type="dxa"/>
          </w:tcPr>
          <w:p w14:paraId="709528FC" w14:textId="1C1D9599" w:rsidR="0040230F" w:rsidRPr="00C04A06" w:rsidRDefault="0040230F" w:rsidP="0040230F">
            <w:pPr>
              <w:jc w:val="center"/>
              <w:rPr>
                <w:rFonts w:cstheme="minorHAnsi"/>
                <w:b/>
                <w:highlight w:val="yellow"/>
              </w:rPr>
            </w:pPr>
            <w:r>
              <w:rPr>
                <w:rFonts w:cstheme="minorHAnsi"/>
                <w:b/>
              </w:rPr>
              <w:t>Broj</w:t>
            </w:r>
          </w:p>
        </w:tc>
        <w:tc>
          <w:tcPr>
            <w:tcW w:w="1502" w:type="dxa"/>
          </w:tcPr>
          <w:p w14:paraId="25524FCC" w14:textId="3600E1D4" w:rsidR="0040230F" w:rsidRPr="00C04A06" w:rsidRDefault="0040230F" w:rsidP="0040230F">
            <w:pPr>
              <w:jc w:val="right"/>
              <w:rPr>
                <w:rFonts w:cstheme="minorHAnsi"/>
                <w:b/>
                <w:highlight w:val="yellow"/>
              </w:rPr>
            </w:pPr>
            <w:r>
              <w:rPr>
                <w:rFonts w:cstheme="minorHAnsi"/>
                <w:b/>
              </w:rPr>
              <w:t>0</w:t>
            </w:r>
          </w:p>
        </w:tc>
        <w:tc>
          <w:tcPr>
            <w:tcW w:w="1502" w:type="dxa"/>
          </w:tcPr>
          <w:p w14:paraId="61CC0F83" w14:textId="5AE45449" w:rsidR="0040230F" w:rsidRPr="00C04A06" w:rsidRDefault="0040230F" w:rsidP="0040230F">
            <w:pPr>
              <w:jc w:val="right"/>
              <w:rPr>
                <w:rFonts w:cstheme="minorHAnsi"/>
                <w:b/>
                <w:highlight w:val="yellow"/>
              </w:rPr>
            </w:pPr>
            <w:r>
              <w:rPr>
                <w:rFonts w:cstheme="minorHAnsi"/>
                <w:b/>
              </w:rPr>
              <w:t>1</w:t>
            </w:r>
          </w:p>
        </w:tc>
        <w:tc>
          <w:tcPr>
            <w:tcW w:w="1502" w:type="dxa"/>
            <w:tcBorders>
              <w:top w:val="single" w:sz="4" w:space="0" w:color="auto"/>
              <w:left w:val="single" w:sz="4" w:space="0" w:color="auto"/>
              <w:bottom w:val="single" w:sz="4" w:space="0" w:color="auto"/>
              <w:right w:val="single" w:sz="4" w:space="0" w:color="auto"/>
            </w:tcBorders>
          </w:tcPr>
          <w:p w14:paraId="6C7BFC97" w14:textId="188E93DE" w:rsidR="0040230F" w:rsidRPr="00C04A06" w:rsidRDefault="0040230F" w:rsidP="0040230F">
            <w:pPr>
              <w:jc w:val="right"/>
              <w:rPr>
                <w:rFonts w:cstheme="minorHAnsi"/>
                <w:b/>
                <w:highlight w:val="yellow"/>
              </w:rPr>
            </w:pPr>
            <w:r w:rsidRPr="0040230F">
              <w:rPr>
                <w:rFonts w:cstheme="minorHAnsi"/>
                <w:b/>
              </w:rPr>
              <w:t>0</w:t>
            </w:r>
          </w:p>
        </w:tc>
      </w:tr>
      <w:bookmarkEnd w:id="8"/>
    </w:tbl>
    <w:p w14:paraId="3D7CE5BC" w14:textId="77777777" w:rsidR="007A231C" w:rsidRDefault="007A231C" w:rsidP="007A231C">
      <w:pPr>
        <w:spacing w:after="0" w:line="240" w:lineRule="auto"/>
        <w:jc w:val="center"/>
        <w:rPr>
          <w:rFonts w:cstheme="minorHAnsi"/>
        </w:rPr>
      </w:pPr>
    </w:p>
    <w:p w14:paraId="37D40740" w14:textId="77777777" w:rsidR="00B9565F" w:rsidRDefault="00B9565F" w:rsidP="007A231C">
      <w:pPr>
        <w:spacing w:after="0" w:line="240" w:lineRule="auto"/>
        <w:jc w:val="center"/>
        <w:rPr>
          <w:rFonts w:cstheme="minorHAnsi"/>
        </w:rPr>
      </w:pPr>
    </w:p>
    <w:p w14:paraId="4CFA1015" w14:textId="5683894D" w:rsidR="0006515F" w:rsidRPr="00426EF2" w:rsidRDefault="0006515F" w:rsidP="0006515F">
      <w:pPr>
        <w:pBdr>
          <w:bottom w:val="single" w:sz="4" w:space="1" w:color="auto"/>
        </w:pBdr>
        <w:spacing w:after="0" w:line="240" w:lineRule="auto"/>
        <w:rPr>
          <w:rFonts w:cstheme="minorHAnsi"/>
          <w:b/>
          <w:i/>
          <w:iCs/>
          <w:u w:val="single"/>
        </w:rPr>
      </w:pPr>
      <w:r w:rsidRPr="00426EF2">
        <w:rPr>
          <w:rFonts w:cstheme="minorHAnsi"/>
          <w:b/>
          <w:i/>
          <w:iCs/>
          <w:u w:val="single"/>
        </w:rPr>
        <w:t>ŠIFRA I NAZIV PROGRAMA:</w:t>
      </w:r>
      <w:r w:rsidR="0040230F">
        <w:rPr>
          <w:rFonts w:cstheme="minorHAnsi"/>
          <w:b/>
          <w:i/>
          <w:iCs/>
          <w:u w:val="single"/>
        </w:rPr>
        <w:t xml:space="preserve"> </w:t>
      </w:r>
      <w:r w:rsidR="0040230F" w:rsidRPr="0040230F">
        <w:rPr>
          <w:rFonts w:cstheme="minorHAnsi"/>
          <w:b/>
          <w:i/>
          <w:iCs/>
          <w:u w:val="single"/>
        </w:rPr>
        <w:t>168 Prijenos sredstava iz nenadležnih proračuna</w:t>
      </w:r>
    </w:p>
    <w:p w14:paraId="3047C594" w14:textId="77777777" w:rsidR="0006515F" w:rsidRPr="00C04A06" w:rsidRDefault="0006515F" w:rsidP="0006515F">
      <w:pPr>
        <w:spacing w:after="0" w:line="240" w:lineRule="auto"/>
        <w:rPr>
          <w:rFonts w:cstheme="minorHAnsi"/>
          <w:b/>
          <w:highlight w:val="yellow"/>
        </w:rPr>
      </w:pPr>
    </w:p>
    <w:p w14:paraId="4C739156" w14:textId="77777777" w:rsidR="0006515F" w:rsidRDefault="0006515F" w:rsidP="0006515F">
      <w:pPr>
        <w:spacing w:after="0" w:line="240" w:lineRule="auto"/>
        <w:rPr>
          <w:rFonts w:cstheme="minorHAnsi"/>
          <w:b/>
        </w:rPr>
      </w:pPr>
      <w:r w:rsidRPr="00C04A06">
        <w:rPr>
          <w:rFonts w:cstheme="minorHAnsi"/>
          <w:b/>
        </w:rPr>
        <w:t xml:space="preserve">SVRHA PROGRAMA: </w:t>
      </w:r>
    </w:p>
    <w:p w14:paraId="150FCD56" w14:textId="77777777" w:rsidR="003B391D" w:rsidRDefault="003B391D" w:rsidP="003B391D">
      <w:pPr>
        <w:spacing w:after="0" w:line="240" w:lineRule="auto"/>
        <w:rPr>
          <w:rFonts w:cstheme="minorHAnsi"/>
          <w:bCs/>
        </w:rPr>
      </w:pPr>
      <w:r w:rsidRPr="00D549BC">
        <w:rPr>
          <w:rFonts w:cstheme="minorHAnsi"/>
          <w:bCs/>
        </w:rPr>
        <w:t>Isplata razlike uvećanja plaće za prekovremeni rad radnicima Zavoda za hitnu medicinu Karlovačke županije.</w:t>
      </w:r>
    </w:p>
    <w:p w14:paraId="1A452407" w14:textId="77777777" w:rsidR="003B391D" w:rsidRDefault="003B391D" w:rsidP="003B391D">
      <w:pPr>
        <w:spacing w:after="0" w:line="240" w:lineRule="auto"/>
        <w:rPr>
          <w:rFonts w:cstheme="minorHAnsi"/>
          <w:bCs/>
        </w:rPr>
      </w:pPr>
      <w:r w:rsidRPr="00D549BC">
        <w:rPr>
          <w:rFonts w:cstheme="minorHAnsi"/>
          <w:bCs/>
        </w:rPr>
        <w:t>Nabavka goriva za vozila hitne medicinske službe.</w:t>
      </w:r>
    </w:p>
    <w:p w14:paraId="6983D477" w14:textId="77777777" w:rsidR="003B391D" w:rsidRDefault="003B391D" w:rsidP="003B391D">
      <w:pPr>
        <w:spacing w:after="0" w:line="240" w:lineRule="auto"/>
        <w:jc w:val="both"/>
        <w:rPr>
          <w:rFonts w:cstheme="minorHAnsi"/>
          <w:bCs/>
        </w:rPr>
      </w:pPr>
      <w:bookmarkStart w:id="11" w:name="_Hlk143860993"/>
      <w:r>
        <w:rPr>
          <w:rFonts w:cstheme="minorHAnsi"/>
          <w:bCs/>
        </w:rPr>
        <w:t>P</w:t>
      </w:r>
      <w:r w:rsidRPr="002345DE">
        <w:rPr>
          <w:rFonts w:cstheme="minorHAnsi"/>
          <w:bCs/>
        </w:rPr>
        <w:t>rovedb</w:t>
      </w:r>
      <w:r>
        <w:rPr>
          <w:rFonts w:cstheme="minorHAnsi"/>
          <w:bCs/>
        </w:rPr>
        <w:t>a</w:t>
      </w:r>
      <w:r w:rsidRPr="002345DE">
        <w:rPr>
          <w:rFonts w:cstheme="minorHAnsi"/>
          <w:bCs/>
        </w:rPr>
        <w:t xml:space="preserve"> Odluke o isplati namjenske pomoći zdravstvenim ustanovama za pokriće troškova po isplaćenim pravomoćnim sudskim presudama koje se odnose na sporove za isplatu razlike plaće zbog neuvećanja osnovice za 6%.</w:t>
      </w:r>
    </w:p>
    <w:bookmarkEnd w:id="11"/>
    <w:p w14:paraId="089B7087" w14:textId="77777777" w:rsidR="0006515F" w:rsidRPr="00C04A06" w:rsidRDefault="0006515F" w:rsidP="0006515F">
      <w:pPr>
        <w:spacing w:after="0" w:line="240" w:lineRule="auto"/>
        <w:rPr>
          <w:rFonts w:cstheme="minorHAnsi"/>
          <w:b/>
          <w:highlight w:val="yellow"/>
        </w:rPr>
      </w:pPr>
    </w:p>
    <w:p w14:paraId="4E38AE2E" w14:textId="77777777" w:rsidR="0006515F" w:rsidRPr="00C04A06" w:rsidRDefault="0006515F" w:rsidP="0006515F">
      <w:pPr>
        <w:spacing w:after="0" w:line="240" w:lineRule="auto"/>
        <w:rPr>
          <w:rFonts w:cstheme="minorHAnsi"/>
          <w:b/>
          <w:sz w:val="10"/>
          <w:szCs w:val="10"/>
        </w:rPr>
      </w:pPr>
    </w:p>
    <w:p w14:paraId="6F7EEAF5" w14:textId="77777777" w:rsidR="0006515F" w:rsidRDefault="0006515F" w:rsidP="0006515F">
      <w:pPr>
        <w:spacing w:after="0" w:line="240" w:lineRule="auto"/>
        <w:rPr>
          <w:rFonts w:cstheme="minorHAnsi"/>
          <w:b/>
        </w:rPr>
      </w:pPr>
      <w:r w:rsidRPr="00C04A06">
        <w:rPr>
          <w:rFonts w:cstheme="minorHAnsi"/>
          <w:b/>
        </w:rPr>
        <w:t xml:space="preserve">POVEZANOST PROGRAMA SA STRATEŠKIM DOKUMENTIMA: </w:t>
      </w:r>
    </w:p>
    <w:p w14:paraId="42C46D26" w14:textId="77777777" w:rsidR="003B391D" w:rsidRPr="00621D04" w:rsidRDefault="003B391D" w:rsidP="003B391D">
      <w:pPr>
        <w:spacing w:after="0" w:line="240" w:lineRule="auto"/>
        <w:jc w:val="both"/>
        <w:rPr>
          <w:rFonts w:cstheme="minorHAnsi"/>
          <w:bCs/>
        </w:rPr>
      </w:pPr>
      <w:r w:rsidRPr="00621D04">
        <w:rPr>
          <w:rFonts w:cstheme="minorHAnsi"/>
          <w:bCs/>
        </w:rPr>
        <w:t>Isplata razlike uvećanja plaće za prekovremeni rad radnicima Zavoda za hitnu medicinu Karlovačke županije.</w:t>
      </w:r>
    </w:p>
    <w:p w14:paraId="049C1C7B" w14:textId="77777777" w:rsidR="003B391D" w:rsidRDefault="003B391D" w:rsidP="003B391D">
      <w:pPr>
        <w:spacing w:after="0" w:line="240" w:lineRule="auto"/>
        <w:jc w:val="both"/>
        <w:rPr>
          <w:rFonts w:cstheme="minorHAnsi"/>
          <w:bCs/>
        </w:rPr>
      </w:pPr>
      <w:r w:rsidRPr="00621D04">
        <w:rPr>
          <w:rFonts w:cstheme="minorHAnsi"/>
          <w:bCs/>
        </w:rPr>
        <w:t>Pružanje izvanbolničke hitne medicinske pomoći.</w:t>
      </w:r>
      <w:r>
        <w:rPr>
          <w:rFonts w:cstheme="minorHAnsi"/>
          <w:bCs/>
        </w:rPr>
        <w:t xml:space="preserve"> </w:t>
      </w:r>
      <w:r w:rsidRPr="002345DE">
        <w:rPr>
          <w:rFonts w:cstheme="minorHAnsi"/>
          <w:bCs/>
        </w:rPr>
        <w:t>Provedba Odluke o isplati namjenske pomoći zdravstvenim ustanovama za pokriće troškova po isplaćenim pravomoćnim sudskim presudama koje se odnose na sporove za isplatu razlike plaće zbog neuvećanja osnovice za 6%.</w:t>
      </w:r>
    </w:p>
    <w:p w14:paraId="2E0CB6BA" w14:textId="77777777" w:rsidR="0006515F" w:rsidRPr="00C04A06" w:rsidRDefault="0006515F" w:rsidP="0006515F">
      <w:pPr>
        <w:spacing w:after="0" w:line="240" w:lineRule="auto"/>
        <w:rPr>
          <w:rFonts w:cstheme="minorHAnsi"/>
          <w:b/>
          <w:highlight w:val="yellow"/>
        </w:rPr>
      </w:pPr>
    </w:p>
    <w:p w14:paraId="38CAD038" w14:textId="77777777" w:rsidR="0006515F" w:rsidRDefault="0006515F" w:rsidP="0006515F">
      <w:pPr>
        <w:spacing w:after="0" w:line="240" w:lineRule="auto"/>
        <w:rPr>
          <w:rFonts w:cstheme="minorHAnsi"/>
          <w:b/>
        </w:rPr>
      </w:pPr>
      <w:r w:rsidRPr="00C04A06">
        <w:rPr>
          <w:rFonts w:cstheme="minorHAnsi"/>
          <w:b/>
        </w:rPr>
        <w:t xml:space="preserve">ZAKONSKE I DRUGE PODLOGE NA KOJIMA SE PROGRAM ZASNIVA: </w:t>
      </w:r>
    </w:p>
    <w:p w14:paraId="67F49EA7" w14:textId="39FA092F" w:rsidR="003B391D" w:rsidRPr="00766B49" w:rsidRDefault="003B391D" w:rsidP="003B391D">
      <w:pPr>
        <w:spacing w:after="0" w:line="240" w:lineRule="auto"/>
        <w:rPr>
          <w:rFonts w:cstheme="minorHAnsi"/>
        </w:rPr>
      </w:pPr>
      <w:r w:rsidRPr="00706853">
        <w:rPr>
          <w:rFonts w:cstheme="minorHAnsi"/>
        </w:rPr>
        <w:t>Zakon o zdravstvenoj zaštiti (NN br. 100/18, 125/19, 147/20, 119/22, 156/22, 33/23</w:t>
      </w:r>
      <w:r w:rsidR="00E13E7E">
        <w:rPr>
          <w:rFonts w:cstheme="minorHAnsi"/>
        </w:rPr>
        <w:t>, 36/24</w:t>
      </w:r>
      <w:r w:rsidRPr="00706853">
        <w:rPr>
          <w:rFonts w:cstheme="minorHAnsi"/>
        </w:rPr>
        <w:t>), Zakon o obveznom zdravstvenom osiguranju (NN br. 80/13, 137/13, 98/19, 33/23).</w:t>
      </w:r>
      <w:r w:rsidRPr="00706853">
        <w:rPr>
          <w:rFonts w:cstheme="minorHAnsi"/>
          <w:bCs/>
        </w:rPr>
        <w:t xml:space="preserve"> </w:t>
      </w:r>
      <w:r w:rsidRPr="00B71CD6">
        <w:rPr>
          <w:rFonts w:cstheme="minorHAnsi"/>
          <w:bCs/>
        </w:rPr>
        <w:t>Odluka Vlade Republike Hrvatske o isplati razlike uvećanja plaće za prekovremeni rad radnicima u djelatnosti zdravstva i zdravstvenog osiguranja.</w:t>
      </w:r>
      <w:r w:rsidRPr="006155F8">
        <w:t xml:space="preserve"> </w:t>
      </w:r>
      <w:bookmarkStart w:id="12" w:name="_Hlk143860854"/>
      <w:r w:rsidRPr="006155F8">
        <w:rPr>
          <w:rFonts w:cstheme="minorHAnsi"/>
          <w:bCs/>
        </w:rPr>
        <w:t>Odluk</w:t>
      </w:r>
      <w:r>
        <w:rPr>
          <w:rFonts w:cstheme="minorHAnsi"/>
          <w:bCs/>
        </w:rPr>
        <w:t>a</w:t>
      </w:r>
      <w:r w:rsidRPr="006155F8">
        <w:t xml:space="preserve"> </w:t>
      </w:r>
      <w:r w:rsidRPr="006155F8">
        <w:rPr>
          <w:rFonts w:cstheme="minorHAnsi"/>
          <w:bCs/>
        </w:rPr>
        <w:t>Vlade Republike Hrvatske o isplati namjenske pomoći zdravstvenim ustanovama čiji je osnivač Republika Hrvatska i jedinica lokalne i područne (regionalne) samouprave  („Narodne novine“, broj  87/23)</w:t>
      </w:r>
      <w:r>
        <w:rPr>
          <w:rFonts w:cstheme="minorHAnsi"/>
          <w:bCs/>
        </w:rPr>
        <w:t>.</w:t>
      </w:r>
    </w:p>
    <w:bookmarkEnd w:id="12"/>
    <w:p w14:paraId="180F7DD0" w14:textId="77777777" w:rsidR="0006515F" w:rsidRDefault="0006515F" w:rsidP="0006515F">
      <w:pPr>
        <w:spacing w:after="0" w:line="240" w:lineRule="auto"/>
        <w:rPr>
          <w:rFonts w:cstheme="minorHAnsi"/>
          <w:highlight w:val="yellow"/>
        </w:rPr>
      </w:pPr>
    </w:p>
    <w:p w14:paraId="255A6530" w14:textId="77777777" w:rsidR="0006515F" w:rsidRDefault="0006515F" w:rsidP="0006515F">
      <w:pPr>
        <w:spacing w:after="0" w:line="240" w:lineRule="auto"/>
        <w:rPr>
          <w:rFonts w:cstheme="minorHAnsi"/>
          <w:b/>
          <w:bCs/>
        </w:rPr>
      </w:pPr>
      <w:r w:rsidRPr="008C3520">
        <w:rPr>
          <w:rFonts w:cstheme="minorHAnsi"/>
          <w:b/>
          <w:bCs/>
        </w:rPr>
        <w:t xml:space="preserve">IZVRŠENJE </w:t>
      </w:r>
      <w:r w:rsidRPr="009F434F">
        <w:rPr>
          <w:rFonts w:cstheme="minorHAnsi"/>
          <w:b/>
          <w:bCs/>
          <w:u w:val="single"/>
        </w:rPr>
        <w:t>PROGRAMA</w:t>
      </w:r>
      <w:r w:rsidRPr="008C3520">
        <w:rPr>
          <w:rFonts w:cstheme="minorHAnsi"/>
          <w:b/>
          <w:bCs/>
        </w:rPr>
        <w:t xml:space="preserve"> S OSVRTOM NA CILJEVE KOJI SU OSTVARENI NJEGOVOM PROVEDBOM:</w:t>
      </w:r>
    </w:p>
    <w:p w14:paraId="2C902102" w14:textId="15B8425F" w:rsidR="0040230F" w:rsidRDefault="00F07F85" w:rsidP="0006515F">
      <w:pPr>
        <w:spacing w:after="0" w:line="240" w:lineRule="auto"/>
        <w:rPr>
          <w:rFonts w:cstheme="minorHAnsi"/>
          <w:b/>
          <w:bCs/>
        </w:rPr>
      </w:pPr>
      <w:r w:rsidRPr="0040230F">
        <w:rPr>
          <w:rFonts w:eastAsia="Calibri" w:cstheme="minorHAnsi"/>
          <w:lang w:eastAsia="ar-SA"/>
        </w:rPr>
        <w:t xml:space="preserve">U razdoblju od </w:t>
      </w:r>
      <w:bookmarkStart w:id="13" w:name="_Hlk140086913"/>
      <w:r w:rsidRPr="0040230F">
        <w:rPr>
          <w:rFonts w:eastAsia="Calibri" w:cstheme="minorHAnsi"/>
          <w:lang w:eastAsia="ar-SA"/>
        </w:rPr>
        <w:t>01.01.202</w:t>
      </w:r>
      <w:r w:rsidR="00E13E7E">
        <w:rPr>
          <w:rFonts w:eastAsia="Calibri" w:cstheme="minorHAnsi"/>
          <w:lang w:eastAsia="ar-SA"/>
        </w:rPr>
        <w:t>4</w:t>
      </w:r>
      <w:r w:rsidRPr="0040230F">
        <w:rPr>
          <w:rFonts w:eastAsia="Calibri" w:cstheme="minorHAnsi"/>
          <w:lang w:eastAsia="ar-SA"/>
        </w:rPr>
        <w:t>. do 3</w:t>
      </w:r>
      <w:r w:rsidR="00D11139">
        <w:rPr>
          <w:rFonts w:eastAsia="Calibri" w:cstheme="minorHAnsi"/>
          <w:lang w:eastAsia="ar-SA"/>
        </w:rPr>
        <w:t>1</w:t>
      </w:r>
      <w:r w:rsidRPr="0040230F">
        <w:rPr>
          <w:rFonts w:eastAsia="Calibri" w:cstheme="minorHAnsi"/>
          <w:lang w:eastAsia="ar-SA"/>
        </w:rPr>
        <w:t>.</w:t>
      </w:r>
      <w:r w:rsidR="00D11139">
        <w:rPr>
          <w:rFonts w:eastAsia="Calibri" w:cstheme="minorHAnsi"/>
          <w:lang w:eastAsia="ar-SA"/>
        </w:rPr>
        <w:t>12</w:t>
      </w:r>
      <w:r w:rsidRPr="0040230F">
        <w:rPr>
          <w:rFonts w:eastAsia="Calibri" w:cstheme="minorHAnsi"/>
          <w:lang w:eastAsia="ar-SA"/>
        </w:rPr>
        <w:t>.202</w:t>
      </w:r>
      <w:r w:rsidR="00E13E7E">
        <w:rPr>
          <w:rFonts w:eastAsia="Calibri" w:cstheme="minorHAnsi"/>
          <w:lang w:eastAsia="ar-SA"/>
        </w:rPr>
        <w:t>4</w:t>
      </w:r>
      <w:r w:rsidRPr="0040230F">
        <w:rPr>
          <w:rFonts w:eastAsia="Calibri" w:cstheme="minorHAnsi"/>
          <w:lang w:eastAsia="ar-SA"/>
        </w:rPr>
        <w:t>. godine</w:t>
      </w:r>
      <w:bookmarkEnd w:id="13"/>
      <w:r w:rsidRPr="00F07F85">
        <w:rPr>
          <w:rFonts w:eastAsia="Calibri" w:cstheme="minorHAnsi"/>
          <w:lang w:eastAsia="ar-SA"/>
        </w:rPr>
        <w:t xml:space="preserve"> isplaćen</w:t>
      </w:r>
      <w:r w:rsidR="00E13E7E">
        <w:rPr>
          <w:rFonts w:eastAsia="Calibri" w:cstheme="minorHAnsi"/>
          <w:lang w:eastAsia="ar-SA"/>
        </w:rPr>
        <w:t>e su</w:t>
      </w:r>
      <w:r w:rsidRPr="00F07F85">
        <w:rPr>
          <w:rFonts w:eastAsia="Calibri" w:cstheme="minorHAnsi"/>
          <w:lang w:eastAsia="ar-SA"/>
        </w:rPr>
        <w:t xml:space="preserve"> sudsk</w:t>
      </w:r>
      <w:r w:rsidR="00E13E7E">
        <w:rPr>
          <w:rFonts w:eastAsia="Calibri" w:cstheme="minorHAnsi"/>
          <w:lang w:eastAsia="ar-SA"/>
        </w:rPr>
        <w:t>e</w:t>
      </w:r>
      <w:r w:rsidRPr="00F07F85">
        <w:rPr>
          <w:rFonts w:eastAsia="Calibri" w:cstheme="minorHAnsi"/>
          <w:lang w:eastAsia="ar-SA"/>
        </w:rPr>
        <w:t xml:space="preserve"> presud</w:t>
      </w:r>
      <w:r w:rsidR="00E13E7E">
        <w:rPr>
          <w:rFonts w:eastAsia="Calibri" w:cstheme="minorHAnsi"/>
          <w:lang w:eastAsia="ar-SA"/>
        </w:rPr>
        <w:t>e</w:t>
      </w:r>
      <w:r w:rsidR="007824F2">
        <w:rPr>
          <w:rFonts w:eastAsia="Calibri" w:cstheme="minorHAnsi"/>
          <w:lang w:eastAsia="ar-SA"/>
        </w:rPr>
        <w:t xml:space="preserve"> radnicima</w:t>
      </w:r>
      <w:r w:rsidRPr="00F07F85">
        <w:rPr>
          <w:rFonts w:eastAsia="Calibri" w:cstheme="minorHAnsi"/>
          <w:lang w:eastAsia="ar-SA"/>
        </w:rPr>
        <w:t xml:space="preserve"> vezano za razliku uvećanja plaće za prekovremeni rad</w:t>
      </w:r>
      <w:r w:rsidR="007824F2">
        <w:rPr>
          <w:rFonts w:eastAsia="Calibri" w:cstheme="minorHAnsi"/>
          <w:lang w:eastAsia="ar-SA"/>
        </w:rPr>
        <w:t xml:space="preserve"> </w:t>
      </w:r>
      <w:bookmarkStart w:id="14" w:name="_Hlk140085501"/>
      <w:r w:rsidR="007824F2">
        <w:rPr>
          <w:rFonts w:eastAsia="Calibri" w:cstheme="minorHAnsi"/>
          <w:lang w:eastAsia="ar-SA"/>
        </w:rPr>
        <w:t>i</w:t>
      </w:r>
      <w:r w:rsidRPr="00F07F85">
        <w:rPr>
          <w:rFonts w:eastAsia="Calibri" w:cstheme="minorHAnsi"/>
          <w:lang w:eastAsia="ar-SA"/>
        </w:rPr>
        <w:t xml:space="preserve"> </w:t>
      </w:r>
      <w:r w:rsidR="007824F2" w:rsidRPr="007824F2">
        <w:rPr>
          <w:rFonts w:eastAsia="Calibri" w:cstheme="minorHAnsi"/>
          <w:lang w:eastAsia="ar-SA"/>
        </w:rPr>
        <w:t>presud</w:t>
      </w:r>
      <w:r w:rsidR="00E13E7E">
        <w:rPr>
          <w:rFonts w:eastAsia="Calibri" w:cstheme="minorHAnsi"/>
          <w:lang w:eastAsia="ar-SA"/>
        </w:rPr>
        <w:t>e</w:t>
      </w:r>
      <w:r w:rsidR="007824F2" w:rsidRPr="007824F2">
        <w:rPr>
          <w:rFonts w:eastAsia="Calibri" w:cstheme="minorHAnsi"/>
          <w:lang w:eastAsia="ar-SA"/>
        </w:rPr>
        <w:t xml:space="preserve"> po osnovi podignutih tužbi radnika za rast osnovice od 6%.</w:t>
      </w:r>
      <w:r w:rsidRPr="00F07F85">
        <w:rPr>
          <w:rFonts w:eastAsia="Calibri" w:cstheme="minorHAnsi"/>
          <w:lang w:eastAsia="ar-SA"/>
        </w:rPr>
        <w:t xml:space="preserve"> </w:t>
      </w:r>
      <w:bookmarkEnd w:id="14"/>
      <w:r w:rsidRPr="00F07F85">
        <w:rPr>
          <w:rFonts w:eastAsia="Calibri" w:cstheme="minorHAnsi"/>
          <w:lang w:eastAsia="ar-SA"/>
        </w:rPr>
        <w:t>od Ministarstva zdravstva</w:t>
      </w:r>
      <w:r>
        <w:rPr>
          <w:rFonts w:eastAsia="Calibri" w:cstheme="minorHAnsi"/>
          <w:lang w:eastAsia="ar-SA"/>
        </w:rPr>
        <w:t>.</w:t>
      </w:r>
    </w:p>
    <w:p w14:paraId="535B6631" w14:textId="77777777" w:rsidR="0006515F" w:rsidRDefault="0006515F" w:rsidP="0006515F">
      <w:pPr>
        <w:spacing w:after="0" w:line="240" w:lineRule="auto"/>
        <w:rPr>
          <w:rFonts w:cstheme="minorHAnsi"/>
          <w:b/>
          <w:bCs/>
        </w:rPr>
      </w:pPr>
    </w:p>
    <w:p w14:paraId="746C52AB" w14:textId="3CA4AA2C" w:rsidR="0006515F" w:rsidRDefault="0006515F" w:rsidP="0006515F">
      <w:pPr>
        <w:spacing w:after="0" w:line="240" w:lineRule="auto"/>
        <w:rPr>
          <w:rFonts w:cstheme="minorHAnsi"/>
          <w:b/>
          <w:bCs/>
        </w:rPr>
      </w:pPr>
      <w:r>
        <w:rPr>
          <w:rFonts w:cstheme="minorHAnsi"/>
          <w:b/>
          <w:bCs/>
        </w:rPr>
        <w:t>IZVRŠENJE FINANCIJSKOG PLANA ZA SIJEČANJ-</w:t>
      </w:r>
      <w:r w:rsidR="00D11139">
        <w:rPr>
          <w:rFonts w:cstheme="minorHAnsi"/>
          <w:b/>
          <w:bCs/>
        </w:rPr>
        <w:t>PROSINAC</w:t>
      </w:r>
      <w:r>
        <w:rPr>
          <w:rFonts w:cstheme="minorHAnsi"/>
          <w:b/>
          <w:bCs/>
        </w:rPr>
        <w:t xml:space="preserve"> 202</w:t>
      </w:r>
      <w:r w:rsidR="00E13E7E">
        <w:rPr>
          <w:rFonts w:cstheme="minorHAnsi"/>
          <w:b/>
          <w:bCs/>
        </w:rPr>
        <w:t>4</w:t>
      </w:r>
      <w:r>
        <w:rPr>
          <w:rFonts w:cstheme="minorHAnsi"/>
          <w:b/>
          <w:bCs/>
        </w:rPr>
        <w:t>.</w:t>
      </w:r>
    </w:p>
    <w:p w14:paraId="7AAC6766" w14:textId="77777777" w:rsidR="0006515F" w:rsidRDefault="0006515F" w:rsidP="0006515F">
      <w:pPr>
        <w:spacing w:after="0" w:line="240" w:lineRule="auto"/>
        <w:rPr>
          <w:rFonts w:cstheme="minorHAnsi"/>
          <w:b/>
          <w:bCs/>
        </w:rPr>
      </w:pPr>
    </w:p>
    <w:tbl>
      <w:tblPr>
        <w:tblStyle w:val="TableGrid"/>
        <w:tblW w:w="9918" w:type="dxa"/>
        <w:tblLook w:val="04A0" w:firstRow="1" w:lastRow="0" w:firstColumn="1" w:lastColumn="0" w:noHBand="0" w:noVBand="1"/>
      </w:tblPr>
      <w:tblGrid>
        <w:gridCol w:w="1062"/>
        <w:gridCol w:w="1986"/>
        <w:gridCol w:w="1285"/>
        <w:gridCol w:w="1219"/>
        <w:gridCol w:w="1223"/>
        <w:gridCol w:w="1285"/>
        <w:gridCol w:w="890"/>
        <w:gridCol w:w="968"/>
      </w:tblGrid>
      <w:tr w:rsidR="0006515F" w14:paraId="388A939B" w14:textId="77777777" w:rsidTr="00D11139">
        <w:tc>
          <w:tcPr>
            <w:tcW w:w="1062" w:type="dxa"/>
          </w:tcPr>
          <w:p w14:paraId="4307A8DE" w14:textId="77777777" w:rsidR="0006515F" w:rsidRDefault="0006515F" w:rsidP="00C87661">
            <w:pPr>
              <w:rPr>
                <w:rFonts w:cstheme="minorHAnsi"/>
                <w:b/>
                <w:bCs/>
              </w:rPr>
            </w:pPr>
            <w:r>
              <w:rPr>
                <w:rFonts w:cstheme="minorHAnsi"/>
                <w:b/>
                <w:bCs/>
              </w:rPr>
              <w:t>R. br.</w:t>
            </w:r>
          </w:p>
        </w:tc>
        <w:tc>
          <w:tcPr>
            <w:tcW w:w="1986" w:type="dxa"/>
          </w:tcPr>
          <w:p w14:paraId="17E62D62" w14:textId="77777777" w:rsidR="0006515F" w:rsidRDefault="0006515F" w:rsidP="00C87661">
            <w:pPr>
              <w:rPr>
                <w:rFonts w:cstheme="minorHAnsi"/>
                <w:b/>
                <w:bCs/>
              </w:rPr>
            </w:pPr>
            <w:r>
              <w:rPr>
                <w:rFonts w:cstheme="minorHAnsi"/>
                <w:b/>
                <w:bCs/>
              </w:rPr>
              <w:t>Naziv aktivnosti/projekta</w:t>
            </w:r>
          </w:p>
        </w:tc>
        <w:tc>
          <w:tcPr>
            <w:tcW w:w="1285" w:type="dxa"/>
          </w:tcPr>
          <w:p w14:paraId="7467CF2E" w14:textId="04371424" w:rsidR="0006515F" w:rsidRPr="006E7B89" w:rsidRDefault="0006515F" w:rsidP="00C87661">
            <w:pPr>
              <w:rPr>
                <w:rFonts w:cstheme="minorHAnsi"/>
                <w:b/>
                <w:bCs/>
              </w:rPr>
            </w:pPr>
            <w:r w:rsidRPr="00E15078">
              <w:rPr>
                <w:rFonts w:cstheme="minorHAnsi"/>
                <w:b/>
                <w:bCs/>
              </w:rPr>
              <w:t xml:space="preserve">IZVRŠENJE </w:t>
            </w:r>
            <w:r w:rsidR="00E13E7E">
              <w:rPr>
                <w:rFonts w:cstheme="minorHAnsi"/>
                <w:b/>
                <w:bCs/>
              </w:rPr>
              <w:t>01.01.-3</w:t>
            </w:r>
            <w:r w:rsidR="00D11139">
              <w:rPr>
                <w:rFonts w:cstheme="minorHAnsi"/>
                <w:b/>
                <w:bCs/>
              </w:rPr>
              <w:t>1</w:t>
            </w:r>
            <w:r w:rsidR="00E13E7E">
              <w:rPr>
                <w:rFonts w:cstheme="minorHAnsi"/>
                <w:b/>
                <w:bCs/>
              </w:rPr>
              <w:t>.</w:t>
            </w:r>
            <w:r w:rsidR="00D11139">
              <w:rPr>
                <w:rFonts w:cstheme="minorHAnsi"/>
                <w:b/>
                <w:bCs/>
              </w:rPr>
              <w:t>12</w:t>
            </w:r>
            <w:r w:rsidR="00E13E7E">
              <w:rPr>
                <w:rFonts w:cstheme="minorHAnsi"/>
                <w:b/>
                <w:bCs/>
              </w:rPr>
              <w:t>.</w:t>
            </w:r>
            <w:r w:rsidRPr="00E15078">
              <w:rPr>
                <w:rFonts w:cstheme="minorHAnsi"/>
                <w:b/>
                <w:bCs/>
              </w:rPr>
              <w:t>202</w:t>
            </w:r>
            <w:r w:rsidR="00E13E7E">
              <w:rPr>
                <w:rFonts w:cstheme="minorHAnsi"/>
                <w:b/>
                <w:bCs/>
              </w:rPr>
              <w:t>3</w:t>
            </w:r>
            <w:r w:rsidRPr="00E15078">
              <w:rPr>
                <w:rFonts w:cstheme="minorHAnsi"/>
                <w:b/>
                <w:bCs/>
              </w:rPr>
              <w:t>.</w:t>
            </w:r>
          </w:p>
        </w:tc>
        <w:tc>
          <w:tcPr>
            <w:tcW w:w="1219" w:type="dxa"/>
          </w:tcPr>
          <w:p w14:paraId="4D841BF5" w14:textId="77777777" w:rsidR="0006515F" w:rsidRPr="006E7B89" w:rsidRDefault="0006515F" w:rsidP="00C87661">
            <w:pPr>
              <w:rPr>
                <w:rFonts w:cstheme="minorHAnsi"/>
                <w:b/>
                <w:bCs/>
              </w:rPr>
            </w:pPr>
            <w:r w:rsidRPr="006E7B89">
              <w:rPr>
                <w:rFonts w:cstheme="minorHAnsi"/>
                <w:b/>
                <w:bCs/>
              </w:rPr>
              <w:t xml:space="preserve">PLAN </w:t>
            </w:r>
          </w:p>
          <w:p w14:paraId="603176C5" w14:textId="63881001" w:rsidR="0006515F" w:rsidRDefault="0006515F" w:rsidP="00C87661">
            <w:pPr>
              <w:rPr>
                <w:rFonts w:cstheme="minorHAnsi"/>
                <w:b/>
                <w:bCs/>
              </w:rPr>
            </w:pPr>
            <w:r w:rsidRPr="006E7B89">
              <w:rPr>
                <w:rFonts w:cstheme="minorHAnsi"/>
                <w:b/>
                <w:bCs/>
              </w:rPr>
              <w:t>202</w:t>
            </w:r>
            <w:r w:rsidR="00E13E7E">
              <w:rPr>
                <w:rFonts w:cstheme="minorHAnsi"/>
                <w:b/>
                <w:bCs/>
              </w:rPr>
              <w:t>4</w:t>
            </w:r>
            <w:r w:rsidRPr="006E7B89">
              <w:rPr>
                <w:rFonts w:cstheme="minorHAnsi"/>
                <w:b/>
                <w:bCs/>
              </w:rPr>
              <w:t>.</w:t>
            </w:r>
          </w:p>
        </w:tc>
        <w:tc>
          <w:tcPr>
            <w:tcW w:w="1223" w:type="dxa"/>
          </w:tcPr>
          <w:p w14:paraId="64A64B91" w14:textId="065B78D9" w:rsidR="0006515F" w:rsidRPr="002B21B5" w:rsidRDefault="0006515F" w:rsidP="00C87661">
            <w:pPr>
              <w:rPr>
                <w:rFonts w:cstheme="minorHAnsi"/>
                <w:b/>
                <w:bCs/>
              </w:rPr>
            </w:pPr>
            <w:r w:rsidRPr="002B21B5">
              <w:rPr>
                <w:rFonts w:cstheme="minorHAnsi"/>
                <w:b/>
                <w:bCs/>
              </w:rPr>
              <w:t>I</w:t>
            </w:r>
            <w:r w:rsidR="00D11139">
              <w:rPr>
                <w:rFonts w:cstheme="minorHAnsi"/>
                <w:b/>
                <w:bCs/>
              </w:rPr>
              <w:t>II</w:t>
            </w:r>
            <w:r w:rsidRPr="002B21B5">
              <w:rPr>
                <w:rFonts w:cstheme="minorHAnsi"/>
                <w:b/>
                <w:bCs/>
              </w:rPr>
              <w:t xml:space="preserve"> REBALANS </w:t>
            </w:r>
          </w:p>
          <w:p w14:paraId="5AADD802" w14:textId="21449325" w:rsidR="0006515F" w:rsidRPr="006E7B89" w:rsidRDefault="0006515F" w:rsidP="00C87661">
            <w:pPr>
              <w:rPr>
                <w:rFonts w:cstheme="minorHAnsi"/>
                <w:b/>
                <w:bCs/>
              </w:rPr>
            </w:pPr>
            <w:r w:rsidRPr="002B21B5">
              <w:rPr>
                <w:rFonts w:cstheme="minorHAnsi"/>
                <w:b/>
                <w:bCs/>
              </w:rPr>
              <w:t>202</w:t>
            </w:r>
            <w:r w:rsidR="00E13E7E">
              <w:rPr>
                <w:rFonts w:cstheme="minorHAnsi"/>
                <w:b/>
                <w:bCs/>
              </w:rPr>
              <w:t>4</w:t>
            </w:r>
            <w:r w:rsidRPr="002B21B5">
              <w:rPr>
                <w:rFonts w:cstheme="minorHAnsi"/>
                <w:b/>
                <w:bCs/>
              </w:rPr>
              <w:t>.</w:t>
            </w:r>
          </w:p>
        </w:tc>
        <w:tc>
          <w:tcPr>
            <w:tcW w:w="1285" w:type="dxa"/>
          </w:tcPr>
          <w:p w14:paraId="5A44B8DD" w14:textId="6F7CD182" w:rsidR="0006515F" w:rsidRDefault="00D11139" w:rsidP="00C87661">
            <w:pPr>
              <w:rPr>
                <w:rFonts w:cstheme="minorHAnsi"/>
                <w:b/>
                <w:bCs/>
              </w:rPr>
            </w:pPr>
            <w:r w:rsidRPr="00D11139">
              <w:rPr>
                <w:rFonts w:cstheme="minorHAnsi"/>
                <w:b/>
                <w:bCs/>
              </w:rPr>
              <w:t>IZVRŠENJE 01.01.-31.12.2024.</w:t>
            </w:r>
          </w:p>
        </w:tc>
        <w:tc>
          <w:tcPr>
            <w:tcW w:w="890" w:type="dxa"/>
          </w:tcPr>
          <w:p w14:paraId="1974E4F5" w14:textId="15C90A17" w:rsidR="0006515F" w:rsidRDefault="0006515F" w:rsidP="00C87661">
            <w:pPr>
              <w:rPr>
                <w:rFonts w:cstheme="minorHAnsi"/>
                <w:b/>
                <w:bCs/>
              </w:rPr>
            </w:pPr>
            <w:r>
              <w:rPr>
                <w:rFonts w:cstheme="minorHAnsi"/>
                <w:b/>
                <w:bCs/>
              </w:rPr>
              <w:t xml:space="preserve">INDEKS </w:t>
            </w:r>
            <w:r w:rsidR="00220537">
              <w:rPr>
                <w:rFonts w:cstheme="minorHAnsi"/>
                <w:b/>
                <w:bCs/>
              </w:rPr>
              <w:t>6/3</w:t>
            </w:r>
          </w:p>
        </w:tc>
        <w:tc>
          <w:tcPr>
            <w:tcW w:w="968" w:type="dxa"/>
          </w:tcPr>
          <w:p w14:paraId="34804958" w14:textId="7E6DA8C9" w:rsidR="0006515F" w:rsidRDefault="0006515F" w:rsidP="00C87661">
            <w:pPr>
              <w:rPr>
                <w:rFonts w:cstheme="minorHAnsi"/>
                <w:b/>
                <w:bCs/>
              </w:rPr>
            </w:pPr>
            <w:r>
              <w:rPr>
                <w:rFonts w:cstheme="minorHAnsi"/>
                <w:b/>
                <w:bCs/>
              </w:rPr>
              <w:t xml:space="preserve">INDEKS </w:t>
            </w:r>
            <w:r w:rsidR="00220537">
              <w:rPr>
                <w:rFonts w:cstheme="minorHAnsi"/>
                <w:b/>
                <w:bCs/>
              </w:rPr>
              <w:t>6/5</w:t>
            </w:r>
          </w:p>
        </w:tc>
      </w:tr>
      <w:tr w:rsidR="0006515F" w14:paraId="6149ED8C" w14:textId="77777777" w:rsidTr="00D11139">
        <w:tc>
          <w:tcPr>
            <w:tcW w:w="1062" w:type="dxa"/>
          </w:tcPr>
          <w:p w14:paraId="374D6498" w14:textId="77777777" w:rsidR="0006515F" w:rsidRDefault="0006515F" w:rsidP="00C87661">
            <w:pPr>
              <w:jc w:val="center"/>
              <w:rPr>
                <w:rFonts w:cstheme="minorHAnsi"/>
                <w:b/>
                <w:bCs/>
              </w:rPr>
            </w:pPr>
            <w:r>
              <w:rPr>
                <w:rFonts w:cstheme="minorHAnsi"/>
                <w:b/>
                <w:bCs/>
              </w:rPr>
              <w:t>1</w:t>
            </w:r>
          </w:p>
        </w:tc>
        <w:tc>
          <w:tcPr>
            <w:tcW w:w="1986" w:type="dxa"/>
          </w:tcPr>
          <w:p w14:paraId="2F18F968" w14:textId="77777777" w:rsidR="0006515F" w:rsidRDefault="0006515F" w:rsidP="00C87661">
            <w:pPr>
              <w:jc w:val="center"/>
              <w:rPr>
                <w:rFonts w:cstheme="minorHAnsi"/>
                <w:b/>
                <w:bCs/>
              </w:rPr>
            </w:pPr>
            <w:r>
              <w:rPr>
                <w:rFonts w:cstheme="minorHAnsi"/>
                <w:b/>
                <w:bCs/>
              </w:rPr>
              <w:t>2</w:t>
            </w:r>
          </w:p>
        </w:tc>
        <w:tc>
          <w:tcPr>
            <w:tcW w:w="1285" w:type="dxa"/>
          </w:tcPr>
          <w:p w14:paraId="6C24CA9E" w14:textId="77777777" w:rsidR="0006515F" w:rsidRDefault="0006515F" w:rsidP="00C87661">
            <w:pPr>
              <w:jc w:val="center"/>
              <w:rPr>
                <w:rFonts w:cstheme="minorHAnsi"/>
                <w:b/>
                <w:bCs/>
              </w:rPr>
            </w:pPr>
            <w:r>
              <w:rPr>
                <w:rFonts w:cstheme="minorHAnsi"/>
                <w:b/>
                <w:bCs/>
              </w:rPr>
              <w:t>3</w:t>
            </w:r>
          </w:p>
        </w:tc>
        <w:tc>
          <w:tcPr>
            <w:tcW w:w="1219" w:type="dxa"/>
          </w:tcPr>
          <w:p w14:paraId="5A7E064F" w14:textId="77777777" w:rsidR="0006515F" w:rsidRPr="006E7B89" w:rsidRDefault="0006515F" w:rsidP="00C87661">
            <w:pPr>
              <w:jc w:val="center"/>
              <w:rPr>
                <w:rFonts w:cstheme="minorHAnsi"/>
                <w:b/>
                <w:bCs/>
              </w:rPr>
            </w:pPr>
            <w:r>
              <w:rPr>
                <w:rFonts w:cstheme="minorHAnsi"/>
                <w:b/>
                <w:bCs/>
              </w:rPr>
              <w:t>4</w:t>
            </w:r>
          </w:p>
        </w:tc>
        <w:tc>
          <w:tcPr>
            <w:tcW w:w="1223" w:type="dxa"/>
          </w:tcPr>
          <w:p w14:paraId="2FC4E8BB" w14:textId="77777777" w:rsidR="0006515F" w:rsidRDefault="0006515F" w:rsidP="00C87661">
            <w:pPr>
              <w:jc w:val="center"/>
              <w:rPr>
                <w:rFonts w:cstheme="minorHAnsi"/>
                <w:b/>
                <w:bCs/>
              </w:rPr>
            </w:pPr>
            <w:r>
              <w:rPr>
                <w:rFonts w:cstheme="minorHAnsi"/>
                <w:b/>
                <w:bCs/>
              </w:rPr>
              <w:t>5</w:t>
            </w:r>
          </w:p>
        </w:tc>
        <w:tc>
          <w:tcPr>
            <w:tcW w:w="1285" w:type="dxa"/>
          </w:tcPr>
          <w:p w14:paraId="30211438" w14:textId="77777777" w:rsidR="0006515F" w:rsidRPr="006E7B89" w:rsidRDefault="0006515F" w:rsidP="00C87661">
            <w:pPr>
              <w:jc w:val="center"/>
              <w:rPr>
                <w:rFonts w:cstheme="minorHAnsi"/>
                <w:b/>
                <w:bCs/>
              </w:rPr>
            </w:pPr>
            <w:r>
              <w:rPr>
                <w:rFonts w:cstheme="minorHAnsi"/>
                <w:b/>
                <w:bCs/>
              </w:rPr>
              <w:t>6</w:t>
            </w:r>
          </w:p>
        </w:tc>
        <w:tc>
          <w:tcPr>
            <w:tcW w:w="890" w:type="dxa"/>
          </w:tcPr>
          <w:p w14:paraId="00116A5C" w14:textId="77777777" w:rsidR="0006515F" w:rsidRDefault="0006515F" w:rsidP="00C87661">
            <w:pPr>
              <w:jc w:val="center"/>
              <w:rPr>
                <w:rFonts w:cstheme="minorHAnsi"/>
                <w:b/>
                <w:bCs/>
              </w:rPr>
            </w:pPr>
            <w:r>
              <w:rPr>
                <w:rFonts w:cstheme="minorHAnsi"/>
                <w:b/>
                <w:bCs/>
              </w:rPr>
              <w:t>7</w:t>
            </w:r>
          </w:p>
        </w:tc>
        <w:tc>
          <w:tcPr>
            <w:tcW w:w="968" w:type="dxa"/>
          </w:tcPr>
          <w:p w14:paraId="3729FFDF" w14:textId="77777777" w:rsidR="0006515F" w:rsidRDefault="0006515F" w:rsidP="00C87661">
            <w:pPr>
              <w:jc w:val="center"/>
              <w:rPr>
                <w:rFonts w:cstheme="minorHAnsi"/>
                <w:b/>
                <w:bCs/>
              </w:rPr>
            </w:pPr>
            <w:r>
              <w:rPr>
                <w:rFonts w:cstheme="minorHAnsi"/>
                <w:b/>
                <w:bCs/>
              </w:rPr>
              <w:t>8</w:t>
            </w:r>
          </w:p>
        </w:tc>
      </w:tr>
      <w:tr w:rsidR="00D11139" w14:paraId="6A691DD0" w14:textId="77777777" w:rsidTr="00D11139">
        <w:tc>
          <w:tcPr>
            <w:tcW w:w="1062" w:type="dxa"/>
          </w:tcPr>
          <w:p w14:paraId="6C2AEBAC" w14:textId="77777777" w:rsidR="00D11139" w:rsidRDefault="00D11139" w:rsidP="00D11139">
            <w:pPr>
              <w:rPr>
                <w:rFonts w:cstheme="minorHAnsi"/>
                <w:b/>
                <w:bCs/>
              </w:rPr>
            </w:pPr>
            <w:r>
              <w:rPr>
                <w:rFonts w:cstheme="minorHAnsi"/>
                <w:b/>
                <w:bCs/>
              </w:rPr>
              <w:t>1.</w:t>
            </w:r>
          </w:p>
        </w:tc>
        <w:tc>
          <w:tcPr>
            <w:tcW w:w="1986" w:type="dxa"/>
            <w:tcBorders>
              <w:top w:val="single" w:sz="4" w:space="0" w:color="000000"/>
              <w:left w:val="nil"/>
              <w:bottom w:val="single" w:sz="4" w:space="0" w:color="000000"/>
              <w:right w:val="single" w:sz="4" w:space="0" w:color="000000"/>
            </w:tcBorders>
            <w:shd w:val="clear" w:color="auto" w:fill="auto"/>
            <w:vAlign w:val="bottom"/>
          </w:tcPr>
          <w:p w14:paraId="45A02131" w14:textId="6E91BB7B" w:rsidR="00D11139" w:rsidRDefault="00D11139" w:rsidP="00D11139">
            <w:pPr>
              <w:rPr>
                <w:rFonts w:cstheme="minorHAnsi"/>
                <w:b/>
                <w:bCs/>
              </w:rPr>
            </w:pPr>
            <w:r>
              <w:rPr>
                <w:rFonts w:ascii="Arial" w:hAnsi="Arial" w:cs="Arial"/>
                <w:color w:val="000000"/>
                <w:sz w:val="20"/>
                <w:szCs w:val="20"/>
              </w:rPr>
              <w:t>A100162B Prijenos sredstava iz nenadležnih proračuna</w:t>
            </w:r>
          </w:p>
        </w:tc>
        <w:tc>
          <w:tcPr>
            <w:tcW w:w="1285" w:type="dxa"/>
            <w:tcBorders>
              <w:top w:val="single" w:sz="4" w:space="0" w:color="000000"/>
              <w:left w:val="nil"/>
              <w:bottom w:val="single" w:sz="4" w:space="0" w:color="000000"/>
              <w:right w:val="single" w:sz="4" w:space="0" w:color="000000"/>
            </w:tcBorders>
            <w:shd w:val="clear" w:color="auto" w:fill="auto"/>
          </w:tcPr>
          <w:p w14:paraId="569D2C45" w14:textId="77777777" w:rsidR="00D11139" w:rsidRDefault="00D11139" w:rsidP="00D11139"/>
          <w:p w14:paraId="2B262A72" w14:textId="1FB750A2" w:rsidR="00D11139" w:rsidRPr="00E13E7E" w:rsidRDefault="00D11139" w:rsidP="00D11139">
            <w:pPr>
              <w:rPr>
                <w:rFonts w:cstheme="minorHAnsi"/>
              </w:rPr>
            </w:pPr>
            <w:r w:rsidRPr="00895A57">
              <w:t>114.446,13</w:t>
            </w:r>
          </w:p>
        </w:tc>
        <w:tc>
          <w:tcPr>
            <w:tcW w:w="1219" w:type="dxa"/>
            <w:tcBorders>
              <w:top w:val="single" w:sz="4" w:space="0" w:color="000000"/>
              <w:left w:val="nil"/>
              <w:bottom w:val="single" w:sz="4" w:space="0" w:color="000000"/>
              <w:right w:val="single" w:sz="4" w:space="0" w:color="000000"/>
            </w:tcBorders>
            <w:shd w:val="clear" w:color="auto" w:fill="auto"/>
          </w:tcPr>
          <w:p w14:paraId="43070D4C" w14:textId="77777777" w:rsidR="00D11139" w:rsidRDefault="00D11139" w:rsidP="00D11139"/>
          <w:p w14:paraId="7237227D" w14:textId="66B82F9A" w:rsidR="00D11139" w:rsidRPr="00E13E7E" w:rsidRDefault="00D11139" w:rsidP="00D11139">
            <w:pPr>
              <w:rPr>
                <w:rFonts w:cstheme="minorHAnsi"/>
              </w:rPr>
            </w:pPr>
            <w:r w:rsidRPr="00895A57">
              <w:t>163.300,00</w:t>
            </w:r>
          </w:p>
        </w:tc>
        <w:tc>
          <w:tcPr>
            <w:tcW w:w="1223" w:type="dxa"/>
            <w:tcBorders>
              <w:top w:val="single" w:sz="4" w:space="0" w:color="000000"/>
              <w:left w:val="nil"/>
              <w:bottom w:val="single" w:sz="4" w:space="0" w:color="000000"/>
              <w:right w:val="single" w:sz="4" w:space="0" w:color="000000"/>
            </w:tcBorders>
            <w:shd w:val="clear" w:color="auto" w:fill="auto"/>
          </w:tcPr>
          <w:p w14:paraId="14CEA36F" w14:textId="77777777" w:rsidR="00D11139" w:rsidRDefault="00D11139" w:rsidP="00D11139"/>
          <w:p w14:paraId="483315C3" w14:textId="0095FB19" w:rsidR="00D11139" w:rsidRPr="00E13E7E" w:rsidRDefault="00D11139" w:rsidP="00D11139">
            <w:pPr>
              <w:rPr>
                <w:rFonts w:cstheme="minorHAnsi"/>
              </w:rPr>
            </w:pPr>
            <w:r w:rsidRPr="00895A57">
              <w:t>143.300,00</w:t>
            </w:r>
          </w:p>
        </w:tc>
        <w:tc>
          <w:tcPr>
            <w:tcW w:w="1285" w:type="dxa"/>
            <w:tcBorders>
              <w:top w:val="single" w:sz="4" w:space="0" w:color="000000"/>
              <w:left w:val="nil"/>
              <w:bottom w:val="single" w:sz="4" w:space="0" w:color="000000"/>
              <w:right w:val="nil"/>
            </w:tcBorders>
            <w:shd w:val="clear" w:color="auto" w:fill="auto"/>
          </w:tcPr>
          <w:p w14:paraId="52E95BEB" w14:textId="77777777" w:rsidR="00D11139" w:rsidRDefault="00D11139" w:rsidP="00D11139">
            <w:pPr>
              <w:jc w:val="right"/>
            </w:pPr>
          </w:p>
          <w:p w14:paraId="6AD6B985" w14:textId="56609963" w:rsidR="00D11139" w:rsidRPr="00E13E7E" w:rsidRDefault="00D11139" w:rsidP="00D11139">
            <w:pPr>
              <w:jc w:val="right"/>
              <w:rPr>
                <w:rFonts w:cstheme="minorHAnsi"/>
              </w:rPr>
            </w:pPr>
            <w:r w:rsidRPr="00895A57">
              <w:t>36.595,80</w:t>
            </w:r>
          </w:p>
        </w:tc>
        <w:tc>
          <w:tcPr>
            <w:tcW w:w="890" w:type="dxa"/>
            <w:tcBorders>
              <w:top w:val="single" w:sz="4" w:space="0" w:color="auto"/>
              <w:left w:val="single" w:sz="4" w:space="0" w:color="auto"/>
              <w:bottom w:val="single" w:sz="4" w:space="0" w:color="auto"/>
              <w:right w:val="single" w:sz="4" w:space="0" w:color="auto"/>
            </w:tcBorders>
            <w:shd w:val="clear" w:color="auto" w:fill="auto"/>
          </w:tcPr>
          <w:p w14:paraId="6652D3F3" w14:textId="77777777" w:rsidR="00D11139" w:rsidRDefault="00D11139" w:rsidP="00D11139"/>
          <w:p w14:paraId="4A9821CC" w14:textId="5D782C92" w:rsidR="00D11139" w:rsidRPr="00E13E7E" w:rsidRDefault="00D11139" w:rsidP="00D11139">
            <w:pPr>
              <w:rPr>
                <w:rFonts w:cstheme="minorHAnsi"/>
              </w:rPr>
            </w:pPr>
            <w:r w:rsidRPr="00895A57">
              <w:t>31,98</w:t>
            </w:r>
          </w:p>
        </w:tc>
        <w:tc>
          <w:tcPr>
            <w:tcW w:w="968" w:type="dxa"/>
            <w:tcBorders>
              <w:top w:val="single" w:sz="4" w:space="0" w:color="auto"/>
              <w:left w:val="nil"/>
              <w:bottom w:val="single" w:sz="4" w:space="0" w:color="auto"/>
              <w:right w:val="single" w:sz="4" w:space="0" w:color="auto"/>
            </w:tcBorders>
            <w:shd w:val="clear" w:color="auto" w:fill="auto"/>
          </w:tcPr>
          <w:p w14:paraId="3761BE1D" w14:textId="77777777" w:rsidR="00D11139" w:rsidRDefault="00D11139" w:rsidP="00D11139"/>
          <w:p w14:paraId="495559F6" w14:textId="1299F53C" w:rsidR="00D11139" w:rsidRPr="00E13E7E" w:rsidRDefault="00D11139" w:rsidP="00D11139">
            <w:pPr>
              <w:rPr>
                <w:rFonts w:cstheme="minorHAnsi"/>
              </w:rPr>
            </w:pPr>
            <w:r w:rsidRPr="00895A57">
              <w:t>25,54</w:t>
            </w:r>
          </w:p>
        </w:tc>
      </w:tr>
      <w:tr w:rsidR="00D11139" w14:paraId="2332019B" w14:textId="77777777" w:rsidTr="00D11139">
        <w:tc>
          <w:tcPr>
            <w:tcW w:w="1062" w:type="dxa"/>
          </w:tcPr>
          <w:p w14:paraId="1083AF5E" w14:textId="77777777" w:rsidR="00D11139" w:rsidRDefault="00D11139" w:rsidP="00D11139">
            <w:pPr>
              <w:rPr>
                <w:rFonts w:cstheme="minorHAnsi"/>
                <w:b/>
                <w:bCs/>
              </w:rPr>
            </w:pPr>
            <w:r>
              <w:rPr>
                <w:rFonts w:cstheme="minorHAnsi"/>
                <w:b/>
                <w:bCs/>
              </w:rPr>
              <w:t>Ukupno program:</w:t>
            </w:r>
          </w:p>
        </w:tc>
        <w:tc>
          <w:tcPr>
            <w:tcW w:w="1986" w:type="dxa"/>
          </w:tcPr>
          <w:p w14:paraId="26EB55BC" w14:textId="77777777" w:rsidR="00D11139" w:rsidRDefault="00D11139" w:rsidP="00D11139">
            <w:pPr>
              <w:rPr>
                <w:rFonts w:cstheme="minorHAnsi"/>
                <w:b/>
                <w:bCs/>
              </w:rPr>
            </w:pPr>
          </w:p>
        </w:tc>
        <w:tc>
          <w:tcPr>
            <w:tcW w:w="1285" w:type="dxa"/>
            <w:tcBorders>
              <w:top w:val="single" w:sz="4" w:space="0" w:color="000000"/>
              <w:left w:val="nil"/>
              <w:bottom w:val="single" w:sz="4" w:space="0" w:color="000000"/>
              <w:right w:val="single" w:sz="4" w:space="0" w:color="000000"/>
            </w:tcBorders>
            <w:shd w:val="clear" w:color="auto" w:fill="auto"/>
          </w:tcPr>
          <w:p w14:paraId="601196EA" w14:textId="77777777" w:rsidR="00D11139" w:rsidRDefault="00D11139" w:rsidP="00D11139"/>
          <w:p w14:paraId="2D44C3B2" w14:textId="1DD77F67" w:rsidR="00D11139" w:rsidRPr="00E13E7E" w:rsidRDefault="00D11139" w:rsidP="00D11139">
            <w:pPr>
              <w:rPr>
                <w:rFonts w:cstheme="minorHAnsi"/>
              </w:rPr>
            </w:pPr>
            <w:r w:rsidRPr="00895A57">
              <w:t>114.446,13</w:t>
            </w:r>
          </w:p>
        </w:tc>
        <w:tc>
          <w:tcPr>
            <w:tcW w:w="1219" w:type="dxa"/>
            <w:tcBorders>
              <w:top w:val="single" w:sz="4" w:space="0" w:color="000000"/>
              <w:left w:val="nil"/>
              <w:bottom w:val="single" w:sz="4" w:space="0" w:color="000000"/>
              <w:right w:val="single" w:sz="4" w:space="0" w:color="000000"/>
            </w:tcBorders>
            <w:shd w:val="clear" w:color="auto" w:fill="auto"/>
          </w:tcPr>
          <w:p w14:paraId="6F3F5793" w14:textId="77777777" w:rsidR="00D11139" w:rsidRDefault="00D11139" w:rsidP="00D11139"/>
          <w:p w14:paraId="4214588F" w14:textId="6C0F9557" w:rsidR="00D11139" w:rsidRPr="00E13E7E" w:rsidRDefault="00D11139" w:rsidP="00D11139">
            <w:pPr>
              <w:rPr>
                <w:rFonts w:cstheme="minorHAnsi"/>
              </w:rPr>
            </w:pPr>
            <w:r w:rsidRPr="00895A57">
              <w:t>163.300,00</w:t>
            </w:r>
          </w:p>
        </w:tc>
        <w:tc>
          <w:tcPr>
            <w:tcW w:w="1223" w:type="dxa"/>
            <w:tcBorders>
              <w:top w:val="single" w:sz="4" w:space="0" w:color="000000"/>
              <w:left w:val="nil"/>
              <w:bottom w:val="single" w:sz="4" w:space="0" w:color="000000"/>
              <w:right w:val="single" w:sz="4" w:space="0" w:color="000000"/>
            </w:tcBorders>
            <w:shd w:val="clear" w:color="auto" w:fill="auto"/>
          </w:tcPr>
          <w:p w14:paraId="2CE11D06" w14:textId="77777777" w:rsidR="00D11139" w:rsidRDefault="00D11139" w:rsidP="00D11139"/>
          <w:p w14:paraId="21963813" w14:textId="532330BE" w:rsidR="00D11139" w:rsidRPr="00E13E7E" w:rsidRDefault="00D11139" w:rsidP="00D11139">
            <w:pPr>
              <w:rPr>
                <w:rFonts w:cstheme="minorHAnsi"/>
              </w:rPr>
            </w:pPr>
            <w:r w:rsidRPr="00895A57">
              <w:t>143.300,00</w:t>
            </w:r>
          </w:p>
        </w:tc>
        <w:tc>
          <w:tcPr>
            <w:tcW w:w="1285" w:type="dxa"/>
            <w:tcBorders>
              <w:top w:val="single" w:sz="4" w:space="0" w:color="000000"/>
              <w:left w:val="nil"/>
              <w:bottom w:val="single" w:sz="4" w:space="0" w:color="000000"/>
              <w:right w:val="nil"/>
            </w:tcBorders>
            <w:shd w:val="clear" w:color="auto" w:fill="auto"/>
          </w:tcPr>
          <w:p w14:paraId="0811C065" w14:textId="77777777" w:rsidR="00D11139" w:rsidRDefault="00D11139" w:rsidP="00D11139">
            <w:pPr>
              <w:jc w:val="right"/>
            </w:pPr>
          </w:p>
          <w:p w14:paraId="1AF1E761" w14:textId="2C0E8E3A" w:rsidR="00D11139" w:rsidRPr="00E13E7E" w:rsidRDefault="00D11139" w:rsidP="00D11139">
            <w:pPr>
              <w:jc w:val="right"/>
              <w:rPr>
                <w:rFonts w:cstheme="minorHAnsi"/>
              </w:rPr>
            </w:pPr>
            <w:r w:rsidRPr="00895A57">
              <w:t>36.595,80</w:t>
            </w:r>
          </w:p>
        </w:tc>
        <w:tc>
          <w:tcPr>
            <w:tcW w:w="890" w:type="dxa"/>
            <w:tcBorders>
              <w:top w:val="single" w:sz="4" w:space="0" w:color="auto"/>
              <w:left w:val="single" w:sz="4" w:space="0" w:color="auto"/>
              <w:bottom w:val="single" w:sz="4" w:space="0" w:color="auto"/>
              <w:right w:val="single" w:sz="4" w:space="0" w:color="auto"/>
            </w:tcBorders>
            <w:shd w:val="clear" w:color="auto" w:fill="auto"/>
          </w:tcPr>
          <w:p w14:paraId="45730F00" w14:textId="77777777" w:rsidR="00D11139" w:rsidRDefault="00D11139" w:rsidP="00D11139"/>
          <w:p w14:paraId="4D4629BD" w14:textId="6A135B39" w:rsidR="00D11139" w:rsidRPr="00E13E7E" w:rsidRDefault="00D11139" w:rsidP="00D11139">
            <w:pPr>
              <w:rPr>
                <w:rFonts w:cstheme="minorHAnsi"/>
              </w:rPr>
            </w:pPr>
            <w:r w:rsidRPr="00895A57">
              <w:t>31,98</w:t>
            </w:r>
          </w:p>
        </w:tc>
        <w:tc>
          <w:tcPr>
            <w:tcW w:w="968" w:type="dxa"/>
            <w:tcBorders>
              <w:top w:val="single" w:sz="4" w:space="0" w:color="auto"/>
              <w:left w:val="nil"/>
              <w:bottom w:val="single" w:sz="4" w:space="0" w:color="auto"/>
              <w:right w:val="single" w:sz="4" w:space="0" w:color="auto"/>
            </w:tcBorders>
            <w:shd w:val="clear" w:color="auto" w:fill="auto"/>
          </w:tcPr>
          <w:p w14:paraId="039F8CF3" w14:textId="77777777" w:rsidR="00D11139" w:rsidRDefault="00D11139" w:rsidP="00D11139"/>
          <w:p w14:paraId="17BC05AA" w14:textId="1AEF07B1" w:rsidR="00D11139" w:rsidRPr="00E13E7E" w:rsidRDefault="00D11139" w:rsidP="00D11139">
            <w:pPr>
              <w:rPr>
                <w:rFonts w:cstheme="minorHAnsi"/>
              </w:rPr>
            </w:pPr>
            <w:r w:rsidRPr="00895A57">
              <w:t>25,54</w:t>
            </w:r>
          </w:p>
        </w:tc>
      </w:tr>
    </w:tbl>
    <w:p w14:paraId="50746FA6" w14:textId="77777777" w:rsidR="0006515F" w:rsidRPr="008C3520" w:rsidRDefault="0006515F" w:rsidP="0006515F">
      <w:pPr>
        <w:spacing w:after="0" w:line="240" w:lineRule="auto"/>
        <w:rPr>
          <w:rFonts w:cstheme="minorHAnsi"/>
          <w:b/>
          <w:bCs/>
        </w:rPr>
      </w:pPr>
    </w:p>
    <w:p w14:paraId="1DEC1311" w14:textId="77777777" w:rsidR="0006515F" w:rsidRPr="00C04A06" w:rsidRDefault="0006515F" w:rsidP="0006515F">
      <w:pPr>
        <w:spacing w:after="0" w:line="240" w:lineRule="auto"/>
        <w:rPr>
          <w:rFonts w:cstheme="minorHAnsi"/>
          <w:b/>
          <w:highlight w:val="yellow"/>
        </w:rPr>
      </w:pPr>
    </w:p>
    <w:p w14:paraId="04A42BE7" w14:textId="77777777" w:rsidR="0006515F" w:rsidRPr="007B0E36" w:rsidRDefault="0006515F" w:rsidP="0006515F">
      <w:pPr>
        <w:spacing w:after="0" w:line="240" w:lineRule="auto"/>
        <w:rPr>
          <w:rFonts w:cstheme="minorHAnsi"/>
          <w:b/>
        </w:rPr>
      </w:pPr>
      <w:r w:rsidRPr="007B0E36">
        <w:rPr>
          <w:rFonts w:cstheme="minorHAnsi"/>
          <w:b/>
        </w:rPr>
        <w:t xml:space="preserve">POKAZATELJI USPJEŠNOSTI PROGRAMA: </w:t>
      </w:r>
      <w:r w:rsidRPr="007B0E36">
        <w:rPr>
          <w:rFonts w:cstheme="minorHAnsi"/>
          <w:i/>
        </w:rPr>
        <w:t xml:space="preserve">(pokazatelji uspješnosti predstavljaju podlogu za mjerenje učinkovitosti provedbe </w:t>
      </w:r>
      <w:r w:rsidRPr="007B0E36">
        <w:rPr>
          <w:rFonts w:cstheme="minorHAnsi"/>
          <w:b/>
          <w:bCs/>
          <w:i/>
        </w:rPr>
        <w:t>programa</w:t>
      </w:r>
      <w:r w:rsidRPr="007B0E36">
        <w:rPr>
          <w:rFonts w:cstheme="minorHAnsi"/>
          <w:i/>
        </w:rPr>
        <w:t xml:space="preserve"> i trebaju biti: specifični, mjerljivi, dostupni, relevantni u odnosu na definirani cilj i vremenski određeni)</w:t>
      </w:r>
    </w:p>
    <w:p w14:paraId="7B4FD61C" w14:textId="77777777" w:rsidR="00E13E7E" w:rsidRPr="00C04A06" w:rsidRDefault="00E13E7E" w:rsidP="0006515F">
      <w:pPr>
        <w:spacing w:after="0" w:line="240" w:lineRule="auto"/>
        <w:rPr>
          <w:rFonts w:cstheme="minorHAnsi"/>
          <w:b/>
          <w:highlight w:val="yellow"/>
        </w:rPr>
      </w:pPr>
    </w:p>
    <w:tbl>
      <w:tblPr>
        <w:tblStyle w:val="TableGrid"/>
        <w:tblW w:w="10107" w:type="dxa"/>
        <w:tblLayout w:type="fixed"/>
        <w:tblLook w:val="04A0" w:firstRow="1" w:lastRow="0" w:firstColumn="1" w:lastColumn="0" w:noHBand="0" w:noVBand="1"/>
      </w:tblPr>
      <w:tblGrid>
        <w:gridCol w:w="1448"/>
        <w:gridCol w:w="2877"/>
        <w:gridCol w:w="1276"/>
        <w:gridCol w:w="1502"/>
        <w:gridCol w:w="1502"/>
        <w:gridCol w:w="1502"/>
      </w:tblGrid>
      <w:tr w:rsidR="0006515F" w:rsidRPr="00C04A06" w14:paraId="399B800A" w14:textId="77777777" w:rsidTr="00C87661">
        <w:trPr>
          <w:trHeight w:val="366"/>
        </w:trPr>
        <w:tc>
          <w:tcPr>
            <w:tcW w:w="1448" w:type="dxa"/>
            <w:vAlign w:val="center"/>
          </w:tcPr>
          <w:p w14:paraId="6C1A2557" w14:textId="77777777" w:rsidR="0006515F" w:rsidRPr="00035F64" w:rsidRDefault="0006515F" w:rsidP="00C87661">
            <w:pPr>
              <w:jc w:val="center"/>
              <w:rPr>
                <w:rFonts w:cstheme="minorHAnsi"/>
                <w:b/>
              </w:rPr>
            </w:pPr>
            <w:r w:rsidRPr="00035F64">
              <w:rPr>
                <w:rFonts w:cstheme="minorHAnsi"/>
                <w:b/>
              </w:rPr>
              <w:t>Pokazatelj uspješnosti</w:t>
            </w:r>
          </w:p>
        </w:tc>
        <w:tc>
          <w:tcPr>
            <w:tcW w:w="2877" w:type="dxa"/>
            <w:vAlign w:val="center"/>
          </w:tcPr>
          <w:p w14:paraId="4217630E" w14:textId="77777777" w:rsidR="0006515F" w:rsidRPr="00035F64" w:rsidRDefault="0006515F" w:rsidP="00C87661">
            <w:pPr>
              <w:jc w:val="center"/>
              <w:rPr>
                <w:rFonts w:cstheme="minorHAnsi"/>
                <w:b/>
              </w:rPr>
            </w:pPr>
            <w:r w:rsidRPr="00035F64">
              <w:rPr>
                <w:rFonts w:cstheme="minorHAnsi"/>
                <w:b/>
              </w:rPr>
              <w:t>Definicija</w:t>
            </w:r>
          </w:p>
        </w:tc>
        <w:tc>
          <w:tcPr>
            <w:tcW w:w="1276" w:type="dxa"/>
            <w:vAlign w:val="center"/>
          </w:tcPr>
          <w:p w14:paraId="163FF205" w14:textId="77777777" w:rsidR="0006515F" w:rsidRPr="00035F64" w:rsidRDefault="0006515F" w:rsidP="00C87661">
            <w:pPr>
              <w:jc w:val="center"/>
              <w:rPr>
                <w:rFonts w:cstheme="minorHAnsi"/>
                <w:b/>
              </w:rPr>
            </w:pPr>
            <w:r w:rsidRPr="00035F64">
              <w:rPr>
                <w:rFonts w:cstheme="minorHAnsi"/>
                <w:b/>
              </w:rPr>
              <w:t>Jedinica</w:t>
            </w:r>
          </w:p>
        </w:tc>
        <w:tc>
          <w:tcPr>
            <w:tcW w:w="1502" w:type="dxa"/>
            <w:tcBorders>
              <w:right w:val="single" w:sz="4" w:space="0" w:color="auto"/>
            </w:tcBorders>
            <w:vAlign w:val="center"/>
          </w:tcPr>
          <w:p w14:paraId="2E346CCE" w14:textId="77777777" w:rsidR="0006515F" w:rsidRPr="00035F64" w:rsidRDefault="0006515F" w:rsidP="00C87661">
            <w:pPr>
              <w:jc w:val="center"/>
              <w:rPr>
                <w:rFonts w:cstheme="minorHAnsi"/>
                <w:b/>
              </w:rPr>
            </w:pPr>
            <w:r w:rsidRPr="00035F64">
              <w:rPr>
                <w:rFonts w:cstheme="minorHAnsi"/>
                <w:b/>
              </w:rPr>
              <w:t>Polazna vrijednost</w:t>
            </w:r>
          </w:p>
        </w:tc>
        <w:tc>
          <w:tcPr>
            <w:tcW w:w="1502" w:type="dxa"/>
            <w:tcBorders>
              <w:right w:val="single" w:sz="4" w:space="0" w:color="auto"/>
            </w:tcBorders>
          </w:tcPr>
          <w:p w14:paraId="2C3EDD26" w14:textId="00633E94" w:rsidR="0006515F" w:rsidRPr="00035F64" w:rsidRDefault="0006515F" w:rsidP="00C87661">
            <w:pPr>
              <w:jc w:val="center"/>
              <w:rPr>
                <w:rFonts w:cstheme="minorHAnsi"/>
                <w:b/>
              </w:rPr>
            </w:pPr>
            <w:r w:rsidRPr="00035F64">
              <w:rPr>
                <w:rFonts w:cstheme="minorHAnsi"/>
                <w:b/>
              </w:rPr>
              <w:t>Ciljana vrijednost 202</w:t>
            </w:r>
            <w:r w:rsidR="00E13E7E">
              <w:rPr>
                <w:rFonts w:cstheme="minorHAnsi"/>
                <w:b/>
              </w:rPr>
              <w:t>4</w:t>
            </w:r>
            <w:r w:rsidRPr="00035F64">
              <w:rPr>
                <w:rFonts w:cstheme="minorHAnsi"/>
                <w:b/>
              </w:rPr>
              <w:t>.</w:t>
            </w:r>
          </w:p>
        </w:tc>
        <w:tc>
          <w:tcPr>
            <w:tcW w:w="1502" w:type="dxa"/>
            <w:tcBorders>
              <w:top w:val="single" w:sz="4" w:space="0" w:color="auto"/>
              <w:left w:val="single" w:sz="4" w:space="0" w:color="auto"/>
              <w:bottom w:val="single" w:sz="4" w:space="0" w:color="auto"/>
              <w:right w:val="single" w:sz="4" w:space="0" w:color="auto"/>
            </w:tcBorders>
            <w:vAlign w:val="center"/>
          </w:tcPr>
          <w:p w14:paraId="02B6CB22" w14:textId="42FA99CF" w:rsidR="0006515F" w:rsidRPr="00035F64" w:rsidRDefault="0006515F" w:rsidP="00C87661">
            <w:pPr>
              <w:jc w:val="center"/>
              <w:rPr>
                <w:rFonts w:cstheme="minorHAnsi"/>
                <w:b/>
              </w:rPr>
            </w:pPr>
            <w:r w:rsidRPr="00035F64">
              <w:rPr>
                <w:rFonts w:cstheme="minorHAnsi"/>
                <w:b/>
              </w:rPr>
              <w:t>Izvršenje 01.01.-3</w:t>
            </w:r>
            <w:r w:rsidR="007D726D">
              <w:rPr>
                <w:rFonts w:cstheme="minorHAnsi"/>
                <w:b/>
              </w:rPr>
              <w:t>1</w:t>
            </w:r>
            <w:r w:rsidRPr="00035F64">
              <w:rPr>
                <w:rFonts w:cstheme="minorHAnsi"/>
                <w:b/>
              </w:rPr>
              <w:t>.</w:t>
            </w:r>
            <w:r w:rsidR="007D726D">
              <w:rPr>
                <w:rFonts w:cstheme="minorHAnsi"/>
                <w:b/>
              </w:rPr>
              <w:t>12</w:t>
            </w:r>
            <w:r w:rsidRPr="00035F64">
              <w:rPr>
                <w:rFonts w:cstheme="minorHAnsi"/>
                <w:b/>
              </w:rPr>
              <w:t>.202</w:t>
            </w:r>
            <w:r w:rsidR="00E13E7E">
              <w:rPr>
                <w:rFonts w:cstheme="minorHAnsi"/>
                <w:b/>
              </w:rPr>
              <w:t>4</w:t>
            </w:r>
            <w:r w:rsidRPr="00035F64">
              <w:rPr>
                <w:rFonts w:cstheme="minorHAnsi"/>
                <w:b/>
              </w:rPr>
              <w:t>.</w:t>
            </w:r>
          </w:p>
        </w:tc>
      </w:tr>
      <w:tr w:rsidR="0040230F" w:rsidRPr="00C04A06" w14:paraId="67E7C7ED" w14:textId="77777777" w:rsidTr="004C68C8">
        <w:trPr>
          <w:trHeight w:val="119"/>
        </w:trPr>
        <w:tc>
          <w:tcPr>
            <w:tcW w:w="1448" w:type="dxa"/>
          </w:tcPr>
          <w:p w14:paraId="1D8BCB51" w14:textId="0FCC3380" w:rsidR="0040230F" w:rsidRPr="00C04A06" w:rsidRDefault="0040230F" w:rsidP="0040230F">
            <w:pPr>
              <w:rPr>
                <w:rFonts w:cstheme="minorHAnsi"/>
                <w:highlight w:val="yellow"/>
              </w:rPr>
            </w:pPr>
            <w:r w:rsidRPr="00B7292B">
              <w:rPr>
                <w:rFonts w:cstheme="minorHAnsi"/>
              </w:rPr>
              <w:t>Ispla</w:t>
            </w:r>
            <w:r>
              <w:rPr>
                <w:rFonts w:cstheme="minorHAnsi"/>
              </w:rPr>
              <w:t>ta</w:t>
            </w:r>
            <w:r w:rsidRPr="00B7292B">
              <w:rPr>
                <w:rFonts w:cstheme="minorHAnsi"/>
              </w:rPr>
              <w:t xml:space="preserve">  sudsk</w:t>
            </w:r>
            <w:r>
              <w:rPr>
                <w:rFonts w:cstheme="minorHAnsi"/>
              </w:rPr>
              <w:t>ih</w:t>
            </w:r>
            <w:r w:rsidRPr="00B7292B">
              <w:rPr>
                <w:rFonts w:cstheme="minorHAnsi"/>
              </w:rPr>
              <w:t xml:space="preserve"> presud</w:t>
            </w:r>
            <w:r>
              <w:rPr>
                <w:rFonts w:cstheme="minorHAnsi"/>
              </w:rPr>
              <w:t>a za prekovremeni rad radnicima</w:t>
            </w:r>
          </w:p>
        </w:tc>
        <w:tc>
          <w:tcPr>
            <w:tcW w:w="2877" w:type="dxa"/>
          </w:tcPr>
          <w:p w14:paraId="17039814" w14:textId="4BD858DF" w:rsidR="0040230F" w:rsidRPr="00C04A06" w:rsidRDefault="00CB0CC1" w:rsidP="0040230F">
            <w:pPr>
              <w:rPr>
                <w:rFonts w:cstheme="minorHAnsi"/>
                <w:highlight w:val="yellow"/>
              </w:rPr>
            </w:pPr>
            <w:r>
              <w:rPr>
                <w:rFonts w:cstheme="minorHAnsi"/>
              </w:rPr>
              <w:t>Refundacija i</w:t>
            </w:r>
            <w:r w:rsidR="00E13E7E" w:rsidRPr="00E13E7E">
              <w:rPr>
                <w:rFonts w:cstheme="minorHAnsi"/>
              </w:rPr>
              <w:t>spla</w:t>
            </w:r>
            <w:r>
              <w:rPr>
                <w:rFonts w:cstheme="minorHAnsi"/>
              </w:rPr>
              <w:t>ćenih</w:t>
            </w:r>
            <w:r w:rsidR="00E13E7E" w:rsidRPr="00E13E7E">
              <w:rPr>
                <w:rFonts w:cstheme="minorHAnsi"/>
              </w:rPr>
              <w:t xml:space="preserve"> razlik</w:t>
            </w:r>
            <w:r>
              <w:rPr>
                <w:rFonts w:cstheme="minorHAnsi"/>
              </w:rPr>
              <w:t>a</w:t>
            </w:r>
            <w:r w:rsidR="00E13E7E" w:rsidRPr="00E13E7E">
              <w:rPr>
                <w:rFonts w:cstheme="minorHAnsi"/>
              </w:rPr>
              <w:t xml:space="preserve"> uvećanja plaće za prekovremeni rad radnicima Zavoda za hitnu medicinu Karlovačke županije.</w:t>
            </w:r>
          </w:p>
        </w:tc>
        <w:tc>
          <w:tcPr>
            <w:tcW w:w="1276" w:type="dxa"/>
          </w:tcPr>
          <w:p w14:paraId="7FEDECD6" w14:textId="72623980" w:rsidR="0040230F" w:rsidRPr="00C04A06" w:rsidRDefault="0040230F" w:rsidP="0040230F">
            <w:pPr>
              <w:jc w:val="center"/>
              <w:rPr>
                <w:rFonts w:cstheme="minorHAnsi"/>
                <w:b/>
                <w:highlight w:val="yellow"/>
              </w:rPr>
            </w:pPr>
            <w:r>
              <w:rPr>
                <w:rFonts w:cstheme="minorHAnsi"/>
                <w:b/>
              </w:rPr>
              <w:t>Broj radnika</w:t>
            </w:r>
          </w:p>
        </w:tc>
        <w:tc>
          <w:tcPr>
            <w:tcW w:w="1502" w:type="dxa"/>
          </w:tcPr>
          <w:p w14:paraId="65A3C912" w14:textId="3D44D325" w:rsidR="0040230F" w:rsidRPr="00C04A06" w:rsidRDefault="0040230F" w:rsidP="0040230F">
            <w:pPr>
              <w:jc w:val="right"/>
              <w:rPr>
                <w:rFonts w:cstheme="minorHAnsi"/>
                <w:b/>
                <w:highlight w:val="yellow"/>
              </w:rPr>
            </w:pPr>
            <w:r>
              <w:rPr>
                <w:rFonts w:cstheme="minorHAnsi"/>
                <w:b/>
              </w:rPr>
              <w:t>53</w:t>
            </w:r>
          </w:p>
        </w:tc>
        <w:tc>
          <w:tcPr>
            <w:tcW w:w="1502" w:type="dxa"/>
          </w:tcPr>
          <w:p w14:paraId="5765B724" w14:textId="3AEEB866" w:rsidR="0040230F" w:rsidRPr="00C04A06" w:rsidRDefault="00E13E7E" w:rsidP="0040230F">
            <w:pPr>
              <w:jc w:val="right"/>
              <w:rPr>
                <w:rFonts w:cstheme="minorHAnsi"/>
                <w:b/>
                <w:highlight w:val="yellow"/>
              </w:rPr>
            </w:pPr>
            <w:r>
              <w:rPr>
                <w:rFonts w:cstheme="minorHAnsi"/>
                <w:b/>
              </w:rPr>
              <w:t>7</w:t>
            </w:r>
          </w:p>
        </w:tc>
        <w:tc>
          <w:tcPr>
            <w:tcW w:w="1502" w:type="dxa"/>
            <w:tcBorders>
              <w:top w:val="single" w:sz="4" w:space="0" w:color="auto"/>
              <w:left w:val="single" w:sz="4" w:space="0" w:color="auto"/>
              <w:bottom w:val="single" w:sz="4" w:space="0" w:color="auto"/>
              <w:right w:val="single" w:sz="4" w:space="0" w:color="auto"/>
            </w:tcBorders>
          </w:tcPr>
          <w:p w14:paraId="742FC6BA" w14:textId="0C7999DA" w:rsidR="0040230F" w:rsidRPr="00C04A06" w:rsidRDefault="007D726D" w:rsidP="0040230F">
            <w:pPr>
              <w:jc w:val="right"/>
              <w:rPr>
                <w:rFonts w:cstheme="minorHAnsi"/>
                <w:b/>
                <w:highlight w:val="yellow"/>
              </w:rPr>
            </w:pPr>
            <w:r>
              <w:rPr>
                <w:rFonts w:cstheme="minorHAnsi"/>
                <w:b/>
              </w:rPr>
              <w:t>0</w:t>
            </w:r>
          </w:p>
        </w:tc>
      </w:tr>
      <w:tr w:rsidR="0040230F" w:rsidRPr="00C04A06" w14:paraId="1DC238CE" w14:textId="77777777" w:rsidTr="004C68C8">
        <w:trPr>
          <w:trHeight w:val="119"/>
        </w:trPr>
        <w:tc>
          <w:tcPr>
            <w:tcW w:w="1448" w:type="dxa"/>
          </w:tcPr>
          <w:p w14:paraId="41EDC0C4" w14:textId="018F8F1C" w:rsidR="0040230F" w:rsidRPr="00C04A06" w:rsidRDefault="0040230F" w:rsidP="0040230F">
            <w:pPr>
              <w:rPr>
                <w:rFonts w:cstheme="minorHAnsi"/>
                <w:highlight w:val="yellow"/>
              </w:rPr>
            </w:pPr>
            <w:r>
              <w:rPr>
                <w:rFonts w:cstheme="minorHAnsi"/>
              </w:rPr>
              <w:t>Isplata sudskih presuda vezanih za osnovicu</w:t>
            </w:r>
          </w:p>
        </w:tc>
        <w:tc>
          <w:tcPr>
            <w:tcW w:w="2877" w:type="dxa"/>
          </w:tcPr>
          <w:p w14:paraId="5908E7BC" w14:textId="51A345F1" w:rsidR="0040230F" w:rsidRPr="00C04A06" w:rsidRDefault="00CB0CC1" w:rsidP="0040230F">
            <w:pPr>
              <w:rPr>
                <w:rFonts w:cstheme="minorHAnsi"/>
                <w:highlight w:val="yellow"/>
              </w:rPr>
            </w:pPr>
            <w:r>
              <w:rPr>
                <w:rFonts w:cstheme="minorHAnsi"/>
              </w:rPr>
              <w:t>Refundacija i</w:t>
            </w:r>
            <w:r w:rsidR="00E13E7E" w:rsidRPr="00E13E7E">
              <w:rPr>
                <w:rFonts w:cstheme="minorHAnsi"/>
              </w:rPr>
              <w:t>spla</w:t>
            </w:r>
            <w:r>
              <w:rPr>
                <w:rFonts w:cstheme="minorHAnsi"/>
              </w:rPr>
              <w:t>ćenih</w:t>
            </w:r>
            <w:r w:rsidR="00E13E7E" w:rsidRPr="00E13E7E">
              <w:rPr>
                <w:rFonts w:cstheme="minorHAnsi"/>
              </w:rPr>
              <w:t xml:space="preserve"> sudskih presuda po osnovi podignutih tužbi radnika za rast osnovice od 6%.</w:t>
            </w:r>
          </w:p>
        </w:tc>
        <w:tc>
          <w:tcPr>
            <w:tcW w:w="1276" w:type="dxa"/>
          </w:tcPr>
          <w:p w14:paraId="45AEEA8B" w14:textId="5B6E5482" w:rsidR="0040230F" w:rsidRPr="00C04A06" w:rsidRDefault="0040230F" w:rsidP="0040230F">
            <w:pPr>
              <w:jc w:val="center"/>
              <w:rPr>
                <w:rFonts w:cstheme="minorHAnsi"/>
                <w:b/>
                <w:highlight w:val="yellow"/>
              </w:rPr>
            </w:pPr>
            <w:r>
              <w:rPr>
                <w:rFonts w:cstheme="minorHAnsi"/>
                <w:b/>
              </w:rPr>
              <w:t>Broj radnika</w:t>
            </w:r>
          </w:p>
        </w:tc>
        <w:tc>
          <w:tcPr>
            <w:tcW w:w="1502" w:type="dxa"/>
          </w:tcPr>
          <w:p w14:paraId="6268A8C4" w14:textId="6536110A" w:rsidR="0040230F" w:rsidRPr="00C04A06" w:rsidRDefault="00E13E7E" w:rsidP="0040230F">
            <w:pPr>
              <w:jc w:val="right"/>
              <w:rPr>
                <w:rFonts w:cstheme="minorHAnsi"/>
                <w:b/>
                <w:highlight w:val="yellow"/>
              </w:rPr>
            </w:pPr>
            <w:r>
              <w:rPr>
                <w:rFonts w:cstheme="minorHAnsi"/>
                <w:b/>
              </w:rPr>
              <w:t>56</w:t>
            </w:r>
          </w:p>
        </w:tc>
        <w:tc>
          <w:tcPr>
            <w:tcW w:w="1502" w:type="dxa"/>
          </w:tcPr>
          <w:p w14:paraId="641F51F9" w14:textId="4C8CD089" w:rsidR="0040230F" w:rsidRPr="00C04A06" w:rsidRDefault="00E13E7E" w:rsidP="0040230F">
            <w:pPr>
              <w:jc w:val="right"/>
              <w:rPr>
                <w:rFonts w:cstheme="minorHAnsi"/>
                <w:b/>
                <w:highlight w:val="yellow"/>
              </w:rPr>
            </w:pPr>
            <w:r>
              <w:rPr>
                <w:rFonts w:cstheme="minorHAnsi"/>
                <w:b/>
              </w:rPr>
              <w:t>15</w:t>
            </w:r>
          </w:p>
        </w:tc>
        <w:tc>
          <w:tcPr>
            <w:tcW w:w="1502" w:type="dxa"/>
            <w:tcBorders>
              <w:top w:val="single" w:sz="4" w:space="0" w:color="auto"/>
              <w:left w:val="single" w:sz="4" w:space="0" w:color="auto"/>
              <w:bottom w:val="single" w:sz="4" w:space="0" w:color="auto"/>
              <w:right w:val="single" w:sz="4" w:space="0" w:color="auto"/>
            </w:tcBorders>
          </w:tcPr>
          <w:p w14:paraId="2098B771" w14:textId="44D83D4E" w:rsidR="0040230F" w:rsidRPr="00C04A06" w:rsidRDefault="007D726D" w:rsidP="0040230F">
            <w:pPr>
              <w:jc w:val="right"/>
              <w:rPr>
                <w:rFonts w:cstheme="minorHAnsi"/>
                <w:b/>
                <w:highlight w:val="yellow"/>
              </w:rPr>
            </w:pPr>
            <w:r>
              <w:rPr>
                <w:rFonts w:cstheme="minorHAnsi"/>
                <w:b/>
              </w:rPr>
              <w:t>5</w:t>
            </w:r>
          </w:p>
        </w:tc>
      </w:tr>
    </w:tbl>
    <w:p w14:paraId="4A26DB9B" w14:textId="77777777" w:rsidR="00B72595" w:rsidRDefault="00B72595" w:rsidP="0006515F">
      <w:pPr>
        <w:pBdr>
          <w:bottom w:val="single" w:sz="4" w:space="1" w:color="auto"/>
        </w:pBdr>
        <w:spacing w:after="0" w:line="240" w:lineRule="auto"/>
        <w:rPr>
          <w:rFonts w:cstheme="minorHAnsi"/>
          <w:b/>
          <w:i/>
          <w:iCs/>
          <w:u w:val="single"/>
        </w:rPr>
      </w:pPr>
    </w:p>
    <w:p w14:paraId="6C619436" w14:textId="347A1290" w:rsidR="0006515F" w:rsidRPr="00426EF2" w:rsidRDefault="0006515F" w:rsidP="0006515F">
      <w:pPr>
        <w:pBdr>
          <w:bottom w:val="single" w:sz="4" w:space="1" w:color="auto"/>
        </w:pBdr>
        <w:spacing w:after="0" w:line="240" w:lineRule="auto"/>
        <w:rPr>
          <w:rFonts w:cstheme="minorHAnsi"/>
          <w:b/>
          <w:i/>
          <w:iCs/>
          <w:u w:val="single"/>
        </w:rPr>
      </w:pPr>
      <w:r w:rsidRPr="00426EF2">
        <w:rPr>
          <w:rFonts w:cstheme="minorHAnsi"/>
          <w:b/>
          <w:i/>
          <w:iCs/>
          <w:u w:val="single"/>
        </w:rPr>
        <w:t>ŠIFRA I NAZIV PROGRAMA:</w:t>
      </w:r>
      <w:r w:rsidR="00AA0C0B" w:rsidRPr="00AA0C0B">
        <w:t xml:space="preserve"> </w:t>
      </w:r>
      <w:r w:rsidR="00AA0C0B" w:rsidRPr="00AA0C0B">
        <w:rPr>
          <w:rFonts w:cstheme="minorHAnsi"/>
          <w:b/>
          <w:i/>
          <w:iCs/>
          <w:u w:val="single"/>
        </w:rPr>
        <w:t>129 Zakonski standardi u zdravstvu</w:t>
      </w:r>
      <w:r w:rsidRPr="00426EF2">
        <w:rPr>
          <w:rFonts w:cstheme="minorHAnsi"/>
          <w:b/>
          <w:i/>
          <w:iCs/>
          <w:u w:val="single"/>
        </w:rPr>
        <w:tab/>
      </w:r>
    </w:p>
    <w:p w14:paraId="767FCBA2" w14:textId="77777777" w:rsidR="0006515F" w:rsidRPr="00C04A06" w:rsidRDefault="0006515F" w:rsidP="0006515F">
      <w:pPr>
        <w:spacing w:after="0" w:line="240" w:lineRule="auto"/>
        <w:rPr>
          <w:rFonts w:cstheme="minorHAnsi"/>
          <w:b/>
          <w:highlight w:val="yellow"/>
        </w:rPr>
      </w:pPr>
    </w:p>
    <w:p w14:paraId="1FB3F4F9" w14:textId="77777777" w:rsidR="0006515F" w:rsidRPr="00C04A06" w:rsidRDefault="0006515F" w:rsidP="0006515F">
      <w:pPr>
        <w:spacing w:after="0" w:line="240" w:lineRule="auto"/>
        <w:rPr>
          <w:rFonts w:cstheme="minorHAnsi"/>
          <w:b/>
        </w:rPr>
      </w:pPr>
      <w:r w:rsidRPr="00C04A06">
        <w:rPr>
          <w:rFonts w:cstheme="minorHAnsi"/>
          <w:b/>
        </w:rPr>
        <w:t xml:space="preserve">SVRHA PROGRAMA: </w:t>
      </w:r>
    </w:p>
    <w:p w14:paraId="55C9B651" w14:textId="56F06C2F" w:rsidR="0006515F" w:rsidRPr="00AA0C0B" w:rsidRDefault="00AA0C0B" w:rsidP="0006515F">
      <w:pPr>
        <w:spacing w:after="0" w:line="240" w:lineRule="auto"/>
        <w:rPr>
          <w:rFonts w:cstheme="minorHAnsi"/>
          <w:b/>
          <w:highlight w:val="yellow"/>
        </w:rPr>
      </w:pPr>
      <w:r w:rsidRPr="00AA0C0B">
        <w:rPr>
          <w:rFonts w:eastAsia="Times New Roman" w:cstheme="minorHAnsi"/>
          <w:lang w:eastAsia="ar-SA"/>
        </w:rPr>
        <w:t>Kvalitetno i kontinuirano obavljanje djelatnosti hitne medicine</w:t>
      </w:r>
      <w:r w:rsidR="002931CD">
        <w:rPr>
          <w:rFonts w:eastAsia="Times New Roman" w:cstheme="minorHAnsi"/>
          <w:lang w:eastAsia="ar-SA"/>
        </w:rPr>
        <w:t xml:space="preserve"> i sanitetskog prijevoza</w:t>
      </w:r>
      <w:r w:rsidRPr="00AA0C0B">
        <w:rPr>
          <w:rFonts w:eastAsia="Times New Roman" w:cstheme="minorHAnsi"/>
          <w:lang w:eastAsia="ar-SA"/>
        </w:rPr>
        <w:t xml:space="preserve"> podizanjem kvalitete pruženih zdravstvenih usluga kroz, ulaganje u osnovna sredstva i medicinsku opremu.</w:t>
      </w:r>
    </w:p>
    <w:p w14:paraId="366434AB" w14:textId="77777777" w:rsidR="0006515F" w:rsidRPr="00C04A06" w:rsidRDefault="0006515F" w:rsidP="0006515F">
      <w:pPr>
        <w:spacing w:after="0" w:line="240" w:lineRule="auto"/>
        <w:rPr>
          <w:rFonts w:cstheme="minorHAnsi"/>
          <w:b/>
          <w:sz w:val="10"/>
          <w:szCs w:val="10"/>
        </w:rPr>
      </w:pPr>
    </w:p>
    <w:p w14:paraId="3D454589" w14:textId="77777777" w:rsidR="0006515F" w:rsidRPr="00C04A06" w:rsidRDefault="0006515F" w:rsidP="0006515F">
      <w:pPr>
        <w:spacing w:after="0" w:line="240" w:lineRule="auto"/>
        <w:rPr>
          <w:rFonts w:cstheme="minorHAnsi"/>
          <w:bCs/>
          <w:i/>
          <w:iCs/>
        </w:rPr>
      </w:pPr>
      <w:r w:rsidRPr="00C04A06">
        <w:rPr>
          <w:rFonts w:cstheme="minorHAnsi"/>
          <w:b/>
        </w:rPr>
        <w:t xml:space="preserve">POVEZANOST PROGRAMA SA STRATEŠKIM DOKUMENTIMA: </w:t>
      </w:r>
    </w:p>
    <w:p w14:paraId="25896234" w14:textId="18DA1B14" w:rsidR="0006515F" w:rsidRPr="00AA0C0B" w:rsidRDefault="00AA0C0B" w:rsidP="0006515F">
      <w:pPr>
        <w:spacing w:after="0" w:line="240" w:lineRule="auto"/>
        <w:rPr>
          <w:rFonts w:cstheme="minorHAnsi"/>
          <w:b/>
          <w:color w:val="FF0000"/>
        </w:rPr>
      </w:pPr>
      <w:r w:rsidRPr="00AA0C0B">
        <w:rPr>
          <w:rFonts w:eastAsia="Times New Roman" w:cstheme="minorHAnsi"/>
          <w:lang w:eastAsia="ar-SA"/>
        </w:rPr>
        <w:t>Pružanje izvanbolničke hitne medicinske pomoći</w:t>
      </w:r>
      <w:r w:rsidR="002931CD">
        <w:rPr>
          <w:rFonts w:eastAsia="Times New Roman" w:cstheme="minorHAnsi"/>
          <w:lang w:eastAsia="ar-SA"/>
        </w:rPr>
        <w:t xml:space="preserve"> i sanitetskog prijevoza</w:t>
      </w:r>
      <w:r>
        <w:rPr>
          <w:rFonts w:eastAsia="Times New Roman" w:cstheme="minorHAnsi"/>
          <w:lang w:eastAsia="ar-SA"/>
        </w:rPr>
        <w:t>.</w:t>
      </w:r>
    </w:p>
    <w:p w14:paraId="228918AB" w14:textId="77777777" w:rsidR="0006515F" w:rsidRPr="00C04A06" w:rsidRDefault="0006515F" w:rsidP="0006515F">
      <w:pPr>
        <w:spacing w:after="0" w:line="240" w:lineRule="auto"/>
        <w:rPr>
          <w:rFonts w:cstheme="minorHAnsi"/>
          <w:b/>
          <w:highlight w:val="yellow"/>
        </w:rPr>
      </w:pPr>
    </w:p>
    <w:p w14:paraId="00841F4F" w14:textId="77777777" w:rsidR="0006515F" w:rsidRDefault="0006515F" w:rsidP="0006515F">
      <w:pPr>
        <w:spacing w:after="0" w:line="240" w:lineRule="auto"/>
        <w:rPr>
          <w:rFonts w:cstheme="minorHAnsi"/>
          <w:b/>
        </w:rPr>
      </w:pPr>
      <w:r w:rsidRPr="00C04A06">
        <w:rPr>
          <w:rFonts w:cstheme="minorHAnsi"/>
          <w:b/>
        </w:rPr>
        <w:t xml:space="preserve">ZAKONSKE I DRUGE PODLOGE NA KOJIMA SE PROGRAM ZASNIVA: </w:t>
      </w:r>
    </w:p>
    <w:p w14:paraId="31EE3E1D" w14:textId="634683B6" w:rsidR="00AA0C0B" w:rsidRPr="00AA0C0B" w:rsidRDefault="00AA0C0B" w:rsidP="00AA0C0B">
      <w:pPr>
        <w:spacing w:after="0" w:line="240" w:lineRule="auto"/>
        <w:jc w:val="both"/>
        <w:rPr>
          <w:rFonts w:cstheme="minorHAnsi"/>
          <w:i/>
        </w:rPr>
      </w:pPr>
      <w:r w:rsidRPr="00AA0C0B">
        <w:rPr>
          <w:rFonts w:eastAsia="Calibri" w:cstheme="minorHAnsi"/>
          <w:bCs/>
          <w:lang w:eastAsia="ar-SA"/>
        </w:rPr>
        <w:t>Zakon o zdravstvenoj zaštiti (NN br. 100/18, 125/19, 147/20, 119/22, 156/22, 33/23</w:t>
      </w:r>
      <w:r w:rsidR="002931CD">
        <w:rPr>
          <w:rFonts w:eastAsia="Calibri" w:cstheme="minorHAnsi"/>
          <w:bCs/>
          <w:lang w:eastAsia="ar-SA"/>
        </w:rPr>
        <w:t>, 36/24</w:t>
      </w:r>
      <w:r w:rsidRPr="00AA0C0B">
        <w:rPr>
          <w:rFonts w:eastAsia="Calibri" w:cstheme="minorHAnsi"/>
          <w:bCs/>
          <w:lang w:eastAsia="ar-SA"/>
        </w:rPr>
        <w:t xml:space="preserve">), Odluka o kriterijima i mjerilima te načinu financiranja decentraliziranih funkcija u zdravstvu, Odluka o minimalnim </w:t>
      </w:r>
      <w:r w:rsidRPr="00AA0C0B">
        <w:rPr>
          <w:rFonts w:eastAsia="Calibri" w:cstheme="minorHAnsi"/>
          <w:bCs/>
          <w:lang w:eastAsia="ar-SA"/>
        </w:rPr>
        <w:lastRenderedPageBreak/>
        <w:t>financijskim standardima za decentralizirane funkcije za zdravstvene ustanove, Uredba o načinu izračuna iznosa pomoći izravnanja za decentralizirane funkcije jedinica lokalne i područne (regionalne) samouprave</w:t>
      </w:r>
      <w:r>
        <w:rPr>
          <w:rFonts w:eastAsia="Calibri" w:cstheme="minorHAnsi"/>
          <w:bCs/>
          <w:lang w:eastAsia="ar-SA"/>
        </w:rPr>
        <w:t>.</w:t>
      </w:r>
    </w:p>
    <w:p w14:paraId="288F6640" w14:textId="77777777" w:rsidR="0006515F" w:rsidRDefault="0006515F" w:rsidP="0006515F">
      <w:pPr>
        <w:spacing w:after="0" w:line="240" w:lineRule="auto"/>
        <w:rPr>
          <w:rFonts w:cstheme="minorHAnsi"/>
          <w:highlight w:val="yellow"/>
        </w:rPr>
      </w:pPr>
    </w:p>
    <w:p w14:paraId="20526E62" w14:textId="77777777" w:rsidR="0006515F" w:rsidRDefault="0006515F" w:rsidP="0006515F">
      <w:pPr>
        <w:spacing w:after="0" w:line="240" w:lineRule="auto"/>
        <w:rPr>
          <w:rFonts w:cstheme="minorHAnsi"/>
          <w:b/>
          <w:bCs/>
        </w:rPr>
      </w:pPr>
      <w:r w:rsidRPr="008C3520">
        <w:rPr>
          <w:rFonts w:cstheme="minorHAnsi"/>
          <w:b/>
          <w:bCs/>
        </w:rPr>
        <w:t xml:space="preserve">IZVRŠENJE </w:t>
      </w:r>
      <w:r w:rsidRPr="009F434F">
        <w:rPr>
          <w:rFonts w:cstheme="minorHAnsi"/>
          <w:b/>
          <w:bCs/>
          <w:u w:val="single"/>
        </w:rPr>
        <w:t>PROGRAMA</w:t>
      </w:r>
      <w:r w:rsidRPr="008C3520">
        <w:rPr>
          <w:rFonts w:cstheme="minorHAnsi"/>
          <w:b/>
          <w:bCs/>
        </w:rPr>
        <w:t xml:space="preserve"> S OSVRTOM NA CILJEVE KOJI SU OSTVARENI NJEGOVOM PROVEDBOM:</w:t>
      </w:r>
    </w:p>
    <w:p w14:paraId="156163DF" w14:textId="0D2D0AA0" w:rsidR="0006515F" w:rsidRDefault="00597BE5" w:rsidP="00185158">
      <w:pPr>
        <w:spacing w:after="0" w:line="240" w:lineRule="auto"/>
        <w:jc w:val="both"/>
        <w:rPr>
          <w:rFonts w:eastAsia="Calibri" w:cstheme="minorHAnsi"/>
          <w:lang w:eastAsia="ar-SA"/>
        </w:rPr>
      </w:pPr>
      <w:r w:rsidRPr="00597BE5">
        <w:rPr>
          <w:rFonts w:cstheme="minorHAnsi"/>
        </w:rPr>
        <w:t>Sukladno</w:t>
      </w:r>
      <w:r w:rsidR="002931CD">
        <w:rPr>
          <w:rFonts w:cstheme="minorHAnsi"/>
        </w:rPr>
        <w:t xml:space="preserve"> </w:t>
      </w:r>
      <w:r w:rsidR="002931CD" w:rsidRPr="002931CD">
        <w:rPr>
          <w:rFonts w:cstheme="minorHAnsi"/>
        </w:rPr>
        <w:t>Pravilnik</w:t>
      </w:r>
      <w:r w:rsidR="002931CD">
        <w:rPr>
          <w:rFonts w:cstheme="minorHAnsi"/>
        </w:rPr>
        <w:t>u</w:t>
      </w:r>
      <w:r w:rsidR="002931CD" w:rsidRPr="002931CD">
        <w:rPr>
          <w:rFonts w:cstheme="minorHAnsi"/>
        </w:rPr>
        <w:t xml:space="preserve"> o standardima i normativima u pogledu prostora, radnika i medicinsko-tehničke opreme za obavljanje djelatnosti hitne medicine i djelatnosti sanitetskog prijevoza (NN 64/24)</w:t>
      </w:r>
      <w:r>
        <w:rPr>
          <w:rFonts w:cstheme="minorHAnsi"/>
        </w:rPr>
        <w:t xml:space="preserve"> u razdoblju od </w:t>
      </w:r>
      <w:r w:rsidRPr="0040230F">
        <w:rPr>
          <w:rFonts w:eastAsia="Calibri" w:cstheme="minorHAnsi"/>
          <w:lang w:eastAsia="ar-SA"/>
        </w:rPr>
        <w:t>01.01.202</w:t>
      </w:r>
      <w:r w:rsidR="002931CD">
        <w:rPr>
          <w:rFonts w:eastAsia="Calibri" w:cstheme="minorHAnsi"/>
          <w:lang w:eastAsia="ar-SA"/>
        </w:rPr>
        <w:t>4</w:t>
      </w:r>
      <w:r w:rsidRPr="0040230F">
        <w:rPr>
          <w:rFonts w:eastAsia="Calibri" w:cstheme="minorHAnsi"/>
          <w:lang w:eastAsia="ar-SA"/>
        </w:rPr>
        <w:t>. do 3</w:t>
      </w:r>
      <w:r w:rsidR="002931CD">
        <w:rPr>
          <w:rFonts w:eastAsia="Calibri" w:cstheme="minorHAnsi"/>
          <w:lang w:eastAsia="ar-SA"/>
        </w:rPr>
        <w:t>0</w:t>
      </w:r>
      <w:r w:rsidRPr="0040230F">
        <w:rPr>
          <w:rFonts w:eastAsia="Calibri" w:cstheme="minorHAnsi"/>
          <w:lang w:eastAsia="ar-SA"/>
        </w:rPr>
        <w:t>.</w:t>
      </w:r>
      <w:r w:rsidR="002931CD">
        <w:rPr>
          <w:rFonts w:eastAsia="Calibri" w:cstheme="minorHAnsi"/>
          <w:lang w:eastAsia="ar-SA"/>
        </w:rPr>
        <w:t>06</w:t>
      </w:r>
      <w:r w:rsidRPr="0040230F">
        <w:rPr>
          <w:rFonts w:eastAsia="Calibri" w:cstheme="minorHAnsi"/>
          <w:lang w:eastAsia="ar-SA"/>
        </w:rPr>
        <w:t>.202</w:t>
      </w:r>
      <w:r w:rsidR="002931CD">
        <w:rPr>
          <w:rFonts w:eastAsia="Calibri" w:cstheme="minorHAnsi"/>
          <w:lang w:eastAsia="ar-SA"/>
        </w:rPr>
        <w:t>4</w:t>
      </w:r>
      <w:r w:rsidRPr="0040230F">
        <w:rPr>
          <w:rFonts w:eastAsia="Calibri" w:cstheme="minorHAnsi"/>
          <w:lang w:eastAsia="ar-SA"/>
        </w:rPr>
        <w:t>. godine</w:t>
      </w:r>
      <w:r>
        <w:rPr>
          <w:rFonts w:eastAsia="Calibri" w:cstheme="minorHAnsi"/>
          <w:lang w:eastAsia="ar-SA"/>
        </w:rPr>
        <w:t xml:space="preserve"> izvršeno je i</w:t>
      </w:r>
      <w:r w:rsidRPr="00597BE5">
        <w:rPr>
          <w:rFonts w:eastAsia="Calibri" w:cstheme="minorHAnsi"/>
          <w:lang w:eastAsia="ar-SA"/>
        </w:rPr>
        <w:t>nvesticijsko i tekuće održavanje, medicinske i nemedicinske opreme</w:t>
      </w:r>
      <w:r w:rsidR="002931CD">
        <w:rPr>
          <w:rFonts w:eastAsia="Calibri" w:cstheme="minorHAnsi"/>
          <w:lang w:eastAsia="ar-SA"/>
        </w:rPr>
        <w:t>,</w:t>
      </w:r>
      <w:r w:rsidRPr="00597BE5">
        <w:rPr>
          <w:rFonts w:eastAsia="Calibri" w:cstheme="minorHAnsi"/>
          <w:lang w:eastAsia="ar-SA"/>
        </w:rPr>
        <w:t xml:space="preserve"> prijevoznih sredstava</w:t>
      </w:r>
      <w:r w:rsidR="006C7E3F">
        <w:rPr>
          <w:rFonts w:eastAsia="Calibri" w:cstheme="minorHAnsi"/>
          <w:lang w:eastAsia="ar-SA"/>
        </w:rPr>
        <w:t xml:space="preserve"> i nabava auto guma za vozila hitne medicinske pomoći</w:t>
      </w:r>
      <w:r w:rsidR="002931CD">
        <w:rPr>
          <w:rFonts w:eastAsia="Calibri" w:cstheme="minorHAnsi"/>
          <w:lang w:eastAsia="ar-SA"/>
        </w:rPr>
        <w:t xml:space="preserve"> i sanitetskog prijevoza</w:t>
      </w:r>
      <w:r w:rsidR="006C7E3F">
        <w:rPr>
          <w:rFonts w:eastAsia="Calibri" w:cstheme="minorHAnsi"/>
          <w:lang w:eastAsia="ar-SA"/>
        </w:rPr>
        <w:t xml:space="preserve">. Radnicima je nabavljena zaštitna radna </w:t>
      </w:r>
      <w:r w:rsidR="002931CD">
        <w:rPr>
          <w:rFonts w:eastAsia="Calibri" w:cstheme="minorHAnsi"/>
          <w:lang w:eastAsia="ar-SA"/>
        </w:rPr>
        <w:t>odjeća.</w:t>
      </w:r>
    </w:p>
    <w:p w14:paraId="744F503F" w14:textId="19848436" w:rsidR="00E83BA4" w:rsidRPr="00185158" w:rsidRDefault="00E83BA4" w:rsidP="00185158">
      <w:pPr>
        <w:spacing w:after="0" w:line="240" w:lineRule="auto"/>
        <w:jc w:val="both"/>
        <w:rPr>
          <w:rFonts w:cstheme="minorHAnsi"/>
        </w:rPr>
      </w:pPr>
      <w:r>
        <w:rPr>
          <w:rFonts w:cstheme="minorHAnsi"/>
        </w:rPr>
        <w:t>Ostvareno je p</w:t>
      </w:r>
      <w:r w:rsidRPr="00E83BA4">
        <w:rPr>
          <w:rFonts w:cstheme="minorHAnsi"/>
        </w:rPr>
        <w:t>ovećanje kvalitete pružene zdravstvene zaštite nabavom električnih automatskih stolica za prijenos pacijenta za sanitetski prijevoz.</w:t>
      </w:r>
    </w:p>
    <w:p w14:paraId="54411350" w14:textId="77777777" w:rsidR="0006515F" w:rsidRDefault="0006515F" w:rsidP="0006515F">
      <w:pPr>
        <w:spacing w:after="0" w:line="240" w:lineRule="auto"/>
        <w:rPr>
          <w:rFonts w:cstheme="minorHAnsi"/>
          <w:b/>
          <w:bCs/>
        </w:rPr>
      </w:pPr>
    </w:p>
    <w:p w14:paraId="5F8ED1D5" w14:textId="602E1821" w:rsidR="0006515F" w:rsidRDefault="0006515F" w:rsidP="0006515F">
      <w:pPr>
        <w:spacing w:after="0" w:line="240" w:lineRule="auto"/>
        <w:rPr>
          <w:rFonts w:cstheme="minorHAnsi"/>
          <w:b/>
          <w:bCs/>
        </w:rPr>
      </w:pPr>
      <w:r>
        <w:rPr>
          <w:rFonts w:cstheme="minorHAnsi"/>
          <w:b/>
          <w:bCs/>
        </w:rPr>
        <w:t>IZVRŠENJE FINANCIJSKOG PLANA ZA SIJEČANJ-</w:t>
      </w:r>
      <w:r w:rsidR="007D726D">
        <w:rPr>
          <w:rFonts w:cstheme="minorHAnsi"/>
          <w:b/>
          <w:bCs/>
        </w:rPr>
        <w:t>PR</w:t>
      </w:r>
      <w:r w:rsidR="00B72595">
        <w:rPr>
          <w:rFonts w:cstheme="minorHAnsi"/>
          <w:b/>
          <w:bCs/>
        </w:rPr>
        <w:t>O</w:t>
      </w:r>
      <w:r w:rsidR="007D726D">
        <w:rPr>
          <w:rFonts w:cstheme="minorHAnsi"/>
          <w:b/>
          <w:bCs/>
        </w:rPr>
        <w:t>SINAC</w:t>
      </w:r>
      <w:r>
        <w:rPr>
          <w:rFonts w:cstheme="minorHAnsi"/>
          <w:b/>
          <w:bCs/>
        </w:rPr>
        <w:t xml:space="preserve"> 202</w:t>
      </w:r>
      <w:r w:rsidR="002931CD">
        <w:rPr>
          <w:rFonts w:cstheme="minorHAnsi"/>
          <w:b/>
          <w:bCs/>
        </w:rPr>
        <w:t>4</w:t>
      </w:r>
      <w:r>
        <w:rPr>
          <w:rFonts w:cstheme="minorHAnsi"/>
          <w:b/>
          <w:bCs/>
        </w:rPr>
        <w:t>.</w:t>
      </w:r>
    </w:p>
    <w:p w14:paraId="0514B631" w14:textId="77777777" w:rsidR="0006515F" w:rsidRDefault="0006515F" w:rsidP="0006515F">
      <w:pPr>
        <w:spacing w:after="0" w:line="240" w:lineRule="auto"/>
        <w:rPr>
          <w:rFonts w:cstheme="minorHAnsi"/>
          <w:b/>
          <w:bCs/>
        </w:rPr>
      </w:pPr>
    </w:p>
    <w:tbl>
      <w:tblPr>
        <w:tblStyle w:val="TableGrid"/>
        <w:tblW w:w="9918" w:type="dxa"/>
        <w:tblLook w:val="04A0" w:firstRow="1" w:lastRow="0" w:firstColumn="1" w:lastColumn="0" w:noHBand="0" w:noVBand="1"/>
      </w:tblPr>
      <w:tblGrid>
        <w:gridCol w:w="1062"/>
        <w:gridCol w:w="1986"/>
        <w:gridCol w:w="1285"/>
        <w:gridCol w:w="1219"/>
        <w:gridCol w:w="1224"/>
        <w:gridCol w:w="1285"/>
        <w:gridCol w:w="890"/>
        <w:gridCol w:w="967"/>
      </w:tblGrid>
      <w:tr w:rsidR="0006515F" w14:paraId="396E0042" w14:textId="77777777" w:rsidTr="007D726D">
        <w:tc>
          <w:tcPr>
            <w:tcW w:w="1062" w:type="dxa"/>
          </w:tcPr>
          <w:p w14:paraId="069E392A" w14:textId="77777777" w:rsidR="0006515F" w:rsidRDefault="0006515F" w:rsidP="00C87661">
            <w:pPr>
              <w:rPr>
                <w:rFonts w:cstheme="minorHAnsi"/>
                <w:b/>
                <w:bCs/>
              </w:rPr>
            </w:pPr>
            <w:r>
              <w:rPr>
                <w:rFonts w:cstheme="minorHAnsi"/>
                <w:b/>
                <w:bCs/>
              </w:rPr>
              <w:t>R. br.</w:t>
            </w:r>
          </w:p>
        </w:tc>
        <w:tc>
          <w:tcPr>
            <w:tcW w:w="1986" w:type="dxa"/>
          </w:tcPr>
          <w:p w14:paraId="7F03BF0B" w14:textId="77777777" w:rsidR="0006515F" w:rsidRDefault="0006515F" w:rsidP="00C87661">
            <w:pPr>
              <w:rPr>
                <w:rFonts w:cstheme="minorHAnsi"/>
                <w:b/>
                <w:bCs/>
              </w:rPr>
            </w:pPr>
            <w:r>
              <w:rPr>
                <w:rFonts w:cstheme="minorHAnsi"/>
                <w:b/>
                <w:bCs/>
              </w:rPr>
              <w:t>Naziv aktivnosti/projekta</w:t>
            </w:r>
          </w:p>
        </w:tc>
        <w:tc>
          <w:tcPr>
            <w:tcW w:w="1285" w:type="dxa"/>
          </w:tcPr>
          <w:p w14:paraId="4DC51171" w14:textId="7F2A5E4B" w:rsidR="0006515F" w:rsidRPr="006E7B89" w:rsidRDefault="0006515F" w:rsidP="00C87661">
            <w:pPr>
              <w:rPr>
                <w:rFonts w:cstheme="minorHAnsi"/>
                <w:b/>
                <w:bCs/>
              </w:rPr>
            </w:pPr>
            <w:r w:rsidRPr="00E15078">
              <w:rPr>
                <w:rFonts w:cstheme="minorHAnsi"/>
                <w:b/>
                <w:bCs/>
              </w:rPr>
              <w:t xml:space="preserve">IZVRŠENJE </w:t>
            </w:r>
            <w:r w:rsidR="002931CD">
              <w:rPr>
                <w:rFonts w:cstheme="minorHAnsi"/>
                <w:b/>
                <w:bCs/>
              </w:rPr>
              <w:t>01.01.-3</w:t>
            </w:r>
            <w:r w:rsidR="007D726D">
              <w:rPr>
                <w:rFonts w:cstheme="minorHAnsi"/>
                <w:b/>
                <w:bCs/>
              </w:rPr>
              <w:t>1</w:t>
            </w:r>
            <w:r w:rsidR="002931CD">
              <w:rPr>
                <w:rFonts w:cstheme="minorHAnsi"/>
                <w:b/>
                <w:bCs/>
              </w:rPr>
              <w:t>.</w:t>
            </w:r>
            <w:r w:rsidR="007D726D">
              <w:rPr>
                <w:rFonts w:cstheme="minorHAnsi"/>
                <w:b/>
                <w:bCs/>
              </w:rPr>
              <w:t>12</w:t>
            </w:r>
            <w:r w:rsidR="002931CD">
              <w:rPr>
                <w:rFonts w:cstheme="minorHAnsi"/>
                <w:b/>
                <w:bCs/>
              </w:rPr>
              <w:t>.</w:t>
            </w:r>
            <w:r w:rsidRPr="00E15078">
              <w:rPr>
                <w:rFonts w:cstheme="minorHAnsi"/>
                <w:b/>
                <w:bCs/>
              </w:rPr>
              <w:t>202</w:t>
            </w:r>
            <w:r w:rsidR="002931CD">
              <w:rPr>
                <w:rFonts w:cstheme="minorHAnsi"/>
                <w:b/>
                <w:bCs/>
              </w:rPr>
              <w:t>3</w:t>
            </w:r>
            <w:r w:rsidRPr="00E15078">
              <w:rPr>
                <w:rFonts w:cstheme="minorHAnsi"/>
                <w:b/>
                <w:bCs/>
              </w:rPr>
              <w:t>.</w:t>
            </w:r>
          </w:p>
        </w:tc>
        <w:tc>
          <w:tcPr>
            <w:tcW w:w="1219" w:type="dxa"/>
          </w:tcPr>
          <w:p w14:paraId="1C3AED0D" w14:textId="77777777" w:rsidR="0006515F" w:rsidRPr="006E7B89" w:rsidRDefault="0006515F" w:rsidP="00C87661">
            <w:pPr>
              <w:rPr>
                <w:rFonts w:cstheme="minorHAnsi"/>
                <w:b/>
                <w:bCs/>
              </w:rPr>
            </w:pPr>
            <w:r w:rsidRPr="006E7B89">
              <w:rPr>
                <w:rFonts w:cstheme="minorHAnsi"/>
                <w:b/>
                <w:bCs/>
              </w:rPr>
              <w:t xml:space="preserve">PLAN </w:t>
            </w:r>
          </w:p>
          <w:p w14:paraId="1BA4CCC3" w14:textId="6D2E5A3C" w:rsidR="0006515F" w:rsidRDefault="0006515F" w:rsidP="00C87661">
            <w:pPr>
              <w:rPr>
                <w:rFonts w:cstheme="minorHAnsi"/>
                <w:b/>
                <w:bCs/>
              </w:rPr>
            </w:pPr>
            <w:r w:rsidRPr="006E7B89">
              <w:rPr>
                <w:rFonts w:cstheme="minorHAnsi"/>
                <w:b/>
                <w:bCs/>
              </w:rPr>
              <w:t>202</w:t>
            </w:r>
            <w:r w:rsidR="002931CD">
              <w:rPr>
                <w:rFonts w:cstheme="minorHAnsi"/>
                <w:b/>
                <w:bCs/>
              </w:rPr>
              <w:t>4</w:t>
            </w:r>
            <w:r w:rsidRPr="006E7B89">
              <w:rPr>
                <w:rFonts w:cstheme="minorHAnsi"/>
                <w:b/>
                <w:bCs/>
              </w:rPr>
              <w:t>.</w:t>
            </w:r>
          </w:p>
        </w:tc>
        <w:tc>
          <w:tcPr>
            <w:tcW w:w="1224" w:type="dxa"/>
          </w:tcPr>
          <w:p w14:paraId="1C5021CB" w14:textId="4EC93755" w:rsidR="0006515F" w:rsidRPr="002B21B5" w:rsidRDefault="0006515F" w:rsidP="00C87661">
            <w:pPr>
              <w:rPr>
                <w:rFonts w:cstheme="minorHAnsi"/>
                <w:b/>
                <w:bCs/>
              </w:rPr>
            </w:pPr>
            <w:r w:rsidRPr="002B21B5">
              <w:rPr>
                <w:rFonts w:cstheme="minorHAnsi"/>
                <w:b/>
                <w:bCs/>
              </w:rPr>
              <w:t>I</w:t>
            </w:r>
            <w:r w:rsidR="007D726D">
              <w:rPr>
                <w:rFonts w:cstheme="minorHAnsi"/>
                <w:b/>
                <w:bCs/>
              </w:rPr>
              <w:t>II</w:t>
            </w:r>
            <w:r w:rsidRPr="002B21B5">
              <w:rPr>
                <w:rFonts w:cstheme="minorHAnsi"/>
                <w:b/>
                <w:bCs/>
              </w:rPr>
              <w:t xml:space="preserve"> REBALANS </w:t>
            </w:r>
          </w:p>
          <w:p w14:paraId="492D3120" w14:textId="14F6FEFA" w:rsidR="0006515F" w:rsidRPr="006E7B89" w:rsidRDefault="0006515F" w:rsidP="00C87661">
            <w:pPr>
              <w:rPr>
                <w:rFonts w:cstheme="minorHAnsi"/>
                <w:b/>
                <w:bCs/>
              </w:rPr>
            </w:pPr>
            <w:r w:rsidRPr="002B21B5">
              <w:rPr>
                <w:rFonts w:cstheme="minorHAnsi"/>
                <w:b/>
                <w:bCs/>
              </w:rPr>
              <w:t>202</w:t>
            </w:r>
            <w:r w:rsidR="002931CD">
              <w:rPr>
                <w:rFonts w:cstheme="minorHAnsi"/>
                <w:b/>
                <w:bCs/>
              </w:rPr>
              <w:t>4</w:t>
            </w:r>
            <w:r w:rsidRPr="002B21B5">
              <w:rPr>
                <w:rFonts w:cstheme="minorHAnsi"/>
                <w:b/>
                <w:bCs/>
              </w:rPr>
              <w:t>.</w:t>
            </w:r>
          </w:p>
        </w:tc>
        <w:tc>
          <w:tcPr>
            <w:tcW w:w="1285" w:type="dxa"/>
          </w:tcPr>
          <w:p w14:paraId="65C2844C" w14:textId="7CAC7926" w:rsidR="0006515F" w:rsidRDefault="0006515F" w:rsidP="00C87661">
            <w:pPr>
              <w:rPr>
                <w:rFonts w:cstheme="minorHAnsi"/>
                <w:b/>
                <w:bCs/>
              </w:rPr>
            </w:pPr>
            <w:r w:rsidRPr="006E7B89">
              <w:rPr>
                <w:rFonts w:cstheme="minorHAnsi"/>
                <w:b/>
                <w:bCs/>
              </w:rPr>
              <w:t xml:space="preserve">IZVRŠENJE </w:t>
            </w:r>
            <w:r w:rsidR="00E83BA4">
              <w:rPr>
                <w:rFonts w:cstheme="minorHAnsi"/>
                <w:b/>
                <w:bCs/>
              </w:rPr>
              <w:t>01.01-3</w:t>
            </w:r>
            <w:r w:rsidR="007D726D">
              <w:rPr>
                <w:rFonts w:cstheme="minorHAnsi"/>
                <w:b/>
                <w:bCs/>
              </w:rPr>
              <w:t>1</w:t>
            </w:r>
            <w:r w:rsidR="00E83BA4">
              <w:rPr>
                <w:rFonts w:cstheme="minorHAnsi"/>
                <w:b/>
                <w:bCs/>
              </w:rPr>
              <w:t>.</w:t>
            </w:r>
            <w:r w:rsidR="007D726D">
              <w:rPr>
                <w:rFonts w:cstheme="minorHAnsi"/>
                <w:b/>
                <w:bCs/>
              </w:rPr>
              <w:t>12</w:t>
            </w:r>
            <w:r w:rsidR="00E83BA4">
              <w:rPr>
                <w:rFonts w:cstheme="minorHAnsi"/>
                <w:b/>
                <w:bCs/>
              </w:rPr>
              <w:t>.</w:t>
            </w:r>
            <w:r w:rsidRPr="006E7B89">
              <w:rPr>
                <w:rFonts w:cstheme="minorHAnsi"/>
                <w:b/>
                <w:bCs/>
              </w:rPr>
              <w:t>202</w:t>
            </w:r>
            <w:r w:rsidR="00E83BA4">
              <w:rPr>
                <w:rFonts w:cstheme="minorHAnsi"/>
                <w:b/>
                <w:bCs/>
              </w:rPr>
              <w:t>4</w:t>
            </w:r>
            <w:r w:rsidRPr="006E7B89">
              <w:rPr>
                <w:rFonts w:cstheme="minorHAnsi"/>
                <w:b/>
                <w:bCs/>
              </w:rPr>
              <w:t>.</w:t>
            </w:r>
          </w:p>
        </w:tc>
        <w:tc>
          <w:tcPr>
            <w:tcW w:w="890" w:type="dxa"/>
          </w:tcPr>
          <w:p w14:paraId="725A321F" w14:textId="7119323A" w:rsidR="0006515F" w:rsidRDefault="0006515F" w:rsidP="00C87661">
            <w:pPr>
              <w:rPr>
                <w:rFonts w:cstheme="minorHAnsi"/>
                <w:b/>
                <w:bCs/>
              </w:rPr>
            </w:pPr>
            <w:r>
              <w:rPr>
                <w:rFonts w:cstheme="minorHAnsi"/>
                <w:b/>
                <w:bCs/>
              </w:rPr>
              <w:t xml:space="preserve">INDEKS </w:t>
            </w:r>
            <w:r w:rsidR="00637516">
              <w:rPr>
                <w:rFonts w:cstheme="minorHAnsi"/>
                <w:b/>
                <w:bCs/>
              </w:rPr>
              <w:t>6/3</w:t>
            </w:r>
          </w:p>
        </w:tc>
        <w:tc>
          <w:tcPr>
            <w:tcW w:w="967" w:type="dxa"/>
          </w:tcPr>
          <w:p w14:paraId="0941B94A" w14:textId="25E4D89D" w:rsidR="0006515F" w:rsidRDefault="0006515F" w:rsidP="00C87661">
            <w:pPr>
              <w:rPr>
                <w:rFonts w:cstheme="minorHAnsi"/>
                <w:b/>
                <w:bCs/>
              </w:rPr>
            </w:pPr>
            <w:r>
              <w:rPr>
                <w:rFonts w:cstheme="minorHAnsi"/>
                <w:b/>
                <w:bCs/>
              </w:rPr>
              <w:t xml:space="preserve">INDEKS </w:t>
            </w:r>
            <w:r w:rsidR="00637516">
              <w:rPr>
                <w:rFonts w:cstheme="minorHAnsi"/>
                <w:b/>
                <w:bCs/>
              </w:rPr>
              <w:t>6/5</w:t>
            </w:r>
          </w:p>
        </w:tc>
      </w:tr>
      <w:tr w:rsidR="0006515F" w14:paraId="30B43A61" w14:textId="77777777" w:rsidTr="007D726D">
        <w:tc>
          <w:tcPr>
            <w:tcW w:w="1062" w:type="dxa"/>
          </w:tcPr>
          <w:p w14:paraId="4C0CBC8B" w14:textId="77777777" w:rsidR="0006515F" w:rsidRDefault="0006515F" w:rsidP="00C87661">
            <w:pPr>
              <w:jc w:val="center"/>
              <w:rPr>
                <w:rFonts w:cstheme="minorHAnsi"/>
                <w:b/>
                <w:bCs/>
              </w:rPr>
            </w:pPr>
            <w:r>
              <w:rPr>
                <w:rFonts w:cstheme="minorHAnsi"/>
                <w:b/>
                <w:bCs/>
              </w:rPr>
              <w:t>1</w:t>
            </w:r>
          </w:p>
        </w:tc>
        <w:tc>
          <w:tcPr>
            <w:tcW w:w="1986" w:type="dxa"/>
          </w:tcPr>
          <w:p w14:paraId="1FA9EECC" w14:textId="77777777" w:rsidR="0006515F" w:rsidRDefault="0006515F" w:rsidP="00C87661">
            <w:pPr>
              <w:jc w:val="center"/>
              <w:rPr>
                <w:rFonts w:cstheme="minorHAnsi"/>
                <w:b/>
                <w:bCs/>
              </w:rPr>
            </w:pPr>
            <w:r>
              <w:rPr>
                <w:rFonts w:cstheme="minorHAnsi"/>
                <w:b/>
                <w:bCs/>
              </w:rPr>
              <w:t>2</w:t>
            </w:r>
          </w:p>
        </w:tc>
        <w:tc>
          <w:tcPr>
            <w:tcW w:w="1285" w:type="dxa"/>
          </w:tcPr>
          <w:p w14:paraId="553ADAD4" w14:textId="77777777" w:rsidR="0006515F" w:rsidRDefault="0006515F" w:rsidP="00C87661">
            <w:pPr>
              <w:jc w:val="center"/>
              <w:rPr>
                <w:rFonts w:cstheme="minorHAnsi"/>
                <w:b/>
                <w:bCs/>
              </w:rPr>
            </w:pPr>
            <w:r>
              <w:rPr>
                <w:rFonts w:cstheme="minorHAnsi"/>
                <w:b/>
                <w:bCs/>
              </w:rPr>
              <w:t>3</w:t>
            </w:r>
          </w:p>
        </w:tc>
        <w:tc>
          <w:tcPr>
            <w:tcW w:w="1219" w:type="dxa"/>
          </w:tcPr>
          <w:p w14:paraId="4DE9E53C" w14:textId="77777777" w:rsidR="0006515F" w:rsidRPr="006E7B89" w:rsidRDefault="0006515F" w:rsidP="00C87661">
            <w:pPr>
              <w:jc w:val="center"/>
              <w:rPr>
                <w:rFonts w:cstheme="minorHAnsi"/>
                <w:b/>
                <w:bCs/>
              </w:rPr>
            </w:pPr>
            <w:r>
              <w:rPr>
                <w:rFonts w:cstheme="minorHAnsi"/>
                <w:b/>
                <w:bCs/>
              </w:rPr>
              <w:t>4</w:t>
            </w:r>
          </w:p>
        </w:tc>
        <w:tc>
          <w:tcPr>
            <w:tcW w:w="1224" w:type="dxa"/>
          </w:tcPr>
          <w:p w14:paraId="210C100E" w14:textId="77777777" w:rsidR="0006515F" w:rsidRDefault="0006515F" w:rsidP="00C87661">
            <w:pPr>
              <w:jc w:val="center"/>
              <w:rPr>
                <w:rFonts w:cstheme="minorHAnsi"/>
                <w:b/>
                <w:bCs/>
              </w:rPr>
            </w:pPr>
            <w:r>
              <w:rPr>
                <w:rFonts w:cstheme="minorHAnsi"/>
                <w:b/>
                <w:bCs/>
              </w:rPr>
              <w:t>5</w:t>
            </w:r>
          </w:p>
        </w:tc>
        <w:tc>
          <w:tcPr>
            <w:tcW w:w="1285" w:type="dxa"/>
          </w:tcPr>
          <w:p w14:paraId="66D0BA15" w14:textId="77777777" w:rsidR="0006515F" w:rsidRPr="006E7B89" w:rsidRDefault="0006515F" w:rsidP="00C87661">
            <w:pPr>
              <w:jc w:val="center"/>
              <w:rPr>
                <w:rFonts w:cstheme="minorHAnsi"/>
                <w:b/>
                <w:bCs/>
              </w:rPr>
            </w:pPr>
            <w:r>
              <w:rPr>
                <w:rFonts w:cstheme="minorHAnsi"/>
                <w:b/>
                <w:bCs/>
              </w:rPr>
              <w:t>6</w:t>
            </w:r>
          </w:p>
        </w:tc>
        <w:tc>
          <w:tcPr>
            <w:tcW w:w="890" w:type="dxa"/>
          </w:tcPr>
          <w:p w14:paraId="707F9F07" w14:textId="77777777" w:rsidR="0006515F" w:rsidRDefault="0006515F" w:rsidP="00C87661">
            <w:pPr>
              <w:jc w:val="center"/>
              <w:rPr>
                <w:rFonts w:cstheme="minorHAnsi"/>
                <w:b/>
                <w:bCs/>
              </w:rPr>
            </w:pPr>
            <w:r>
              <w:rPr>
                <w:rFonts w:cstheme="minorHAnsi"/>
                <w:b/>
                <w:bCs/>
              </w:rPr>
              <w:t>7</w:t>
            </w:r>
          </w:p>
        </w:tc>
        <w:tc>
          <w:tcPr>
            <w:tcW w:w="967" w:type="dxa"/>
          </w:tcPr>
          <w:p w14:paraId="6B04C2DB" w14:textId="77777777" w:rsidR="0006515F" w:rsidRDefault="0006515F" w:rsidP="00C87661">
            <w:pPr>
              <w:jc w:val="center"/>
              <w:rPr>
                <w:rFonts w:cstheme="minorHAnsi"/>
                <w:b/>
                <w:bCs/>
              </w:rPr>
            </w:pPr>
            <w:r>
              <w:rPr>
                <w:rFonts w:cstheme="minorHAnsi"/>
                <w:b/>
                <w:bCs/>
              </w:rPr>
              <w:t>8</w:t>
            </w:r>
          </w:p>
        </w:tc>
      </w:tr>
      <w:tr w:rsidR="007D726D" w14:paraId="1AEFB265" w14:textId="77777777" w:rsidTr="007D726D">
        <w:tc>
          <w:tcPr>
            <w:tcW w:w="1062" w:type="dxa"/>
          </w:tcPr>
          <w:p w14:paraId="0D306798" w14:textId="77777777" w:rsidR="007D726D" w:rsidRDefault="007D726D" w:rsidP="007D726D">
            <w:pPr>
              <w:rPr>
                <w:rFonts w:cstheme="minorHAnsi"/>
                <w:b/>
                <w:bCs/>
              </w:rPr>
            </w:pPr>
            <w:r>
              <w:rPr>
                <w:rFonts w:cstheme="minorHAnsi"/>
                <w:b/>
                <w:bCs/>
              </w:rPr>
              <w:t>1.</w:t>
            </w:r>
          </w:p>
        </w:tc>
        <w:tc>
          <w:tcPr>
            <w:tcW w:w="1986" w:type="dxa"/>
            <w:tcBorders>
              <w:top w:val="single" w:sz="4" w:space="0" w:color="000000"/>
              <w:left w:val="nil"/>
              <w:bottom w:val="single" w:sz="4" w:space="0" w:color="000000"/>
              <w:right w:val="single" w:sz="4" w:space="0" w:color="000000"/>
            </w:tcBorders>
            <w:shd w:val="clear" w:color="auto" w:fill="auto"/>
            <w:vAlign w:val="bottom"/>
          </w:tcPr>
          <w:p w14:paraId="1502E938" w14:textId="794B2036" w:rsidR="007D726D" w:rsidRDefault="007D726D" w:rsidP="007D726D">
            <w:pPr>
              <w:rPr>
                <w:rFonts w:cstheme="minorHAnsi"/>
                <w:b/>
                <w:bCs/>
              </w:rPr>
            </w:pPr>
            <w:r>
              <w:rPr>
                <w:rFonts w:ascii="Arial" w:hAnsi="Arial" w:cs="Arial"/>
                <w:color w:val="000000"/>
                <w:sz w:val="20"/>
                <w:szCs w:val="20"/>
              </w:rPr>
              <w:t>K100005 Uređenje i dogradnja prostora i nabavka opreme i održavanje</w:t>
            </w:r>
          </w:p>
        </w:tc>
        <w:tc>
          <w:tcPr>
            <w:tcW w:w="1285" w:type="dxa"/>
            <w:tcBorders>
              <w:top w:val="single" w:sz="4" w:space="0" w:color="000000"/>
              <w:left w:val="nil"/>
              <w:bottom w:val="single" w:sz="4" w:space="0" w:color="000000"/>
              <w:right w:val="single" w:sz="4" w:space="0" w:color="000000"/>
            </w:tcBorders>
            <w:shd w:val="clear" w:color="auto" w:fill="auto"/>
          </w:tcPr>
          <w:p w14:paraId="2FD812ED" w14:textId="77777777" w:rsidR="007D726D" w:rsidRDefault="007D726D" w:rsidP="007D726D"/>
          <w:p w14:paraId="2BB9C942" w14:textId="185C8146" w:rsidR="007D726D" w:rsidRPr="002931CD" w:rsidRDefault="007D726D" w:rsidP="007D726D">
            <w:pPr>
              <w:rPr>
                <w:rFonts w:cstheme="minorHAnsi"/>
              </w:rPr>
            </w:pPr>
            <w:r w:rsidRPr="008C1178">
              <w:t>265.445,00</w:t>
            </w:r>
          </w:p>
        </w:tc>
        <w:tc>
          <w:tcPr>
            <w:tcW w:w="1219" w:type="dxa"/>
            <w:tcBorders>
              <w:top w:val="single" w:sz="4" w:space="0" w:color="000000"/>
              <w:left w:val="nil"/>
              <w:bottom w:val="single" w:sz="4" w:space="0" w:color="000000"/>
              <w:right w:val="single" w:sz="4" w:space="0" w:color="000000"/>
            </w:tcBorders>
            <w:shd w:val="clear" w:color="auto" w:fill="auto"/>
          </w:tcPr>
          <w:p w14:paraId="2D4176B5" w14:textId="77777777" w:rsidR="007D726D" w:rsidRDefault="007D726D" w:rsidP="007D726D"/>
          <w:p w14:paraId="116AC07F" w14:textId="0F5AE64B" w:rsidR="007D726D" w:rsidRPr="002931CD" w:rsidRDefault="007D726D" w:rsidP="007D726D">
            <w:pPr>
              <w:rPr>
                <w:rFonts w:cstheme="minorHAnsi"/>
              </w:rPr>
            </w:pPr>
            <w:r w:rsidRPr="008C1178">
              <w:t>334.864,00</w:t>
            </w:r>
          </w:p>
        </w:tc>
        <w:tc>
          <w:tcPr>
            <w:tcW w:w="1224" w:type="dxa"/>
            <w:tcBorders>
              <w:top w:val="single" w:sz="4" w:space="0" w:color="000000"/>
              <w:left w:val="nil"/>
              <w:bottom w:val="single" w:sz="4" w:space="0" w:color="000000"/>
              <w:right w:val="single" w:sz="4" w:space="0" w:color="000000"/>
            </w:tcBorders>
            <w:shd w:val="clear" w:color="auto" w:fill="auto"/>
          </w:tcPr>
          <w:p w14:paraId="4A685ED4" w14:textId="77777777" w:rsidR="007D726D" w:rsidRDefault="007D726D" w:rsidP="007D726D"/>
          <w:p w14:paraId="4767819B" w14:textId="4373BEB8" w:rsidR="007D726D" w:rsidRPr="002931CD" w:rsidRDefault="007D726D" w:rsidP="007D726D">
            <w:pPr>
              <w:rPr>
                <w:rFonts w:cstheme="minorHAnsi"/>
              </w:rPr>
            </w:pPr>
            <w:r w:rsidRPr="008C1178">
              <w:t>666.864,00</w:t>
            </w:r>
          </w:p>
        </w:tc>
        <w:tc>
          <w:tcPr>
            <w:tcW w:w="1285" w:type="dxa"/>
            <w:tcBorders>
              <w:top w:val="single" w:sz="4" w:space="0" w:color="000000"/>
              <w:left w:val="nil"/>
              <w:bottom w:val="single" w:sz="4" w:space="0" w:color="000000"/>
              <w:right w:val="nil"/>
            </w:tcBorders>
            <w:shd w:val="clear" w:color="auto" w:fill="auto"/>
          </w:tcPr>
          <w:p w14:paraId="332F2E40" w14:textId="77777777" w:rsidR="007D726D" w:rsidRDefault="007D726D" w:rsidP="007D726D"/>
          <w:p w14:paraId="68E3FD5C" w14:textId="210AB785" w:rsidR="007D726D" w:rsidRPr="002931CD" w:rsidRDefault="007D726D" w:rsidP="007D726D">
            <w:pPr>
              <w:rPr>
                <w:rFonts w:cstheme="minorHAnsi"/>
              </w:rPr>
            </w:pPr>
            <w:r w:rsidRPr="008C1178">
              <w:t>666.864,00</w:t>
            </w:r>
          </w:p>
        </w:tc>
        <w:tc>
          <w:tcPr>
            <w:tcW w:w="890" w:type="dxa"/>
            <w:tcBorders>
              <w:top w:val="single" w:sz="4" w:space="0" w:color="auto"/>
              <w:left w:val="single" w:sz="4" w:space="0" w:color="auto"/>
              <w:bottom w:val="single" w:sz="4" w:space="0" w:color="auto"/>
              <w:right w:val="single" w:sz="4" w:space="0" w:color="auto"/>
            </w:tcBorders>
            <w:shd w:val="clear" w:color="auto" w:fill="auto"/>
          </w:tcPr>
          <w:p w14:paraId="1E9F67CA" w14:textId="77777777" w:rsidR="007D726D" w:rsidRDefault="007D726D" w:rsidP="007D726D"/>
          <w:p w14:paraId="0D7B9B66" w14:textId="340E2B49" w:rsidR="007D726D" w:rsidRPr="002931CD" w:rsidRDefault="007D726D" w:rsidP="007D726D">
            <w:pPr>
              <w:rPr>
                <w:rFonts w:cstheme="minorHAnsi"/>
              </w:rPr>
            </w:pPr>
            <w:r w:rsidRPr="008C1178">
              <w:t>251,22</w:t>
            </w:r>
          </w:p>
        </w:tc>
        <w:tc>
          <w:tcPr>
            <w:tcW w:w="967" w:type="dxa"/>
            <w:tcBorders>
              <w:top w:val="single" w:sz="4" w:space="0" w:color="auto"/>
              <w:left w:val="nil"/>
              <w:bottom w:val="single" w:sz="4" w:space="0" w:color="auto"/>
              <w:right w:val="single" w:sz="4" w:space="0" w:color="auto"/>
            </w:tcBorders>
            <w:shd w:val="clear" w:color="auto" w:fill="auto"/>
          </w:tcPr>
          <w:p w14:paraId="6DA48267" w14:textId="77777777" w:rsidR="007D726D" w:rsidRDefault="007D726D" w:rsidP="007D726D"/>
          <w:p w14:paraId="5A055DE3" w14:textId="645D62CF" w:rsidR="007D726D" w:rsidRPr="002931CD" w:rsidRDefault="007D726D" w:rsidP="007D726D">
            <w:pPr>
              <w:rPr>
                <w:rFonts w:cstheme="minorHAnsi"/>
              </w:rPr>
            </w:pPr>
            <w:r w:rsidRPr="008C1178">
              <w:t>100,00</w:t>
            </w:r>
          </w:p>
        </w:tc>
      </w:tr>
      <w:tr w:rsidR="007D726D" w14:paraId="4355B72D" w14:textId="77777777" w:rsidTr="005F5C3D">
        <w:tc>
          <w:tcPr>
            <w:tcW w:w="1062" w:type="dxa"/>
          </w:tcPr>
          <w:p w14:paraId="38C6CA65" w14:textId="77777777" w:rsidR="007D726D" w:rsidRDefault="007D726D" w:rsidP="007D726D">
            <w:pPr>
              <w:rPr>
                <w:rFonts w:cstheme="minorHAnsi"/>
                <w:b/>
                <w:bCs/>
              </w:rPr>
            </w:pPr>
            <w:r>
              <w:rPr>
                <w:rFonts w:cstheme="minorHAnsi"/>
                <w:b/>
                <w:bCs/>
              </w:rPr>
              <w:t>Ukupno program:</w:t>
            </w:r>
          </w:p>
        </w:tc>
        <w:tc>
          <w:tcPr>
            <w:tcW w:w="1986" w:type="dxa"/>
          </w:tcPr>
          <w:p w14:paraId="3D4F5CF5" w14:textId="77777777" w:rsidR="007D726D" w:rsidRDefault="007D726D" w:rsidP="007D726D">
            <w:pPr>
              <w:rPr>
                <w:rFonts w:cstheme="minorHAnsi"/>
                <w:b/>
                <w:bCs/>
              </w:rPr>
            </w:pPr>
          </w:p>
        </w:tc>
        <w:tc>
          <w:tcPr>
            <w:tcW w:w="1285" w:type="dxa"/>
            <w:tcBorders>
              <w:top w:val="single" w:sz="4" w:space="0" w:color="000000"/>
              <w:left w:val="nil"/>
              <w:bottom w:val="single" w:sz="4" w:space="0" w:color="000000"/>
              <w:right w:val="single" w:sz="4" w:space="0" w:color="000000"/>
            </w:tcBorders>
            <w:shd w:val="clear" w:color="auto" w:fill="auto"/>
          </w:tcPr>
          <w:p w14:paraId="4BFE2402" w14:textId="77777777" w:rsidR="007D726D" w:rsidRDefault="007D726D" w:rsidP="007D726D"/>
          <w:p w14:paraId="28ADFBCC" w14:textId="6FB85144" w:rsidR="007D726D" w:rsidRPr="002931CD" w:rsidRDefault="007D726D" w:rsidP="007D726D">
            <w:pPr>
              <w:rPr>
                <w:rFonts w:cstheme="minorHAnsi"/>
              </w:rPr>
            </w:pPr>
            <w:r w:rsidRPr="008C1178">
              <w:t>265.445,00</w:t>
            </w:r>
          </w:p>
        </w:tc>
        <w:tc>
          <w:tcPr>
            <w:tcW w:w="1219" w:type="dxa"/>
            <w:tcBorders>
              <w:top w:val="single" w:sz="4" w:space="0" w:color="000000"/>
              <w:left w:val="nil"/>
              <w:bottom w:val="single" w:sz="4" w:space="0" w:color="000000"/>
              <w:right w:val="single" w:sz="4" w:space="0" w:color="000000"/>
            </w:tcBorders>
            <w:shd w:val="clear" w:color="auto" w:fill="auto"/>
          </w:tcPr>
          <w:p w14:paraId="0D12972A" w14:textId="77777777" w:rsidR="007D726D" w:rsidRDefault="007D726D" w:rsidP="007D726D"/>
          <w:p w14:paraId="35A17DF4" w14:textId="1D3DEAAB" w:rsidR="007D726D" w:rsidRPr="002931CD" w:rsidRDefault="007D726D" w:rsidP="007D726D">
            <w:pPr>
              <w:rPr>
                <w:rFonts w:cstheme="minorHAnsi"/>
              </w:rPr>
            </w:pPr>
            <w:r w:rsidRPr="008C1178">
              <w:t>334.864,00</w:t>
            </w:r>
          </w:p>
        </w:tc>
        <w:tc>
          <w:tcPr>
            <w:tcW w:w="1224" w:type="dxa"/>
            <w:tcBorders>
              <w:top w:val="single" w:sz="4" w:space="0" w:color="000000"/>
              <w:left w:val="nil"/>
              <w:bottom w:val="single" w:sz="4" w:space="0" w:color="000000"/>
              <w:right w:val="single" w:sz="4" w:space="0" w:color="000000"/>
            </w:tcBorders>
            <w:shd w:val="clear" w:color="auto" w:fill="auto"/>
          </w:tcPr>
          <w:p w14:paraId="6B6075BD" w14:textId="77777777" w:rsidR="007D726D" w:rsidRDefault="007D726D" w:rsidP="007D726D"/>
          <w:p w14:paraId="0F69C000" w14:textId="6E91C8C5" w:rsidR="007D726D" w:rsidRPr="002931CD" w:rsidRDefault="007D726D" w:rsidP="007D726D">
            <w:pPr>
              <w:rPr>
                <w:rFonts w:cstheme="minorHAnsi"/>
              </w:rPr>
            </w:pPr>
            <w:r w:rsidRPr="008C1178">
              <w:t>666.864,00</w:t>
            </w:r>
          </w:p>
        </w:tc>
        <w:tc>
          <w:tcPr>
            <w:tcW w:w="1285" w:type="dxa"/>
            <w:tcBorders>
              <w:top w:val="single" w:sz="4" w:space="0" w:color="000000"/>
              <w:left w:val="nil"/>
              <w:bottom w:val="single" w:sz="4" w:space="0" w:color="000000"/>
              <w:right w:val="nil"/>
            </w:tcBorders>
            <w:shd w:val="clear" w:color="auto" w:fill="auto"/>
          </w:tcPr>
          <w:p w14:paraId="69D02A2C" w14:textId="77777777" w:rsidR="007D726D" w:rsidRDefault="007D726D" w:rsidP="007D726D"/>
          <w:p w14:paraId="66F788FA" w14:textId="71EEB685" w:rsidR="007D726D" w:rsidRPr="002931CD" w:rsidRDefault="007D726D" w:rsidP="007D726D">
            <w:pPr>
              <w:rPr>
                <w:rFonts w:cstheme="minorHAnsi"/>
              </w:rPr>
            </w:pPr>
            <w:r w:rsidRPr="008C1178">
              <w:t>666.864,00</w:t>
            </w:r>
          </w:p>
        </w:tc>
        <w:tc>
          <w:tcPr>
            <w:tcW w:w="890" w:type="dxa"/>
            <w:tcBorders>
              <w:top w:val="single" w:sz="4" w:space="0" w:color="auto"/>
              <w:left w:val="single" w:sz="4" w:space="0" w:color="auto"/>
              <w:bottom w:val="single" w:sz="4" w:space="0" w:color="auto"/>
              <w:right w:val="single" w:sz="4" w:space="0" w:color="auto"/>
            </w:tcBorders>
            <w:shd w:val="clear" w:color="auto" w:fill="auto"/>
          </w:tcPr>
          <w:p w14:paraId="6DDCF2AA" w14:textId="77777777" w:rsidR="007D726D" w:rsidRDefault="007D726D" w:rsidP="007D726D"/>
          <w:p w14:paraId="414EDBE0" w14:textId="505668C1" w:rsidR="007D726D" w:rsidRPr="002931CD" w:rsidRDefault="007D726D" w:rsidP="007D726D">
            <w:pPr>
              <w:rPr>
                <w:rFonts w:cstheme="minorHAnsi"/>
              </w:rPr>
            </w:pPr>
            <w:r w:rsidRPr="008C1178">
              <w:t>251,22</w:t>
            </w:r>
          </w:p>
        </w:tc>
        <w:tc>
          <w:tcPr>
            <w:tcW w:w="967" w:type="dxa"/>
            <w:tcBorders>
              <w:top w:val="single" w:sz="4" w:space="0" w:color="auto"/>
              <w:left w:val="nil"/>
              <w:bottom w:val="single" w:sz="4" w:space="0" w:color="auto"/>
              <w:right w:val="single" w:sz="4" w:space="0" w:color="auto"/>
            </w:tcBorders>
            <w:shd w:val="clear" w:color="auto" w:fill="auto"/>
          </w:tcPr>
          <w:p w14:paraId="1DFD9DD7" w14:textId="77777777" w:rsidR="007D726D" w:rsidRDefault="007D726D" w:rsidP="007D726D"/>
          <w:p w14:paraId="09560049" w14:textId="259CFFE6" w:rsidR="007D726D" w:rsidRPr="002931CD" w:rsidRDefault="007D726D" w:rsidP="007D726D">
            <w:pPr>
              <w:rPr>
                <w:rFonts w:cstheme="minorHAnsi"/>
              </w:rPr>
            </w:pPr>
            <w:r w:rsidRPr="008C1178">
              <w:t>100,00</w:t>
            </w:r>
          </w:p>
        </w:tc>
      </w:tr>
    </w:tbl>
    <w:p w14:paraId="31536BD7" w14:textId="77777777" w:rsidR="00AA0C0B" w:rsidRPr="00C04A06" w:rsidRDefault="00AA0C0B" w:rsidP="0006515F">
      <w:pPr>
        <w:spacing w:after="0" w:line="240" w:lineRule="auto"/>
        <w:rPr>
          <w:rFonts w:cstheme="minorHAnsi"/>
          <w:b/>
          <w:highlight w:val="yellow"/>
        </w:rPr>
      </w:pPr>
    </w:p>
    <w:p w14:paraId="56858778" w14:textId="2E602F1C" w:rsidR="00E83BA4" w:rsidRPr="00B72595" w:rsidRDefault="0006515F" w:rsidP="0006515F">
      <w:pPr>
        <w:spacing w:after="0" w:line="240" w:lineRule="auto"/>
        <w:rPr>
          <w:rFonts w:cstheme="minorHAnsi"/>
          <w:i/>
        </w:rPr>
      </w:pPr>
      <w:r w:rsidRPr="007B0E36">
        <w:rPr>
          <w:rFonts w:cstheme="minorHAnsi"/>
          <w:b/>
        </w:rPr>
        <w:t xml:space="preserve">POKAZATELJI USPJEŠNOSTI PROGRAMA: </w:t>
      </w:r>
      <w:r w:rsidRPr="007B0E36">
        <w:rPr>
          <w:rFonts w:cstheme="minorHAnsi"/>
          <w:i/>
        </w:rPr>
        <w:t xml:space="preserve">(pokazatelji uspješnosti predstavljaju podlogu za mjerenje učinkovitosti provedbe </w:t>
      </w:r>
      <w:r w:rsidRPr="007B0E36">
        <w:rPr>
          <w:rFonts w:cstheme="minorHAnsi"/>
          <w:b/>
          <w:bCs/>
          <w:i/>
        </w:rPr>
        <w:t>programa</w:t>
      </w:r>
      <w:r w:rsidRPr="007B0E36">
        <w:rPr>
          <w:rFonts w:cstheme="minorHAnsi"/>
          <w:i/>
        </w:rPr>
        <w:t xml:space="preserve"> i trebaju biti: specifični, mjerljivi, dostupni, relevantni u odnosu na definirani cilj i vremenski određeni)</w:t>
      </w:r>
    </w:p>
    <w:tbl>
      <w:tblPr>
        <w:tblStyle w:val="TableGrid"/>
        <w:tblW w:w="10107" w:type="dxa"/>
        <w:tblLayout w:type="fixed"/>
        <w:tblLook w:val="04A0" w:firstRow="1" w:lastRow="0" w:firstColumn="1" w:lastColumn="0" w:noHBand="0" w:noVBand="1"/>
      </w:tblPr>
      <w:tblGrid>
        <w:gridCol w:w="2689"/>
        <w:gridCol w:w="2551"/>
        <w:gridCol w:w="992"/>
        <w:gridCol w:w="1276"/>
        <w:gridCol w:w="1276"/>
        <w:gridCol w:w="1323"/>
      </w:tblGrid>
      <w:tr w:rsidR="0006515F" w:rsidRPr="00C04A06" w14:paraId="35BB9595" w14:textId="77777777" w:rsidTr="00E83BA4">
        <w:trPr>
          <w:trHeight w:val="366"/>
        </w:trPr>
        <w:tc>
          <w:tcPr>
            <w:tcW w:w="2689" w:type="dxa"/>
            <w:vAlign w:val="center"/>
          </w:tcPr>
          <w:p w14:paraId="34A8F434" w14:textId="77777777" w:rsidR="0006515F" w:rsidRPr="00035F64" w:rsidRDefault="0006515F" w:rsidP="00C87661">
            <w:pPr>
              <w:jc w:val="center"/>
              <w:rPr>
                <w:rFonts w:cstheme="minorHAnsi"/>
                <w:b/>
              </w:rPr>
            </w:pPr>
            <w:r w:rsidRPr="00035F64">
              <w:rPr>
                <w:rFonts w:cstheme="minorHAnsi"/>
                <w:b/>
              </w:rPr>
              <w:t>Pokazatelj uspješnosti</w:t>
            </w:r>
          </w:p>
        </w:tc>
        <w:tc>
          <w:tcPr>
            <w:tcW w:w="2551" w:type="dxa"/>
            <w:vAlign w:val="center"/>
          </w:tcPr>
          <w:p w14:paraId="50AD438F" w14:textId="77777777" w:rsidR="0006515F" w:rsidRPr="00035F64" w:rsidRDefault="0006515F" w:rsidP="00C87661">
            <w:pPr>
              <w:jc w:val="center"/>
              <w:rPr>
                <w:rFonts w:cstheme="minorHAnsi"/>
                <w:b/>
              </w:rPr>
            </w:pPr>
            <w:r w:rsidRPr="00035F64">
              <w:rPr>
                <w:rFonts w:cstheme="minorHAnsi"/>
                <w:b/>
              </w:rPr>
              <w:t>Definicija</w:t>
            </w:r>
          </w:p>
        </w:tc>
        <w:tc>
          <w:tcPr>
            <w:tcW w:w="992" w:type="dxa"/>
            <w:vAlign w:val="center"/>
          </w:tcPr>
          <w:p w14:paraId="2205A888" w14:textId="77777777" w:rsidR="0006515F" w:rsidRPr="00035F64" w:rsidRDefault="0006515F" w:rsidP="00C87661">
            <w:pPr>
              <w:jc w:val="center"/>
              <w:rPr>
                <w:rFonts w:cstheme="minorHAnsi"/>
                <w:b/>
              </w:rPr>
            </w:pPr>
            <w:r w:rsidRPr="00035F64">
              <w:rPr>
                <w:rFonts w:cstheme="minorHAnsi"/>
                <w:b/>
              </w:rPr>
              <w:t>Jedinica</w:t>
            </w:r>
          </w:p>
        </w:tc>
        <w:tc>
          <w:tcPr>
            <w:tcW w:w="1276" w:type="dxa"/>
            <w:tcBorders>
              <w:right w:val="single" w:sz="4" w:space="0" w:color="auto"/>
            </w:tcBorders>
            <w:vAlign w:val="center"/>
          </w:tcPr>
          <w:p w14:paraId="4E1F2C3E" w14:textId="77777777" w:rsidR="0006515F" w:rsidRPr="00035F64" w:rsidRDefault="0006515F" w:rsidP="00C87661">
            <w:pPr>
              <w:jc w:val="center"/>
              <w:rPr>
                <w:rFonts w:cstheme="minorHAnsi"/>
                <w:b/>
              </w:rPr>
            </w:pPr>
            <w:r w:rsidRPr="00035F64">
              <w:rPr>
                <w:rFonts w:cstheme="minorHAnsi"/>
                <w:b/>
              </w:rPr>
              <w:t>Polazna vrijednost</w:t>
            </w:r>
          </w:p>
        </w:tc>
        <w:tc>
          <w:tcPr>
            <w:tcW w:w="1276" w:type="dxa"/>
            <w:tcBorders>
              <w:right w:val="single" w:sz="4" w:space="0" w:color="auto"/>
            </w:tcBorders>
          </w:tcPr>
          <w:p w14:paraId="1CF12144" w14:textId="245209F4" w:rsidR="0006515F" w:rsidRPr="00035F64" w:rsidRDefault="0006515F" w:rsidP="00C87661">
            <w:pPr>
              <w:jc w:val="center"/>
              <w:rPr>
                <w:rFonts w:cstheme="minorHAnsi"/>
                <w:b/>
              </w:rPr>
            </w:pPr>
            <w:r w:rsidRPr="00035F64">
              <w:rPr>
                <w:rFonts w:cstheme="minorHAnsi"/>
                <w:b/>
              </w:rPr>
              <w:t>Ciljana vrijednost 202</w:t>
            </w:r>
            <w:r w:rsidR="00E83BA4">
              <w:rPr>
                <w:rFonts w:cstheme="minorHAnsi"/>
                <w:b/>
              </w:rPr>
              <w:t>4</w:t>
            </w:r>
            <w:r w:rsidRPr="00035F64">
              <w:rPr>
                <w:rFonts w:cstheme="minorHAnsi"/>
                <w:b/>
              </w:rPr>
              <w:t>.</w:t>
            </w:r>
          </w:p>
        </w:tc>
        <w:tc>
          <w:tcPr>
            <w:tcW w:w="1323" w:type="dxa"/>
            <w:tcBorders>
              <w:top w:val="single" w:sz="4" w:space="0" w:color="auto"/>
              <w:left w:val="single" w:sz="4" w:space="0" w:color="auto"/>
              <w:bottom w:val="single" w:sz="4" w:space="0" w:color="auto"/>
              <w:right w:val="single" w:sz="4" w:space="0" w:color="auto"/>
            </w:tcBorders>
            <w:vAlign w:val="center"/>
          </w:tcPr>
          <w:p w14:paraId="6995DFE7" w14:textId="4586521F" w:rsidR="0006515F" w:rsidRPr="00035F64" w:rsidRDefault="0006515F" w:rsidP="00C87661">
            <w:pPr>
              <w:jc w:val="center"/>
              <w:rPr>
                <w:rFonts w:cstheme="minorHAnsi"/>
                <w:b/>
              </w:rPr>
            </w:pPr>
            <w:r w:rsidRPr="00035F64">
              <w:rPr>
                <w:rFonts w:cstheme="minorHAnsi"/>
                <w:b/>
              </w:rPr>
              <w:t>Izvršenje 01.01.-3</w:t>
            </w:r>
            <w:r w:rsidR="007D726D">
              <w:rPr>
                <w:rFonts w:cstheme="minorHAnsi"/>
                <w:b/>
              </w:rPr>
              <w:t>1</w:t>
            </w:r>
            <w:r w:rsidRPr="00035F64">
              <w:rPr>
                <w:rFonts w:cstheme="minorHAnsi"/>
                <w:b/>
              </w:rPr>
              <w:t>.</w:t>
            </w:r>
            <w:r w:rsidR="007D726D">
              <w:rPr>
                <w:rFonts w:cstheme="minorHAnsi"/>
                <w:b/>
              </w:rPr>
              <w:t>12</w:t>
            </w:r>
            <w:r w:rsidRPr="00035F64">
              <w:rPr>
                <w:rFonts w:cstheme="minorHAnsi"/>
                <w:b/>
              </w:rPr>
              <w:t>.202</w:t>
            </w:r>
            <w:r w:rsidR="00E83BA4">
              <w:rPr>
                <w:rFonts w:cstheme="minorHAnsi"/>
                <w:b/>
              </w:rPr>
              <w:t>4</w:t>
            </w:r>
            <w:r w:rsidRPr="00035F64">
              <w:rPr>
                <w:rFonts w:cstheme="minorHAnsi"/>
                <w:b/>
              </w:rPr>
              <w:t>.</w:t>
            </w:r>
          </w:p>
        </w:tc>
      </w:tr>
      <w:tr w:rsidR="00E83BA4" w:rsidRPr="00C04A06" w14:paraId="0EBFC72A" w14:textId="77777777" w:rsidTr="00E83BA4">
        <w:trPr>
          <w:trHeight w:val="119"/>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786647D9" w14:textId="2490A572" w:rsidR="00E83BA4" w:rsidRPr="00185158" w:rsidRDefault="00E83BA4" w:rsidP="00E83BA4">
            <w:pPr>
              <w:spacing w:after="200" w:line="276" w:lineRule="auto"/>
              <w:rPr>
                <w:rFonts w:cstheme="minorHAnsi"/>
              </w:rPr>
            </w:pPr>
            <w:r w:rsidRPr="00256EFC">
              <w:rPr>
                <w:rFonts w:cstheme="minorHAnsi"/>
              </w:rPr>
              <w:t xml:space="preserve">Investicijsko i tekuće održavanje prostora, medicinske i nemedicinske opreme i prijevoznih sredstava zdravstvenih ustanova  </w:t>
            </w:r>
          </w:p>
        </w:tc>
        <w:tc>
          <w:tcPr>
            <w:tcW w:w="2551" w:type="dxa"/>
            <w:tcBorders>
              <w:top w:val="single" w:sz="4" w:space="0" w:color="auto"/>
              <w:left w:val="nil"/>
              <w:bottom w:val="single" w:sz="4" w:space="0" w:color="auto"/>
              <w:right w:val="single" w:sz="4" w:space="0" w:color="auto"/>
            </w:tcBorders>
            <w:shd w:val="clear" w:color="auto" w:fill="auto"/>
            <w:vAlign w:val="bottom"/>
          </w:tcPr>
          <w:p w14:paraId="06DF3E0E" w14:textId="5C27D17E" w:rsidR="00E83BA4" w:rsidRPr="00052448" w:rsidRDefault="00E83BA4" w:rsidP="00E83BA4">
            <w:pPr>
              <w:rPr>
                <w:rFonts w:cstheme="minorHAnsi"/>
                <w:highlight w:val="yellow"/>
              </w:rPr>
            </w:pPr>
            <w:r w:rsidRPr="00C01F43">
              <w:rPr>
                <w:rFonts w:eastAsia="Times New Roman" w:cstheme="minorHAnsi"/>
                <w:color w:val="000000"/>
                <w:lang w:eastAsia="hr-HR"/>
              </w:rPr>
              <w:t>Kvalitetno i kontinuirano obavljanje djelatnosti hitne medicine</w:t>
            </w:r>
            <w:r>
              <w:rPr>
                <w:rFonts w:eastAsia="Times New Roman" w:cstheme="minorHAnsi"/>
                <w:color w:val="000000"/>
                <w:lang w:eastAsia="hr-HR"/>
              </w:rPr>
              <w:t xml:space="preserve"> i sanitetskog prijevoza</w:t>
            </w:r>
            <w:r w:rsidRPr="00C01F43">
              <w:rPr>
                <w:rFonts w:eastAsia="Times New Roman" w:cstheme="minorHAnsi"/>
                <w:color w:val="000000"/>
                <w:lang w:eastAsia="hr-HR"/>
              </w:rPr>
              <w:t xml:space="preserve"> podizanjem kvalitete pruženih zdravstvenih usluga kroz održavanje medicinske opreme</w:t>
            </w:r>
            <w:r>
              <w:rPr>
                <w:rFonts w:eastAsia="Times New Roman" w:cstheme="minorHAnsi"/>
                <w:color w:val="000000"/>
                <w:lang w:eastAsia="hr-HR"/>
              </w:rPr>
              <w:t xml:space="preserve"> i vozila</w:t>
            </w:r>
          </w:p>
        </w:tc>
        <w:tc>
          <w:tcPr>
            <w:tcW w:w="992" w:type="dxa"/>
          </w:tcPr>
          <w:p w14:paraId="3D5C5A0E" w14:textId="643DBB3D" w:rsidR="00E83BA4" w:rsidRPr="00052448" w:rsidRDefault="00E83BA4" w:rsidP="00E83BA4">
            <w:pPr>
              <w:jc w:val="center"/>
              <w:rPr>
                <w:rFonts w:cstheme="minorHAnsi"/>
                <w:b/>
              </w:rPr>
            </w:pPr>
            <w:r w:rsidRPr="00256EFC">
              <w:rPr>
                <w:rFonts w:cstheme="minorHAnsi"/>
                <w:bCs/>
              </w:rPr>
              <w:t xml:space="preserve">Broj </w:t>
            </w:r>
          </w:p>
        </w:tc>
        <w:tc>
          <w:tcPr>
            <w:tcW w:w="1276" w:type="dxa"/>
          </w:tcPr>
          <w:p w14:paraId="1AF7A30E" w14:textId="2F44FC36" w:rsidR="00E83BA4" w:rsidRPr="00052448" w:rsidRDefault="00E83BA4" w:rsidP="00E83BA4">
            <w:pPr>
              <w:jc w:val="right"/>
              <w:rPr>
                <w:rFonts w:cstheme="minorHAnsi"/>
                <w:b/>
              </w:rPr>
            </w:pPr>
            <w:r>
              <w:rPr>
                <w:rFonts w:cstheme="minorHAnsi"/>
                <w:b/>
              </w:rPr>
              <w:t>0</w:t>
            </w:r>
          </w:p>
        </w:tc>
        <w:tc>
          <w:tcPr>
            <w:tcW w:w="1276" w:type="dxa"/>
          </w:tcPr>
          <w:p w14:paraId="29370D01" w14:textId="048C706C" w:rsidR="00E83BA4" w:rsidRPr="00052448" w:rsidRDefault="00E83BA4" w:rsidP="00E83BA4">
            <w:pPr>
              <w:jc w:val="right"/>
              <w:rPr>
                <w:rFonts w:cstheme="minorHAnsi"/>
                <w:b/>
              </w:rPr>
            </w:pPr>
            <w:r>
              <w:rPr>
                <w:rFonts w:cstheme="minorHAnsi"/>
                <w:b/>
              </w:rPr>
              <w:t>1</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3FFAACB1" w14:textId="08028F23" w:rsidR="00E83BA4" w:rsidRPr="00052448" w:rsidRDefault="00E83BA4" w:rsidP="00E83BA4">
            <w:pPr>
              <w:jc w:val="right"/>
              <w:rPr>
                <w:rFonts w:cstheme="minorHAnsi"/>
                <w:b/>
              </w:rPr>
            </w:pPr>
            <w:r>
              <w:rPr>
                <w:rFonts w:cstheme="minorHAnsi"/>
                <w:b/>
              </w:rPr>
              <w:t>1</w:t>
            </w:r>
          </w:p>
        </w:tc>
      </w:tr>
      <w:tr w:rsidR="00E83BA4" w:rsidRPr="00C04A06" w14:paraId="08180D6A" w14:textId="77777777" w:rsidTr="00E83BA4">
        <w:trPr>
          <w:trHeight w:val="119"/>
        </w:trPr>
        <w:tc>
          <w:tcPr>
            <w:tcW w:w="2689" w:type="dxa"/>
          </w:tcPr>
          <w:p w14:paraId="6E4846F5" w14:textId="3DAA5824" w:rsidR="00E83BA4" w:rsidRPr="00C04A06" w:rsidRDefault="00E83BA4" w:rsidP="00E83BA4">
            <w:pPr>
              <w:rPr>
                <w:rFonts w:cstheme="minorHAnsi"/>
                <w:highlight w:val="yellow"/>
              </w:rPr>
            </w:pPr>
            <w:r w:rsidRPr="00256EFC">
              <w:rPr>
                <w:rFonts w:cstheme="minorHAnsi"/>
              </w:rPr>
              <w:t>Investicijsko ulaganje u prostor, medicinsku i nemedicinsku opremu i prijevozna sredstva  zdravstvenih ustanova</w:t>
            </w:r>
          </w:p>
        </w:tc>
        <w:tc>
          <w:tcPr>
            <w:tcW w:w="2551" w:type="dxa"/>
          </w:tcPr>
          <w:p w14:paraId="4B04441B" w14:textId="77777777" w:rsidR="00E83BA4" w:rsidRDefault="00E83BA4" w:rsidP="00E83BA4">
            <w:pPr>
              <w:rPr>
                <w:rFonts w:cstheme="minorHAnsi"/>
              </w:rPr>
            </w:pPr>
            <w:r w:rsidRPr="00256EFC">
              <w:rPr>
                <w:rFonts w:cstheme="minorHAnsi"/>
              </w:rPr>
              <w:t>Pružanje izvanbolničke hitne medicinske pomoći</w:t>
            </w:r>
            <w:r>
              <w:rPr>
                <w:rFonts w:cstheme="minorHAnsi"/>
              </w:rPr>
              <w:t xml:space="preserve"> i obavljanje djelatnosti sanitetskog prijevoza</w:t>
            </w:r>
            <w:r w:rsidRPr="00256EFC">
              <w:rPr>
                <w:rFonts w:cstheme="minorHAnsi"/>
              </w:rPr>
              <w:t>.</w:t>
            </w:r>
          </w:p>
          <w:p w14:paraId="65D727C0" w14:textId="7DB59047" w:rsidR="00E83BA4" w:rsidRPr="00052448" w:rsidRDefault="00E83BA4" w:rsidP="00E83BA4">
            <w:pPr>
              <w:rPr>
                <w:rFonts w:cstheme="minorHAnsi"/>
                <w:highlight w:val="yellow"/>
              </w:rPr>
            </w:pPr>
            <w:r w:rsidRPr="00256EFC">
              <w:rPr>
                <w:rFonts w:cstheme="minorHAnsi"/>
              </w:rPr>
              <w:t xml:space="preserve"> </w:t>
            </w:r>
          </w:p>
        </w:tc>
        <w:tc>
          <w:tcPr>
            <w:tcW w:w="992" w:type="dxa"/>
          </w:tcPr>
          <w:p w14:paraId="0A1CEF9B" w14:textId="07060A63" w:rsidR="00E83BA4" w:rsidRPr="00052448" w:rsidRDefault="00E83BA4" w:rsidP="00E83BA4">
            <w:pPr>
              <w:jc w:val="center"/>
              <w:rPr>
                <w:rFonts w:cstheme="minorHAnsi"/>
                <w:b/>
              </w:rPr>
            </w:pPr>
            <w:r w:rsidRPr="00256EFC">
              <w:rPr>
                <w:rFonts w:cstheme="minorHAnsi"/>
                <w:bCs/>
              </w:rPr>
              <w:t xml:space="preserve">Broj </w:t>
            </w:r>
          </w:p>
        </w:tc>
        <w:tc>
          <w:tcPr>
            <w:tcW w:w="1276" w:type="dxa"/>
          </w:tcPr>
          <w:p w14:paraId="1320D4A5" w14:textId="0DC93230" w:rsidR="00E83BA4" w:rsidRPr="00052448" w:rsidRDefault="00E83BA4" w:rsidP="00E83BA4">
            <w:pPr>
              <w:jc w:val="right"/>
              <w:rPr>
                <w:rFonts w:cstheme="minorHAnsi"/>
                <w:b/>
              </w:rPr>
            </w:pPr>
            <w:r>
              <w:rPr>
                <w:rFonts w:cstheme="minorHAnsi"/>
                <w:b/>
              </w:rPr>
              <w:t>0</w:t>
            </w:r>
          </w:p>
        </w:tc>
        <w:tc>
          <w:tcPr>
            <w:tcW w:w="1276" w:type="dxa"/>
          </w:tcPr>
          <w:p w14:paraId="6D8A6E6B" w14:textId="7A971414" w:rsidR="00E83BA4" w:rsidRPr="00052448" w:rsidRDefault="00E83BA4" w:rsidP="00E83BA4">
            <w:pPr>
              <w:jc w:val="right"/>
              <w:rPr>
                <w:rFonts w:cstheme="minorHAnsi"/>
                <w:b/>
              </w:rPr>
            </w:pPr>
            <w:r>
              <w:rPr>
                <w:rFonts w:cstheme="minorHAnsi"/>
                <w:b/>
              </w:rPr>
              <w:t>1</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72BAECB7" w14:textId="76881816" w:rsidR="00E83BA4" w:rsidRPr="00052448" w:rsidRDefault="00E83BA4" w:rsidP="00E83BA4">
            <w:pPr>
              <w:jc w:val="right"/>
              <w:rPr>
                <w:rFonts w:cstheme="minorHAnsi"/>
                <w:b/>
              </w:rPr>
            </w:pPr>
            <w:r>
              <w:rPr>
                <w:rFonts w:cstheme="minorHAnsi"/>
                <w:b/>
              </w:rPr>
              <w:t xml:space="preserve">1 </w:t>
            </w:r>
          </w:p>
        </w:tc>
      </w:tr>
    </w:tbl>
    <w:p w14:paraId="72FCC1C1" w14:textId="77777777" w:rsidR="00B72595" w:rsidRDefault="00B72595" w:rsidP="007824F2">
      <w:pPr>
        <w:pStyle w:val="NoSpacing"/>
        <w:rPr>
          <w:rFonts w:cstheme="minorHAnsi"/>
          <w:lang w:eastAsia="ar-SA"/>
        </w:rPr>
      </w:pPr>
    </w:p>
    <w:p w14:paraId="4B1DBA15" w14:textId="3AFC0FF3" w:rsidR="007824F2" w:rsidRPr="007824F2" w:rsidRDefault="007824F2" w:rsidP="007824F2">
      <w:pPr>
        <w:pStyle w:val="NoSpacing"/>
        <w:rPr>
          <w:rFonts w:cstheme="minorHAnsi"/>
          <w:lang w:eastAsia="ar-SA"/>
        </w:rPr>
      </w:pPr>
      <w:r w:rsidRPr="007824F2">
        <w:rPr>
          <w:rFonts w:cstheme="minorHAnsi"/>
          <w:lang w:eastAsia="ar-SA"/>
        </w:rPr>
        <w:t xml:space="preserve">Karlovac </w:t>
      </w:r>
      <w:r w:rsidR="00543D82">
        <w:rPr>
          <w:rFonts w:cstheme="minorHAnsi"/>
          <w:lang w:eastAsia="ar-SA"/>
        </w:rPr>
        <w:t>17</w:t>
      </w:r>
      <w:r w:rsidRPr="007824F2">
        <w:rPr>
          <w:rFonts w:cstheme="minorHAnsi"/>
          <w:lang w:eastAsia="ar-SA"/>
        </w:rPr>
        <w:t xml:space="preserve">. </w:t>
      </w:r>
      <w:r w:rsidR="00543D82">
        <w:rPr>
          <w:rFonts w:cstheme="minorHAnsi"/>
          <w:lang w:eastAsia="ar-SA"/>
        </w:rPr>
        <w:t>ožujak</w:t>
      </w:r>
      <w:r w:rsidRPr="007824F2">
        <w:rPr>
          <w:rFonts w:cstheme="minorHAnsi"/>
          <w:lang w:eastAsia="ar-SA"/>
        </w:rPr>
        <w:t xml:space="preserve"> 202</w:t>
      </w:r>
      <w:r w:rsidR="00543D82">
        <w:rPr>
          <w:rFonts w:cstheme="minorHAnsi"/>
          <w:lang w:eastAsia="ar-SA"/>
        </w:rPr>
        <w:t>5</w:t>
      </w:r>
      <w:r w:rsidRPr="007824F2">
        <w:rPr>
          <w:rFonts w:cstheme="minorHAnsi"/>
          <w:lang w:eastAsia="ar-SA"/>
        </w:rPr>
        <w:t>.</w:t>
      </w:r>
    </w:p>
    <w:p w14:paraId="4E78A3FA" w14:textId="6D3282C8" w:rsidR="007824F2" w:rsidRPr="007824F2" w:rsidRDefault="007824F2" w:rsidP="007824F2">
      <w:pPr>
        <w:pStyle w:val="NoSpacing"/>
        <w:rPr>
          <w:rFonts w:cstheme="minorHAnsi"/>
          <w:lang w:eastAsia="ar-SA"/>
        </w:rPr>
      </w:pPr>
      <w:r w:rsidRPr="007824F2">
        <w:rPr>
          <w:rFonts w:cstheme="minorHAnsi"/>
          <w:lang w:eastAsia="ar-SA"/>
        </w:rPr>
        <w:t>KLASA:400-02/2</w:t>
      </w:r>
      <w:r w:rsidR="00543D82">
        <w:rPr>
          <w:rFonts w:cstheme="minorHAnsi"/>
          <w:lang w:eastAsia="ar-SA"/>
        </w:rPr>
        <w:t>5</w:t>
      </w:r>
      <w:r w:rsidRPr="007824F2">
        <w:rPr>
          <w:rFonts w:cstheme="minorHAnsi"/>
          <w:lang w:eastAsia="ar-SA"/>
        </w:rPr>
        <w:t>-0</w:t>
      </w:r>
      <w:r w:rsidR="00543D82">
        <w:rPr>
          <w:rFonts w:cstheme="minorHAnsi"/>
          <w:lang w:eastAsia="ar-SA"/>
        </w:rPr>
        <w:t>1</w:t>
      </w:r>
      <w:r w:rsidRPr="007824F2">
        <w:rPr>
          <w:rFonts w:cstheme="minorHAnsi"/>
          <w:lang w:eastAsia="ar-SA"/>
        </w:rPr>
        <w:t>/01</w:t>
      </w:r>
    </w:p>
    <w:p w14:paraId="44B73507" w14:textId="5CEBCE4F" w:rsidR="007824F2" w:rsidRPr="007824F2" w:rsidRDefault="007824F2" w:rsidP="007824F2">
      <w:pPr>
        <w:pStyle w:val="NoSpacing"/>
        <w:rPr>
          <w:rFonts w:cstheme="minorHAnsi"/>
          <w:lang w:eastAsia="ar-SA"/>
        </w:rPr>
      </w:pPr>
      <w:r w:rsidRPr="007824F2">
        <w:rPr>
          <w:rFonts w:cstheme="minorHAnsi"/>
          <w:lang w:eastAsia="ar-SA"/>
        </w:rPr>
        <w:t>URBROJ:2133/89-03-2</w:t>
      </w:r>
      <w:r w:rsidR="00543D82">
        <w:rPr>
          <w:rFonts w:cstheme="minorHAnsi"/>
          <w:lang w:eastAsia="ar-SA"/>
        </w:rPr>
        <w:t>5</w:t>
      </w:r>
      <w:r w:rsidRPr="007824F2">
        <w:rPr>
          <w:rFonts w:cstheme="minorHAnsi"/>
          <w:lang w:eastAsia="ar-SA"/>
        </w:rPr>
        <w:t xml:space="preserve">-01   </w:t>
      </w:r>
    </w:p>
    <w:p w14:paraId="40094EFD" w14:textId="49BD7A13" w:rsidR="007824F2" w:rsidRPr="007824F2" w:rsidRDefault="007824F2" w:rsidP="007824F2">
      <w:pPr>
        <w:pStyle w:val="NoSpacing"/>
        <w:rPr>
          <w:rFonts w:cstheme="minorHAnsi"/>
          <w:bCs/>
          <w:lang w:eastAsia="ar-SA"/>
        </w:rPr>
      </w:pPr>
      <w:r w:rsidRPr="007824F2">
        <w:rPr>
          <w:rFonts w:cstheme="minorHAnsi"/>
          <w:lang w:eastAsia="ar-SA"/>
        </w:rPr>
        <w:t xml:space="preserve">                                                            </w:t>
      </w:r>
      <w:r w:rsidR="00637516">
        <w:rPr>
          <w:rFonts w:cstheme="minorHAnsi"/>
          <w:lang w:eastAsia="ar-SA"/>
        </w:rPr>
        <w:t xml:space="preserve">   </w:t>
      </w:r>
      <w:r w:rsidRPr="007824F2">
        <w:rPr>
          <w:rFonts w:cstheme="minorHAnsi"/>
          <w:lang w:eastAsia="ar-SA"/>
        </w:rPr>
        <w:t xml:space="preserve">                                                   </w:t>
      </w:r>
      <w:r>
        <w:rPr>
          <w:rFonts w:cstheme="minorHAnsi"/>
          <w:lang w:eastAsia="ar-SA"/>
        </w:rPr>
        <w:t xml:space="preserve">                 </w:t>
      </w:r>
      <w:r w:rsidRPr="007824F2">
        <w:rPr>
          <w:rFonts w:cstheme="minorHAnsi"/>
          <w:bCs/>
          <w:lang w:eastAsia="ar-SA"/>
        </w:rPr>
        <w:t>RAVNATELJ</w:t>
      </w:r>
    </w:p>
    <w:p w14:paraId="4028231E" w14:textId="77777777" w:rsidR="007824F2" w:rsidRPr="007824F2" w:rsidRDefault="007824F2" w:rsidP="007824F2">
      <w:pPr>
        <w:pStyle w:val="NoSpacing"/>
        <w:ind w:left="5670"/>
        <w:rPr>
          <w:rFonts w:cstheme="minorHAnsi"/>
          <w:bCs/>
          <w:lang w:eastAsia="ar-SA"/>
        </w:rPr>
      </w:pPr>
      <w:r w:rsidRPr="007824F2">
        <w:rPr>
          <w:rFonts w:cstheme="minorHAnsi"/>
          <w:bCs/>
          <w:lang w:eastAsia="ar-SA"/>
        </w:rPr>
        <w:t xml:space="preserve">Perica Vucelić, mag.med.techn.,  </w:t>
      </w:r>
    </w:p>
    <w:p w14:paraId="41894FB1" w14:textId="11E235E8" w:rsidR="00E83BA4" w:rsidRDefault="007824F2" w:rsidP="00B72595">
      <w:pPr>
        <w:pStyle w:val="NoSpacing"/>
        <w:ind w:left="5670"/>
        <w:rPr>
          <w:rFonts w:cstheme="minorHAnsi"/>
          <w:bCs/>
          <w:lang w:eastAsia="ar-SA"/>
        </w:rPr>
      </w:pPr>
      <w:r w:rsidRPr="007824F2">
        <w:rPr>
          <w:rFonts w:cstheme="minorHAnsi"/>
          <w:bCs/>
          <w:lang w:eastAsia="ar-SA"/>
        </w:rPr>
        <w:t xml:space="preserve">          univ.mag.admin.sanit</w:t>
      </w:r>
      <w:r w:rsidR="00B72595">
        <w:rPr>
          <w:rFonts w:cstheme="minorHAnsi"/>
          <w:bCs/>
          <w:lang w:eastAsia="ar-SA"/>
        </w:rPr>
        <w:t>.</w:t>
      </w:r>
    </w:p>
    <w:sectPr w:rsidR="00E83BA4" w:rsidSect="00041292">
      <w:headerReference w:type="default" r:id="rId8"/>
      <w:pgSz w:w="11906" w:h="16838"/>
      <w:pgMar w:top="1417" w:right="1133" w:bottom="1417"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6E57DA" w14:textId="77777777" w:rsidR="00A715E3" w:rsidRDefault="00A715E3" w:rsidP="00BD6C77">
      <w:pPr>
        <w:spacing w:after="0" w:line="240" w:lineRule="auto"/>
      </w:pPr>
      <w:r>
        <w:separator/>
      </w:r>
    </w:p>
  </w:endnote>
  <w:endnote w:type="continuationSeparator" w:id="0">
    <w:p w14:paraId="7B0FC9F6" w14:textId="77777777" w:rsidR="00A715E3" w:rsidRDefault="00A715E3" w:rsidP="00BD6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46D05A" w14:textId="77777777" w:rsidR="00A715E3" w:rsidRDefault="00A715E3" w:rsidP="00BD6C77">
      <w:pPr>
        <w:spacing w:after="0" w:line="240" w:lineRule="auto"/>
      </w:pPr>
      <w:r>
        <w:separator/>
      </w:r>
    </w:p>
  </w:footnote>
  <w:footnote w:type="continuationSeparator" w:id="0">
    <w:p w14:paraId="6F7A0697" w14:textId="77777777" w:rsidR="00A715E3" w:rsidRDefault="00A715E3" w:rsidP="00BD6C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20602" w14:textId="2A5B4DA3" w:rsidR="002E7F25" w:rsidRDefault="002E7F25" w:rsidP="0080094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97ACA"/>
    <w:multiLevelType w:val="hybridMultilevel"/>
    <w:tmpl w:val="10C22012"/>
    <w:lvl w:ilvl="0" w:tplc="B41E67DE">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77A566B"/>
    <w:multiLevelType w:val="hybridMultilevel"/>
    <w:tmpl w:val="76AAFC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5256C8C"/>
    <w:multiLevelType w:val="hybridMultilevel"/>
    <w:tmpl w:val="9184055C"/>
    <w:lvl w:ilvl="0" w:tplc="9F20FD0E">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134103865">
    <w:abstractNumId w:val="1"/>
  </w:num>
  <w:num w:numId="2" w16cid:durableId="1481187294">
    <w:abstractNumId w:val="2"/>
  </w:num>
  <w:num w:numId="3" w16cid:durableId="904024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292"/>
    <w:rsid w:val="00000549"/>
    <w:rsid w:val="000152EB"/>
    <w:rsid w:val="00035F64"/>
    <w:rsid w:val="00041292"/>
    <w:rsid w:val="00046295"/>
    <w:rsid w:val="000466BA"/>
    <w:rsid w:val="00052448"/>
    <w:rsid w:val="0006515F"/>
    <w:rsid w:val="000962DA"/>
    <w:rsid w:val="000A3913"/>
    <w:rsid w:val="000A4649"/>
    <w:rsid w:val="000B157C"/>
    <w:rsid w:val="000B5F4E"/>
    <w:rsid w:val="000B7D54"/>
    <w:rsid w:val="000C6509"/>
    <w:rsid w:val="000C7146"/>
    <w:rsid w:val="000D251C"/>
    <w:rsid w:val="00103889"/>
    <w:rsid w:val="00125605"/>
    <w:rsid w:val="00136336"/>
    <w:rsid w:val="00160578"/>
    <w:rsid w:val="00183B7D"/>
    <w:rsid w:val="00185158"/>
    <w:rsid w:val="001B1A33"/>
    <w:rsid w:val="001B2703"/>
    <w:rsid w:val="001B333C"/>
    <w:rsid w:val="001C4649"/>
    <w:rsid w:val="001D1D44"/>
    <w:rsid w:val="001E2764"/>
    <w:rsid w:val="001E6D4E"/>
    <w:rsid w:val="001E7ED0"/>
    <w:rsid w:val="001F6A85"/>
    <w:rsid w:val="001F7AC6"/>
    <w:rsid w:val="00207322"/>
    <w:rsid w:val="002140BE"/>
    <w:rsid w:val="00220537"/>
    <w:rsid w:val="00237B87"/>
    <w:rsid w:val="002421DF"/>
    <w:rsid w:val="002448D1"/>
    <w:rsid w:val="002648B7"/>
    <w:rsid w:val="002733A8"/>
    <w:rsid w:val="002931CD"/>
    <w:rsid w:val="002B21B5"/>
    <w:rsid w:val="002D5F4F"/>
    <w:rsid w:val="002E7F25"/>
    <w:rsid w:val="0034781F"/>
    <w:rsid w:val="003652A7"/>
    <w:rsid w:val="003672E5"/>
    <w:rsid w:val="00377DF3"/>
    <w:rsid w:val="00383D24"/>
    <w:rsid w:val="003B391D"/>
    <w:rsid w:val="003B7565"/>
    <w:rsid w:val="003C556A"/>
    <w:rsid w:val="003E621F"/>
    <w:rsid w:val="0040230F"/>
    <w:rsid w:val="004145CD"/>
    <w:rsid w:val="00426EF2"/>
    <w:rsid w:val="0043024D"/>
    <w:rsid w:val="00434AEE"/>
    <w:rsid w:val="0046436F"/>
    <w:rsid w:val="004676CF"/>
    <w:rsid w:val="00473647"/>
    <w:rsid w:val="00486397"/>
    <w:rsid w:val="00492421"/>
    <w:rsid w:val="004B2479"/>
    <w:rsid w:val="004E37A0"/>
    <w:rsid w:val="00543D82"/>
    <w:rsid w:val="00552D61"/>
    <w:rsid w:val="00557442"/>
    <w:rsid w:val="00565359"/>
    <w:rsid w:val="00573404"/>
    <w:rsid w:val="00597BE5"/>
    <w:rsid w:val="005B04BA"/>
    <w:rsid w:val="005B188A"/>
    <w:rsid w:val="005C14CC"/>
    <w:rsid w:val="005C6644"/>
    <w:rsid w:val="005D1A69"/>
    <w:rsid w:val="005D5B17"/>
    <w:rsid w:val="005E27AD"/>
    <w:rsid w:val="00611899"/>
    <w:rsid w:val="00631709"/>
    <w:rsid w:val="00637516"/>
    <w:rsid w:val="006512D3"/>
    <w:rsid w:val="00662460"/>
    <w:rsid w:val="006646C2"/>
    <w:rsid w:val="00674FEA"/>
    <w:rsid w:val="006B31FD"/>
    <w:rsid w:val="006C7E3F"/>
    <w:rsid w:val="006E28D1"/>
    <w:rsid w:val="006E33DD"/>
    <w:rsid w:val="006E6566"/>
    <w:rsid w:val="006E7B89"/>
    <w:rsid w:val="006F4C13"/>
    <w:rsid w:val="006F783B"/>
    <w:rsid w:val="00705183"/>
    <w:rsid w:val="0072784F"/>
    <w:rsid w:val="00736442"/>
    <w:rsid w:val="0074216D"/>
    <w:rsid w:val="00742729"/>
    <w:rsid w:val="00745A71"/>
    <w:rsid w:val="007631A4"/>
    <w:rsid w:val="00766B49"/>
    <w:rsid w:val="0077048D"/>
    <w:rsid w:val="00773B3D"/>
    <w:rsid w:val="007824F2"/>
    <w:rsid w:val="00782B4C"/>
    <w:rsid w:val="00782B7F"/>
    <w:rsid w:val="00797702"/>
    <w:rsid w:val="007A231C"/>
    <w:rsid w:val="007B0E36"/>
    <w:rsid w:val="007D726D"/>
    <w:rsid w:val="007E3FAA"/>
    <w:rsid w:val="007E7F03"/>
    <w:rsid w:val="00800948"/>
    <w:rsid w:val="00812D8A"/>
    <w:rsid w:val="00830DC9"/>
    <w:rsid w:val="0083635B"/>
    <w:rsid w:val="00847ABC"/>
    <w:rsid w:val="008507DB"/>
    <w:rsid w:val="00854FBC"/>
    <w:rsid w:val="00861373"/>
    <w:rsid w:val="00873545"/>
    <w:rsid w:val="008874B8"/>
    <w:rsid w:val="008928A9"/>
    <w:rsid w:val="008C3520"/>
    <w:rsid w:val="008D180C"/>
    <w:rsid w:val="008F50BE"/>
    <w:rsid w:val="00912897"/>
    <w:rsid w:val="00947B10"/>
    <w:rsid w:val="00956A13"/>
    <w:rsid w:val="00977DEB"/>
    <w:rsid w:val="009A4EB5"/>
    <w:rsid w:val="009B0C84"/>
    <w:rsid w:val="009B4D3A"/>
    <w:rsid w:val="009C7513"/>
    <w:rsid w:val="009E4DEC"/>
    <w:rsid w:val="009F2EDF"/>
    <w:rsid w:val="009F434F"/>
    <w:rsid w:val="00A476AB"/>
    <w:rsid w:val="00A51478"/>
    <w:rsid w:val="00A56CC9"/>
    <w:rsid w:val="00A60BD1"/>
    <w:rsid w:val="00A715E3"/>
    <w:rsid w:val="00AA0C0B"/>
    <w:rsid w:val="00AC1CB2"/>
    <w:rsid w:val="00AC5CB5"/>
    <w:rsid w:val="00AC6DF8"/>
    <w:rsid w:val="00AC7A6A"/>
    <w:rsid w:val="00AE1C6F"/>
    <w:rsid w:val="00B02C78"/>
    <w:rsid w:val="00B05EAF"/>
    <w:rsid w:val="00B218E8"/>
    <w:rsid w:val="00B36200"/>
    <w:rsid w:val="00B41A0F"/>
    <w:rsid w:val="00B52841"/>
    <w:rsid w:val="00B60438"/>
    <w:rsid w:val="00B60E49"/>
    <w:rsid w:val="00B6185A"/>
    <w:rsid w:val="00B67A44"/>
    <w:rsid w:val="00B72595"/>
    <w:rsid w:val="00B82A10"/>
    <w:rsid w:val="00B83B33"/>
    <w:rsid w:val="00B9565F"/>
    <w:rsid w:val="00BA2D96"/>
    <w:rsid w:val="00BA666B"/>
    <w:rsid w:val="00BB6917"/>
    <w:rsid w:val="00BD6C77"/>
    <w:rsid w:val="00BE5235"/>
    <w:rsid w:val="00C04A06"/>
    <w:rsid w:val="00C1421C"/>
    <w:rsid w:val="00C167B5"/>
    <w:rsid w:val="00C24317"/>
    <w:rsid w:val="00C328A0"/>
    <w:rsid w:val="00C34648"/>
    <w:rsid w:val="00C600DF"/>
    <w:rsid w:val="00C81037"/>
    <w:rsid w:val="00CA722F"/>
    <w:rsid w:val="00CB0CC1"/>
    <w:rsid w:val="00CB5E40"/>
    <w:rsid w:val="00CE5137"/>
    <w:rsid w:val="00D10AFD"/>
    <w:rsid w:val="00D11139"/>
    <w:rsid w:val="00D129C2"/>
    <w:rsid w:val="00D15EB7"/>
    <w:rsid w:val="00D3713E"/>
    <w:rsid w:val="00D4738F"/>
    <w:rsid w:val="00D475A5"/>
    <w:rsid w:val="00D47701"/>
    <w:rsid w:val="00D642F7"/>
    <w:rsid w:val="00D70965"/>
    <w:rsid w:val="00D73B33"/>
    <w:rsid w:val="00D80342"/>
    <w:rsid w:val="00DA7DC6"/>
    <w:rsid w:val="00DD2ACC"/>
    <w:rsid w:val="00DE1C0B"/>
    <w:rsid w:val="00DE3194"/>
    <w:rsid w:val="00E13E7E"/>
    <w:rsid w:val="00E15078"/>
    <w:rsid w:val="00E426F1"/>
    <w:rsid w:val="00E53A28"/>
    <w:rsid w:val="00E646C3"/>
    <w:rsid w:val="00E80D60"/>
    <w:rsid w:val="00E83BA4"/>
    <w:rsid w:val="00E93A3C"/>
    <w:rsid w:val="00EA357D"/>
    <w:rsid w:val="00ED040F"/>
    <w:rsid w:val="00EF78DA"/>
    <w:rsid w:val="00F07F85"/>
    <w:rsid w:val="00F36E51"/>
    <w:rsid w:val="00F65E70"/>
    <w:rsid w:val="00F85B9E"/>
    <w:rsid w:val="00FA4A1C"/>
    <w:rsid w:val="00FA6877"/>
    <w:rsid w:val="00FB55C9"/>
    <w:rsid w:val="00FD7999"/>
    <w:rsid w:val="00FF635D"/>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8FDC5"/>
  <w15:docId w15:val="{9CA4E591-6297-4AC9-AAB4-F8ABA0BAB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8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1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6C77"/>
    <w:pPr>
      <w:tabs>
        <w:tab w:val="center" w:pos="4536"/>
        <w:tab w:val="right" w:pos="9072"/>
      </w:tabs>
      <w:spacing w:after="0" w:line="240" w:lineRule="auto"/>
    </w:pPr>
  </w:style>
  <w:style w:type="character" w:customStyle="1" w:styleId="HeaderChar">
    <w:name w:val="Header Char"/>
    <w:basedOn w:val="DefaultParagraphFont"/>
    <w:link w:val="Header"/>
    <w:uiPriority w:val="99"/>
    <w:rsid w:val="00BD6C77"/>
  </w:style>
  <w:style w:type="paragraph" w:styleId="Footer">
    <w:name w:val="footer"/>
    <w:basedOn w:val="Normal"/>
    <w:link w:val="FooterChar"/>
    <w:uiPriority w:val="99"/>
    <w:unhideWhenUsed/>
    <w:rsid w:val="00BD6C77"/>
    <w:pPr>
      <w:tabs>
        <w:tab w:val="center" w:pos="4536"/>
        <w:tab w:val="right" w:pos="9072"/>
      </w:tabs>
      <w:spacing w:after="0" w:line="240" w:lineRule="auto"/>
    </w:pPr>
  </w:style>
  <w:style w:type="character" w:customStyle="1" w:styleId="FooterChar">
    <w:name w:val="Footer Char"/>
    <w:basedOn w:val="DefaultParagraphFont"/>
    <w:link w:val="Footer"/>
    <w:uiPriority w:val="99"/>
    <w:rsid w:val="00BD6C77"/>
  </w:style>
  <w:style w:type="paragraph" w:styleId="ListParagraph">
    <w:name w:val="List Paragraph"/>
    <w:basedOn w:val="Normal"/>
    <w:uiPriority w:val="34"/>
    <w:qFormat/>
    <w:rsid w:val="00662460"/>
    <w:pPr>
      <w:ind w:left="720"/>
      <w:contextualSpacing/>
    </w:pPr>
  </w:style>
  <w:style w:type="paragraph" w:styleId="NoSpacing">
    <w:name w:val="No Spacing"/>
    <w:uiPriority w:val="1"/>
    <w:qFormat/>
    <w:rsid w:val="007824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80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0CB75-1ACB-4F48-A3B3-2BBC552BF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6260</Words>
  <Characters>35686</Characters>
  <Application>Microsoft Office Word</Application>
  <DocSecurity>0</DocSecurity>
  <Lines>297</Lines>
  <Paragraphs>83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PGŽ</Company>
  <LinksUpToDate>false</LinksUpToDate>
  <CharactersWithSpaces>41863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 Licul</dc:creator>
  <cp:lastModifiedBy>Računovodstvo</cp:lastModifiedBy>
  <cp:revision>4</cp:revision>
  <cp:lastPrinted>2024-08-07T14:17:00Z</cp:lastPrinted>
  <dcterms:created xsi:type="dcterms:W3CDTF">2025-03-17T19:24:00Z</dcterms:created>
  <dcterms:modified xsi:type="dcterms:W3CDTF">2025-03-18T06:33:00Z</dcterms:modified>
</cp:coreProperties>
</file>