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4FE2" w14:textId="77777777" w:rsidR="00861373" w:rsidRPr="00C04A06" w:rsidRDefault="00861373" w:rsidP="00861373">
      <w:pPr>
        <w:spacing w:after="0"/>
        <w:rPr>
          <w:rFonts w:ascii="Arial" w:hAnsi="Arial" w:cs="Arial"/>
          <w:b/>
          <w:highlight w:val="yellow"/>
        </w:rPr>
      </w:pPr>
    </w:p>
    <w:p w14:paraId="7DDAA31E" w14:textId="734ED9B4" w:rsidR="0072784F" w:rsidRDefault="00C04A06" w:rsidP="00543D82">
      <w:pPr>
        <w:pBdr>
          <w:bottom w:val="double" w:sz="4" w:space="1" w:color="auto"/>
        </w:pBdr>
        <w:spacing w:after="0" w:line="240" w:lineRule="auto"/>
        <w:jc w:val="center"/>
        <w:rPr>
          <w:rFonts w:ascii="Arial" w:hAnsi="Arial" w:cs="Arial"/>
          <w:b/>
        </w:rPr>
      </w:pPr>
      <w:r w:rsidRPr="00C04A06">
        <w:rPr>
          <w:rFonts w:ascii="Arial" w:hAnsi="Arial" w:cs="Arial"/>
          <w:b/>
        </w:rPr>
        <w:t xml:space="preserve">OBRAZLOŽENJE </w:t>
      </w:r>
      <w:r w:rsidR="00631709">
        <w:rPr>
          <w:rFonts w:ascii="Arial" w:hAnsi="Arial" w:cs="Arial"/>
          <w:b/>
        </w:rPr>
        <w:t xml:space="preserve">IZVRŠENJA FINANCISKOG PLANA ZAVODA ZA HITNU MEDICINU KARLOVAČKE ŽUPANIJE ZA </w:t>
      </w:r>
      <w:r w:rsidR="00667D8C">
        <w:rPr>
          <w:rFonts w:ascii="Arial" w:hAnsi="Arial" w:cs="Arial"/>
          <w:b/>
        </w:rPr>
        <w:t>RAZDBLJE OD 01. SJEČNJA DO 30. LIPNJA 2025</w:t>
      </w:r>
      <w:r w:rsidR="00631709">
        <w:rPr>
          <w:rFonts w:ascii="Arial" w:hAnsi="Arial" w:cs="Arial"/>
          <w:b/>
        </w:rPr>
        <w:t>. GODIN</w:t>
      </w:r>
      <w:r w:rsidR="00667D8C">
        <w:rPr>
          <w:rFonts w:ascii="Arial" w:hAnsi="Arial" w:cs="Arial"/>
          <w:b/>
        </w:rPr>
        <w:t>E</w:t>
      </w:r>
    </w:p>
    <w:p w14:paraId="61E1D0E9" w14:textId="77777777" w:rsidR="00E83BA4" w:rsidRDefault="00E83BA4" w:rsidP="00FD7999">
      <w:pPr>
        <w:pBdr>
          <w:bottom w:val="double" w:sz="4" w:space="1" w:color="auto"/>
        </w:pBdr>
        <w:spacing w:after="0" w:line="240" w:lineRule="auto"/>
        <w:rPr>
          <w:rFonts w:ascii="Arial" w:hAnsi="Arial" w:cs="Arial"/>
          <w:b/>
        </w:rPr>
      </w:pPr>
    </w:p>
    <w:p w14:paraId="1AEB21C9" w14:textId="77777777" w:rsidR="00C04A06" w:rsidRPr="00C04A06" w:rsidRDefault="00C04A06" w:rsidP="00FD7999">
      <w:pPr>
        <w:pBdr>
          <w:bottom w:val="double" w:sz="4" w:space="1" w:color="auto"/>
        </w:pBdr>
        <w:spacing w:after="0" w:line="240" w:lineRule="auto"/>
        <w:rPr>
          <w:rFonts w:cstheme="minorHAnsi"/>
          <w:b/>
          <w:highlight w:val="yellow"/>
        </w:rPr>
      </w:pPr>
    </w:p>
    <w:p w14:paraId="43EBF123" w14:textId="5F6F8561" w:rsidR="009F2EDF" w:rsidRPr="00C04A06" w:rsidRDefault="00782B7F" w:rsidP="00FD7999">
      <w:pPr>
        <w:pBdr>
          <w:bottom w:val="double" w:sz="4" w:space="1" w:color="auto"/>
        </w:pBdr>
        <w:spacing w:after="0" w:line="240" w:lineRule="auto"/>
        <w:rPr>
          <w:rFonts w:cstheme="minorHAnsi"/>
          <w:b/>
        </w:rPr>
      </w:pPr>
      <w:r w:rsidRPr="00C04A06">
        <w:rPr>
          <w:rFonts w:cstheme="minorHAnsi"/>
          <w:b/>
        </w:rPr>
        <w:t>ŠIFRA I NAZIV RAZDJELA</w:t>
      </w:r>
      <w:r w:rsidR="00041292" w:rsidRPr="00C04A06">
        <w:rPr>
          <w:rFonts w:cstheme="minorHAnsi"/>
          <w:b/>
        </w:rPr>
        <w:t xml:space="preserve">: </w:t>
      </w:r>
      <w:r w:rsidR="00667D8C">
        <w:rPr>
          <w:rFonts w:cstheme="minorHAnsi"/>
          <w:b/>
        </w:rPr>
        <w:t>12</w:t>
      </w:r>
      <w:r w:rsidR="00486397">
        <w:rPr>
          <w:rFonts w:cstheme="minorHAnsi"/>
          <w:b/>
        </w:rPr>
        <w:t>-</w:t>
      </w:r>
      <w:r w:rsidR="00667D8C">
        <w:rPr>
          <w:rFonts w:cstheme="minorHAnsi"/>
          <w:b/>
        </w:rPr>
        <w:t>70</w:t>
      </w:r>
      <w:r w:rsidR="00486397">
        <w:rPr>
          <w:rFonts w:cstheme="minorHAnsi"/>
          <w:b/>
        </w:rPr>
        <w:t xml:space="preserve"> Zavod za hitnu medicinu Karlovačke županije</w:t>
      </w:r>
    </w:p>
    <w:p w14:paraId="71B1C9F1" w14:textId="77777777" w:rsidR="009F2EDF" w:rsidRPr="00C04A06" w:rsidRDefault="009F2EDF" w:rsidP="009F2EDF">
      <w:pPr>
        <w:spacing w:after="0" w:line="240" w:lineRule="auto"/>
        <w:rPr>
          <w:rFonts w:cstheme="minorHAnsi"/>
          <w:b/>
        </w:rPr>
      </w:pPr>
    </w:p>
    <w:p w14:paraId="4C9D0827" w14:textId="27463FED" w:rsidR="00041292" w:rsidRDefault="001E6D4E" w:rsidP="009F2EDF">
      <w:pPr>
        <w:spacing w:after="0" w:line="240" w:lineRule="auto"/>
        <w:rPr>
          <w:rFonts w:cstheme="minorHAnsi"/>
          <w:b/>
        </w:rPr>
      </w:pPr>
      <w:r w:rsidRPr="00C04A06">
        <w:rPr>
          <w:rFonts w:cstheme="minorHAnsi"/>
          <w:b/>
        </w:rPr>
        <w:t>SAŽETAK DJELOKRUGA RADA</w:t>
      </w:r>
      <w:r w:rsidR="004E37A0">
        <w:rPr>
          <w:rFonts w:cstheme="minorHAnsi"/>
          <w:b/>
        </w:rPr>
        <w:t xml:space="preserve"> USTANOVE</w:t>
      </w:r>
      <w:r w:rsidR="00041292" w:rsidRPr="00C04A06">
        <w:rPr>
          <w:rFonts w:cstheme="minorHAnsi"/>
          <w:b/>
        </w:rPr>
        <w:t>:</w:t>
      </w:r>
    </w:p>
    <w:p w14:paraId="4A1FD077" w14:textId="77777777" w:rsidR="00E83BA4" w:rsidRDefault="00E83BA4" w:rsidP="009F2EDF">
      <w:pPr>
        <w:spacing w:after="0" w:line="240" w:lineRule="auto"/>
        <w:rPr>
          <w:rFonts w:cstheme="minorHAnsi"/>
          <w:b/>
        </w:rPr>
      </w:pPr>
    </w:p>
    <w:p w14:paraId="78016929"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suradnju u pružanju hitne medicine sa susjednim jedinicama područne (regionalne) samouprave</w:t>
      </w:r>
    </w:p>
    <w:p w14:paraId="692C5050"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provođenje standarda operativnih postupaka, protokola rada i algoritama postupanja u djelatnosti hitne medicine</w:t>
      </w:r>
    </w:p>
    <w:p w14:paraId="6412082B"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Organizira i osigurava popunjavanje mreže timova na području Karlovačke županije</w:t>
      </w:r>
    </w:p>
    <w:p w14:paraId="22D0442C"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provedbu utvrđenih standarda opreme, vozila te vizualnog identiteta vozila i zdravstvenih radnika donesenih od strane Hrvatskog zavoda za hitnu medicinu</w:t>
      </w:r>
    </w:p>
    <w:p w14:paraId="2AD40AB3"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standarde hitne medicine za hitni medicinski prijevoz cestom, a standarde za hitni medicinski prijevoz zrakom i vodom provodi u suradnji s Hrvatskim zavodom za hitnu medicinu</w:t>
      </w:r>
    </w:p>
    <w:p w14:paraId="23AB5024"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Popunjava i organizira timove za medicinski prijevoz cestom, zrakom i vodom</w:t>
      </w:r>
    </w:p>
    <w:p w14:paraId="7E2E4A1E"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provedbu standarda kvalitete rada te predlaže Hrvatskom zavodu za hitnu medicinu mjere potrebne za poboljšanje postojećih standarda kvalitete rada i opremljenosti</w:t>
      </w:r>
    </w:p>
    <w:p w14:paraId="50DE6752"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Sudjeluje u planiranju provedbi obrazovanja zdravstvenih radnika</w:t>
      </w:r>
    </w:p>
    <w:p w14:paraId="7F2E8988"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stručna i znanstvena istraživanja iz područja hitne medicine u suradnju s Hrvatskim zavodom za hitnu medicinu</w:t>
      </w:r>
    </w:p>
    <w:p w14:paraId="375F10F5"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edukaciju iz prve pomoći</w:t>
      </w:r>
    </w:p>
    <w:p w14:paraId="551A45DE"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Prikuplja podatke i vodi registre iz područja hitne medicine za Karlovačku županiju, te ih prosljeđuje Hrvatskom zavodu za hitnu medicinu</w:t>
      </w:r>
    </w:p>
    <w:p w14:paraId="6BF73EB2"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Planira, organizira i sudjeluje u obrazovanju stanovništva iz područja hitne medicine na području Karlovačke županije</w:t>
      </w:r>
    </w:p>
    <w:p w14:paraId="072D25D5"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Surađuje s drugim zdravstvenim ustanovama i zdravstvenim radnicima u provedbi liječenja i dijagnostike bolesti</w:t>
      </w:r>
    </w:p>
    <w:p w14:paraId="6A1116E5"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Planira i sudjeluje u izradi i provedbi pojedinih projekata zdravstvene zaštite u koordinaciji s Hrvatskim zavodom za hitnu medicinu</w:t>
      </w:r>
    </w:p>
    <w:p w14:paraId="2CA84A13"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Osigurava hitnu medicinsku skrb na javnim priredbama i drugim oblicima okupljanja</w:t>
      </w:r>
    </w:p>
    <w:p w14:paraId="4F2E908B"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Obavlja i druge poslove iz područja hitne medicine za potrebe Karlovačke županije i na zahtjev Hrvatskog zavoda za hitnu medicinu</w:t>
      </w:r>
    </w:p>
    <w:p w14:paraId="486C15F0"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Surađuje u izvanrednim prilikama sa svim žurnim službama i službama za spašavanje na području Karlovačke županije</w:t>
      </w:r>
    </w:p>
    <w:p w14:paraId="7592722C"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Surađuje s Ministarstvom unutarnjih poslova i Ministarstvom obrane u obavljanju djelatnosti hitne medicine</w:t>
      </w:r>
    </w:p>
    <w:p w14:paraId="0E3307F6"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Obavlja i druge poslove iz područja hitne medicine za potrebe Karlovačke županije</w:t>
      </w:r>
    </w:p>
    <w:p w14:paraId="56C51326"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osposobljavanje kandidata za vozače iz nastavnog predmeta "Pružanje prve pomoći osobama ozlijeđenim u prometnoj nesreći"</w:t>
      </w:r>
    </w:p>
    <w:p w14:paraId="617C8E24"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Provodi mjere hitne medicine na području Karlovačke županije, a za osiguranje pravodobne i dostupne hitne medicine, sukladno općem aktu Hrvatskog zavoda za hitnu medicinu, provodi mjere hitne medicine na području jedinica područne (regionalne) samouprave s kojima teritorijalno graniči odnosno na području cijele Republike Hrvatske</w:t>
      </w:r>
    </w:p>
    <w:p w14:paraId="0265E628" w14:textId="77777777" w:rsidR="00473647" w:rsidRPr="00473647" w:rsidRDefault="00473647" w:rsidP="00473647">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Vodi propisanu dokumentaciju i izvješća te ih s podacima o svom radu i poslovanju dostavlja Hrvatskom zavodu za hitnu medicinu</w:t>
      </w:r>
    </w:p>
    <w:p w14:paraId="492E9A2D" w14:textId="7AAC0BB9" w:rsidR="00E83BA4" w:rsidRDefault="00473647" w:rsidP="00E83BA4">
      <w:pPr>
        <w:numPr>
          <w:ilvl w:val="0"/>
          <w:numId w:val="3"/>
        </w:numPr>
        <w:spacing w:after="0" w:line="240" w:lineRule="auto"/>
        <w:jc w:val="both"/>
        <w:rPr>
          <w:rFonts w:eastAsia="Courier New" w:cstheme="minorHAnsi"/>
          <w:lang w:eastAsia="hr-HR"/>
        </w:rPr>
      </w:pPr>
      <w:r w:rsidRPr="00473647">
        <w:rPr>
          <w:rFonts w:eastAsia="Courier New" w:cstheme="minorHAnsi"/>
          <w:lang w:eastAsia="hr-HR"/>
        </w:rPr>
        <w:t>Obavlja djelatnost sanitetskog prijevoza</w:t>
      </w:r>
    </w:p>
    <w:p w14:paraId="0B0ACE81" w14:textId="77777777" w:rsidR="00E83BA4" w:rsidRDefault="00E83BA4" w:rsidP="00E83BA4">
      <w:pPr>
        <w:spacing w:after="0" w:line="240" w:lineRule="auto"/>
        <w:jc w:val="both"/>
        <w:rPr>
          <w:rFonts w:eastAsia="Courier New" w:cstheme="minorHAnsi"/>
          <w:lang w:eastAsia="hr-HR"/>
        </w:rPr>
      </w:pPr>
    </w:p>
    <w:p w14:paraId="37545B52" w14:textId="77777777" w:rsidR="00E83BA4" w:rsidRPr="00E83BA4" w:rsidRDefault="00E83BA4" w:rsidP="00E83BA4">
      <w:pPr>
        <w:spacing w:after="0" w:line="240" w:lineRule="auto"/>
        <w:jc w:val="both"/>
        <w:rPr>
          <w:rFonts w:eastAsia="Courier New" w:cstheme="minorHAnsi"/>
          <w:lang w:eastAsia="hr-HR"/>
        </w:rPr>
      </w:pPr>
    </w:p>
    <w:p w14:paraId="61207355" w14:textId="263CD274" w:rsidR="00ED040F" w:rsidRDefault="00ED040F" w:rsidP="00ED040F">
      <w:pPr>
        <w:spacing w:after="0" w:line="240" w:lineRule="auto"/>
        <w:rPr>
          <w:rFonts w:cstheme="minorHAnsi"/>
          <w:b/>
        </w:rPr>
      </w:pPr>
      <w:r w:rsidRPr="00C04A06">
        <w:rPr>
          <w:rFonts w:cstheme="minorHAnsi"/>
          <w:b/>
        </w:rPr>
        <w:lastRenderedPageBreak/>
        <w:t>ORGANIZACIJSKA STRUKTURA</w:t>
      </w:r>
      <w:r w:rsidR="004E37A0">
        <w:rPr>
          <w:rFonts w:cstheme="minorHAnsi"/>
          <w:b/>
        </w:rPr>
        <w:t xml:space="preserve"> USTANOVE</w:t>
      </w:r>
      <w:r w:rsidRPr="00C04A06">
        <w:rPr>
          <w:rFonts w:cstheme="minorHAnsi"/>
          <w:b/>
        </w:rPr>
        <w:t>:</w:t>
      </w:r>
    </w:p>
    <w:p w14:paraId="3B8D86FC" w14:textId="77777777" w:rsidR="00486397" w:rsidRDefault="00486397" w:rsidP="00ED040F">
      <w:pPr>
        <w:spacing w:after="0" w:line="240" w:lineRule="auto"/>
        <w:rPr>
          <w:rFonts w:cstheme="minorHAnsi"/>
          <w:b/>
        </w:rPr>
      </w:pPr>
    </w:p>
    <w:p w14:paraId="7AADF61E" w14:textId="77777777" w:rsidR="00486397" w:rsidRPr="00766B49" w:rsidRDefault="00486397" w:rsidP="00486397">
      <w:pPr>
        <w:spacing w:after="0" w:line="240" w:lineRule="auto"/>
        <w:jc w:val="both"/>
        <w:rPr>
          <w:rFonts w:cstheme="minorHAnsi"/>
        </w:rPr>
      </w:pPr>
      <w:r w:rsidRPr="001A1303">
        <w:rPr>
          <w:rFonts w:cstheme="minorHAnsi"/>
        </w:rPr>
        <w:t>Sjedište Karlovac, Ispostava Duga Resa, Ispostava Ogulin, Ispostava Slunj, Ispostava Josipdol, Ispostava Ozalj, Ispostava Vojnić.</w:t>
      </w:r>
    </w:p>
    <w:p w14:paraId="052EAD46" w14:textId="77777777" w:rsidR="009F2EDF" w:rsidRPr="00C04A06" w:rsidRDefault="009F2EDF" w:rsidP="009F2EDF">
      <w:pPr>
        <w:spacing w:after="0" w:line="240" w:lineRule="auto"/>
        <w:rPr>
          <w:rFonts w:cstheme="minorHAnsi"/>
        </w:rPr>
      </w:pPr>
    </w:p>
    <w:p w14:paraId="6ABA15E4" w14:textId="3D1B2909" w:rsidR="001E6D4E" w:rsidRDefault="001E6D4E" w:rsidP="009F2EDF">
      <w:pPr>
        <w:spacing w:after="0" w:line="240" w:lineRule="auto"/>
        <w:rPr>
          <w:rFonts w:cstheme="minorHAnsi"/>
          <w:b/>
        </w:rPr>
      </w:pPr>
      <w:r w:rsidRPr="00C04A06">
        <w:rPr>
          <w:rFonts w:cstheme="minorHAnsi"/>
          <w:b/>
        </w:rPr>
        <w:t>PRORAČUNS</w:t>
      </w:r>
      <w:r w:rsidR="004E37A0">
        <w:rPr>
          <w:rFonts w:cstheme="minorHAnsi"/>
          <w:b/>
        </w:rPr>
        <w:t>KI</w:t>
      </w:r>
      <w:r w:rsidRPr="00C04A06">
        <w:rPr>
          <w:rFonts w:cstheme="minorHAnsi"/>
          <w:b/>
        </w:rPr>
        <w:t xml:space="preserve"> KORISNI</w:t>
      </w:r>
      <w:r w:rsidR="004E37A0">
        <w:rPr>
          <w:rFonts w:cstheme="minorHAnsi"/>
          <w:b/>
        </w:rPr>
        <w:t>K</w:t>
      </w:r>
      <w:r w:rsidRPr="00C04A06">
        <w:rPr>
          <w:rFonts w:cstheme="minorHAnsi"/>
          <w:b/>
        </w:rPr>
        <w:t xml:space="preserve"> </w:t>
      </w:r>
      <w:r w:rsidR="004E37A0">
        <w:rPr>
          <w:rFonts w:cstheme="minorHAnsi"/>
          <w:b/>
        </w:rPr>
        <w:t>(NAZIV USTANOVE)</w:t>
      </w:r>
      <w:r w:rsidRPr="00C04A06">
        <w:rPr>
          <w:rFonts w:cstheme="minorHAnsi"/>
          <w:b/>
        </w:rPr>
        <w:t>:</w:t>
      </w:r>
      <w:r w:rsidR="00486397" w:rsidRPr="00486397">
        <w:t xml:space="preserve"> </w:t>
      </w:r>
      <w:r w:rsidR="00486397" w:rsidRPr="00486397">
        <w:rPr>
          <w:rFonts w:cstheme="minorHAnsi"/>
          <w:b/>
        </w:rPr>
        <w:t>46989 Zavod za hitnu medicinu Karlovačke županije</w:t>
      </w:r>
    </w:p>
    <w:p w14:paraId="5D2BFA04" w14:textId="77777777" w:rsidR="00543D82" w:rsidRDefault="00543D82" w:rsidP="009F2EDF">
      <w:pPr>
        <w:spacing w:after="0" w:line="240" w:lineRule="auto"/>
        <w:rPr>
          <w:rFonts w:cstheme="minorHAnsi"/>
          <w:b/>
        </w:rPr>
      </w:pPr>
    </w:p>
    <w:p w14:paraId="16539B52" w14:textId="77777777" w:rsidR="00543D82" w:rsidRDefault="00543D82" w:rsidP="009F2EDF">
      <w:pPr>
        <w:spacing w:after="0" w:line="240" w:lineRule="auto"/>
        <w:rPr>
          <w:rFonts w:cstheme="minorHAnsi"/>
          <w:b/>
        </w:rPr>
      </w:pPr>
    </w:p>
    <w:p w14:paraId="1230B752" w14:textId="53731807" w:rsidR="00543D82" w:rsidRDefault="00543D82" w:rsidP="009F2EDF">
      <w:pPr>
        <w:spacing w:after="0" w:line="240" w:lineRule="auto"/>
        <w:rPr>
          <w:rFonts w:cstheme="minorHAnsi"/>
          <w:b/>
        </w:rPr>
      </w:pPr>
      <w:r w:rsidRPr="00543D82">
        <w:rPr>
          <w:rFonts w:cstheme="minorHAnsi"/>
          <w:b/>
        </w:rPr>
        <w:t>OBRAZLOŽENJE OPĆEG DIJELA IZVJEŠTAJA O IZVRŠENJU FINANCIJSKOG PLANA</w:t>
      </w:r>
    </w:p>
    <w:p w14:paraId="64D50D9C" w14:textId="77777777" w:rsidR="00543D82" w:rsidRDefault="00543D82" w:rsidP="009F2EDF">
      <w:pPr>
        <w:spacing w:after="0" w:line="240" w:lineRule="auto"/>
        <w:rPr>
          <w:rFonts w:cstheme="minorHAnsi"/>
          <w:b/>
        </w:rPr>
      </w:pPr>
    </w:p>
    <w:p w14:paraId="4F41AB91" w14:textId="219E378A" w:rsidR="002648B7" w:rsidRPr="00B218E8" w:rsidRDefault="002648B7" w:rsidP="00C328A0">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hr-HR"/>
        </w:rPr>
      </w:pPr>
      <w:bookmarkStart w:id="0" w:name="bookmark1"/>
      <w:r w:rsidRPr="00B218E8">
        <w:rPr>
          <w:b/>
          <w:bCs/>
          <w:u w:val="single"/>
          <w:lang w:eastAsia="hr-HR"/>
        </w:rPr>
        <w:t>SVEUKUPNI PRIHODI ZA 01.01.-3</w:t>
      </w:r>
      <w:r w:rsidR="00667D8C">
        <w:rPr>
          <w:b/>
          <w:bCs/>
          <w:u w:val="single"/>
          <w:lang w:eastAsia="hr-HR"/>
        </w:rPr>
        <w:t>0</w:t>
      </w:r>
      <w:r w:rsidRPr="00B218E8">
        <w:rPr>
          <w:b/>
          <w:bCs/>
          <w:u w:val="single"/>
          <w:lang w:eastAsia="hr-HR"/>
        </w:rPr>
        <w:t>.</w:t>
      </w:r>
      <w:r w:rsidR="00667D8C">
        <w:rPr>
          <w:b/>
          <w:bCs/>
          <w:u w:val="single"/>
          <w:lang w:eastAsia="hr-HR"/>
        </w:rPr>
        <w:t>06</w:t>
      </w:r>
      <w:r w:rsidRPr="00B218E8">
        <w:rPr>
          <w:b/>
          <w:bCs/>
          <w:u w:val="single"/>
          <w:lang w:eastAsia="hr-HR"/>
        </w:rPr>
        <w:t>.202</w:t>
      </w:r>
      <w:r w:rsidR="00667D8C">
        <w:rPr>
          <w:b/>
          <w:bCs/>
          <w:u w:val="single"/>
          <w:lang w:eastAsia="hr-HR"/>
        </w:rPr>
        <w:t>5</w:t>
      </w:r>
      <w:r w:rsidRPr="00B218E8">
        <w:rPr>
          <w:b/>
          <w:bCs/>
          <w:u w:val="single"/>
          <w:lang w:eastAsia="hr-HR"/>
        </w:rPr>
        <w:t xml:space="preserve">.g.  </w:t>
      </w:r>
      <w:r w:rsidRPr="00B218E8">
        <w:rPr>
          <w:b/>
          <w:bCs/>
          <w:lang w:eastAsia="hr-HR"/>
        </w:rPr>
        <w:t xml:space="preserve">                                </w:t>
      </w:r>
      <w:r w:rsidR="00C328A0" w:rsidRPr="00B218E8">
        <w:rPr>
          <w:b/>
          <w:bCs/>
          <w:lang w:eastAsia="hr-HR"/>
        </w:rPr>
        <w:t xml:space="preserve">                                         </w:t>
      </w:r>
      <w:r w:rsidRPr="00B218E8">
        <w:rPr>
          <w:b/>
          <w:bCs/>
          <w:lang w:eastAsia="hr-HR"/>
        </w:rPr>
        <w:t xml:space="preserve">  </w:t>
      </w:r>
      <w:r w:rsidR="00254065">
        <w:rPr>
          <w:b/>
          <w:bCs/>
          <w:lang w:eastAsia="hr-HR"/>
        </w:rPr>
        <w:t>5</w:t>
      </w:r>
      <w:r w:rsidRPr="00B218E8">
        <w:rPr>
          <w:b/>
          <w:bCs/>
          <w:lang w:eastAsia="hr-HR"/>
        </w:rPr>
        <w:t>.4</w:t>
      </w:r>
      <w:r w:rsidR="00254065">
        <w:rPr>
          <w:b/>
          <w:bCs/>
          <w:lang w:eastAsia="hr-HR"/>
        </w:rPr>
        <w:t>14</w:t>
      </w:r>
      <w:r w:rsidRPr="00B218E8">
        <w:rPr>
          <w:b/>
          <w:bCs/>
          <w:lang w:eastAsia="hr-HR"/>
        </w:rPr>
        <w:t>.2</w:t>
      </w:r>
      <w:r w:rsidR="00254065">
        <w:rPr>
          <w:b/>
          <w:bCs/>
          <w:lang w:eastAsia="hr-HR"/>
        </w:rPr>
        <w:t>18</w:t>
      </w:r>
      <w:r w:rsidRPr="00B218E8">
        <w:rPr>
          <w:b/>
          <w:bCs/>
          <w:lang w:eastAsia="hr-HR"/>
        </w:rPr>
        <w:t>,</w:t>
      </w:r>
      <w:r w:rsidR="00254065">
        <w:rPr>
          <w:b/>
          <w:bCs/>
          <w:lang w:eastAsia="hr-HR"/>
        </w:rPr>
        <w:t>08</w:t>
      </w:r>
      <w:r w:rsidRPr="00B218E8">
        <w:rPr>
          <w:b/>
          <w:bCs/>
          <w:lang w:eastAsia="hr-HR"/>
        </w:rPr>
        <w:t xml:space="preserve">  </w:t>
      </w:r>
      <w:bookmarkEnd w:id="0"/>
    </w:p>
    <w:p w14:paraId="00D0F165" w14:textId="77777777" w:rsidR="00C328A0" w:rsidRPr="002648B7" w:rsidRDefault="00C328A0" w:rsidP="00C328A0">
      <w:pPr>
        <w:pStyle w:val="NoSpacing"/>
        <w:rPr>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1BE6C68C"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55FC2CD"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1.</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65C1063E"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 xml:space="preserve">Prihodi iz proračuna za financiranje redovne djelatnosti proračunskih korisnika-   sredstva ŽK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195536" w14:textId="1BC17B33"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 xml:space="preserve">    </w:t>
            </w:r>
            <w:r w:rsidR="00827EE2">
              <w:rPr>
                <w:rFonts w:eastAsia="Times New Roman" w:cstheme="minorHAnsi"/>
                <w:b/>
                <w:lang w:eastAsia="hr-HR"/>
              </w:rPr>
              <w:t>151.069</w:t>
            </w:r>
            <w:r w:rsidRPr="002648B7">
              <w:rPr>
                <w:rFonts w:eastAsia="Times New Roman" w:cstheme="minorHAnsi"/>
                <w:b/>
                <w:lang w:eastAsia="hr-HR"/>
              </w:rPr>
              <w:t>,</w:t>
            </w:r>
            <w:r w:rsidR="00827EE2">
              <w:rPr>
                <w:rFonts w:eastAsia="Times New Roman" w:cstheme="minorHAnsi"/>
                <w:b/>
                <w:lang w:eastAsia="hr-HR"/>
              </w:rPr>
              <w:t>12</w:t>
            </w:r>
            <w:r w:rsidRPr="002648B7">
              <w:rPr>
                <w:rFonts w:eastAsia="Times New Roman" w:cstheme="minorHAnsi"/>
                <w:b/>
                <w:lang w:eastAsia="hr-HR"/>
              </w:rPr>
              <w:t xml:space="preserve">    </w:t>
            </w:r>
          </w:p>
        </w:tc>
      </w:tr>
      <w:tr w:rsidR="002648B7" w:rsidRPr="002648B7" w14:paraId="29B32F5D" w14:textId="77777777" w:rsidTr="003E6FDC">
        <w:trPr>
          <w:trHeight w:val="283"/>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7F5B98BC" w14:textId="77777777" w:rsidR="002648B7" w:rsidRPr="002648B7" w:rsidRDefault="002648B7" w:rsidP="002648B7">
            <w:pPr>
              <w:spacing w:after="0" w:line="240" w:lineRule="auto"/>
              <w:rPr>
                <w:rFonts w:eastAsia="Times New Roman" w:cstheme="minorHAnsi"/>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7FF671E"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lang w:eastAsia="hr-HR"/>
              </w:rPr>
              <w:t xml:space="preserve">Prihodi za financiranje rashoda poslovanja –sredstva ŽK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23EFCC" w14:textId="01A150C0" w:rsidR="002648B7" w:rsidRPr="002648B7" w:rsidRDefault="00827EE2" w:rsidP="002648B7">
            <w:pPr>
              <w:spacing w:after="0" w:line="240" w:lineRule="auto"/>
              <w:ind w:left="300"/>
              <w:jc w:val="right"/>
              <w:rPr>
                <w:rFonts w:eastAsia="Times New Roman" w:cstheme="minorHAnsi"/>
                <w:lang w:eastAsia="hr-HR"/>
              </w:rPr>
            </w:pPr>
            <w:r>
              <w:rPr>
                <w:rFonts w:eastAsia="Times New Roman" w:cstheme="minorHAnsi"/>
                <w:lang w:eastAsia="hr-HR"/>
              </w:rPr>
              <w:t>151.069,12</w:t>
            </w:r>
          </w:p>
        </w:tc>
      </w:tr>
      <w:tr w:rsidR="002648B7" w:rsidRPr="002648B7" w14:paraId="072F7B56" w14:textId="77777777" w:rsidTr="003E6FDC">
        <w:trPr>
          <w:trHeight w:val="283"/>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A2CDCD9" w14:textId="77777777" w:rsidR="002648B7" w:rsidRPr="002648B7" w:rsidRDefault="002648B7" w:rsidP="002648B7">
            <w:pPr>
              <w:spacing w:after="0" w:line="240" w:lineRule="auto"/>
              <w:rPr>
                <w:rFonts w:eastAsia="Times New Roman" w:cstheme="minorHAnsi"/>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621576A"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lang w:eastAsia="hr-HR"/>
              </w:rPr>
              <w:t xml:space="preserve">Prihodi za financiranje rashoda za nabavu nefinancijske imovine  ŽK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823242C" w14:textId="6C5CAB98" w:rsidR="002648B7" w:rsidRPr="002648B7" w:rsidRDefault="00667D8C" w:rsidP="002648B7">
            <w:pPr>
              <w:spacing w:after="0" w:line="240" w:lineRule="auto"/>
              <w:ind w:left="300"/>
              <w:jc w:val="right"/>
              <w:rPr>
                <w:rFonts w:eastAsia="Times New Roman" w:cstheme="minorHAnsi"/>
                <w:lang w:eastAsia="hr-HR"/>
              </w:rPr>
            </w:pPr>
            <w:r>
              <w:rPr>
                <w:rFonts w:eastAsia="Times New Roman" w:cstheme="minorHAnsi"/>
                <w:lang w:eastAsia="hr-HR"/>
              </w:rPr>
              <w:t>0</w:t>
            </w:r>
            <w:r w:rsidR="002648B7" w:rsidRPr="002648B7">
              <w:rPr>
                <w:rFonts w:eastAsia="Times New Roman" w:cstheme="minorHAnsi"/>
                <w:lang w:eastAsia="hr-HR"/>
              </w:rPr>
              <w:t>,</w:t>
            </w:r>
            <w:r>
              <w:rPr>
                <w:rFonts w:eastAsia="Times New Roman" w:cstheme="minorHAnsi"/>
                <w:lang w:eastAsia="hr-HR"/>
              </w:rPr>
              <w:t>00</w:t>
            </w:r>
          </w:p>
        </w:tc>
      </w:tr>
    </w:tbl>
    <w:p w14:paraId="439B536E" w14:textId="77777777" w:rsidR="002648B7" w:rsidRPr="002648B7" w:rsidRDefault="002648B7" w:rsidP="002648B7">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5B1F3684"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38DC7DDA"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2.</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DD4D455"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 xml:space="preserve">Prihodi od financijske imovine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8E2AD4C" w14:textId="5A9BC268" w:rsidR="002648B7" w:rsidRPr="002648B7" w:rsidRDefault="00667D8C" w:rsidP="002648B7">
            <w:pPr>
              <w:spacing w:after="0" w:line="240" w:lineRule="auto"/>
              <w:ind w:left="300"/>
              <w:jc w:val="right"/>
              <w:rPr>
                <w:rFonts w:eastAsia="Times New Roman" w:cstheme="minorHAnsi"/>
                <w:b/>
                <w:lang w:eastAsia="hr-HR"/>
              </w:rPr>
            </w:pPr>
            <w:r>
              <w:rPr>
                <w:rFonts w:eastAsia="Times New Roman" w:cstheme="minorHAnsi"/>
                <w:b/>
                <w:lang w:eastAsia="hr-HR"/>
              </w:rPr>
              <w:t>239,55</w:t>
            </w:r>
          </w:p>
        </w:tc>
      </w:tr>
      <w:tr w:rsidR="002648B7" w:rsidRPr="002648B7" w14:paraId="6B85F983"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77B5419" w14:textId="77777777" w:rsidR="002648B7" w:rsidRPr="002648B7" w:rsidRDefault="002648B7" w:rsidP="002648B7">
            <w:pPr>
              <w:spacing w:after="0" w:line="240" w:lineRule="auto"/>
              <w:ind w:left="120"/>
              <w:rPr>
                <w:rFonts w:eastAsia="Times New Roman" w:cstheme="minorHAnsi"/>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31561D5F" w14:textId="77777777" w:rsidR="002648B7" w:rsidRPr="002648B7" w:rsidRDefault="002648B7" w:rsidP="002648B7">
            <w:pPr>
              <w:spacing w:after="0" w:line="240" w:lineRule="auto"/>
              <w:ind w:left="120"/>
              <w:rPr>
                <w:rFonts w:eastAsia="Times New Roman" w:cstheme="minorHAnsi"/>
                <w:bCs/>
                <w:lang w:eastAsia="hr-HR"/>
              </w:rPr>
            </w:pPr>
            <w:r w:rsidRPr="002648B7">
              <w:rPr>
                <w:rFonts w:eastAsia="Times New Roman" w:cstheme="minorHAnsi"/>
                <w:bCs/>
                <w:lang w:eastAsia="hr-HR"/>
              </w:rPr>
              <w:t>Kamate na depozite po viđenju i tečajne razlike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B19AA1" w14:textId="4AE0D6A3" w:rsidR="002648B7" w:rsidRPr="002648B7" w:rsidRDefault="00667D8C" w:rsidP="002648B7">
            <w:pPr>
              <w:spacing w:after="0" w:line="240" w:lineRule="auto"/>
              <w:ind w:left="300"/>
              <w:jc w:val="right"/>
              <w:rPr>
                <w:rFonts w:eastAsia="Times New Roman" w:cstheme="minorHAnsi"/>
                <w:lang w:eastAsia="hr-HR"/>
              </w:rPr>
            </w:pPr>
            <w:r>
              <w:rPr>
                <w:rFonts w:eastAsia="Times New Roman" w:cstheme="minorHAnsi"/>
                <w:lang w:eastAsia="hr-HR"/>
              </w:rPr>
              <w:t>239,55</w:t>
            </w:r>
          </w:p>
        </w:tc>
      </w:tr>
    </w:tbl>
    <w:p w14:paraId="0DC20D6E" w14:textId="77777777" w:rsidR="002648B7" w:rsidRPr="002648B7" w:rsidRDefault="002648B7" w:rsidP="002648B7">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03E40EB7"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6889EBBB"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3.</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E255CAC" w14:textId="77777777" w:rsidR="002648B7" w:rsidRPr="002648B7" w:rsidRDefault="002648B7" w:rsidP="002648B7">
            <w:pPr>
              <w:spacing w:after="0" w:line="240" w:lineRule="auto"/>
              <w:ind w:left="120"/>
              <w:rPr>
                <w:rFonts w:eastAsia="Times New Roman" w:cstheme="minorHAnsi"/>
                <w:b/>
                <w:lang w:eastAsia="hr-HR"/>
              </w:rPr>
            </w:pPr>
            <w:r w:rsidRPr="002648B7">
              <w:rPr>
                <w:rFonts w:eastAsia="Times New Roman" w:cstheme="minorHAnsi"/>
                <w:b/>
                <w:bCs/>
                <w:lang w:eastAsia="hr-HR"/>
              </w:rPr>
              <w:t xml:space="preserve">Ostali prihodi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A60F000" w14:textId="012C16CB" w:rsidR="002648B7" w:rsidRPr="002648B7" w:rsidRDefault="00667D8C" w:rsidP="002648B7">
            <w:pPr>
              <w:spacing w:after="0" w:line="240" w:lineRule="auto"/>
              <w:ind w:left="300"/>
              <w:jc w:val="right"/>
              <w:rPr>
                <w:rFonts w:eastAsia="Times New Roman" w:cstheme="minorHAnsi"/>
                <w:b/>
                <w:lang w:eastAsia="hr-HR"/>
              </w:rPr>
            </w:pPr>
            <w:r>
              <w:rPr>
                <w:rFonts w:eastAsia="Times New Roman" w:cstheme="minorHAnsi"/>
                <w:b/>
                <w:lang w:eastAsia="hr-HR"/>
              </w:rPr>
              <w:t>8.787,59</w:t>
            </w:r>
          </w:p>
        </w:tc>
      </w:tr>
      <w:tr w:rsidR="002648B7" w:rsidRPr="002648B7" w14:paraId="0AAC8737"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F15265F" w14:textId="77777777" w:rsidR="002648B7" w:rsidRPr="002648B7" w:rsidRDefault="002648B7" w:rsidP="002648B7">
            <w:pPr>
              <w:spacing w:after="0" w:line="240" w:lineRule="auto"/>
              <w:ind w:left="120"/>
              <w:rPr>
                <w:rFonts w:eastAsia="Times New Roman" w:cstheme="minorHAnsi"/>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496DE493" w14:textId="77777777" w:rsidR="002648B7" w:rsidRPr="002648B7" w:rsidRDefault="002648B7" w:rsidP="002648B7">
            <w:pPr>
              <w:spacing w:after="0" w:line="240" w:lineRule="auto"/>
              <w:ind w:left="120"/>
              <w:rPr>
                <w:rFonts w:eastAsia="Times New Roman" w:cstheme="minorHAnsi"/>
                <w:bCs/>
                <w:lang w:eastAsia="hr-HR"/>
              </w:rPr>
            </w:pPr>
            <w:r w:rsidRPr="002648B7">
              <w:rPr>
                <w:rFonts w:eastAsia="Times New Roman" w:cstheme="minorHAnsi"/>
                <w:bCs/>
                <w:lang w:eastAsia="hr-HR"/>
              </w:rPr>
              <w:t xml:space="preserve"> Prihodi s naslova </w:t>
            </w:r>
            <w:proofErr w:type="spellStart"/>
            <w:r w:rsidRPr="002648B7">
              <w:rPr>
                <w:rFonts w:eastAsia="Times New Roman" w:cstheme="minorHAnsi"/>
                <w:bCs/>
                <w:lang w:eastAsia="hr-HR"/>
              </w:rPr>
              <w:t>osiguranja,refundacije</w:t>
            </w:r>
            <w:proofErr w:type="spellEnd"/>
            <w:r w:rsidRPr="002648B7">
              <w:rPr>
                <w:rFonts w:eastAsia="Times New Roman" w:cstheme="minorHAnsi"/>
                <w:bCs/>
                <w:lang w:eastAsia="hr-HR"/>
              </w:rPr>
              <w:t xml:space="preserve"> štete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E6C1FB" w14:textId="4D85C645" w:rsidR="002648B7" w:rsidRPr="002648B7" w:rsidRDefault="00667D8C" w:rsidP="002648B7">
            <w:pPr>
              <w:spacing w:after="0" w:line="240" w:lineRule="auto"/>
              <w:ind w:left="300"/>
              <w:jc w:val="right"/>
              <w:rPr>
                <w:rFonts w:eastAsia="Times New Roman" w:cstheme="minorHAnsi"/>
                <w:lang w:eastAsia="hr-HR"/>
              </w:rPr>
            </w:pPr>
            <w:r>
              <w:rPr>
                <w:rFonts w:eastAsia="Times New Roman" w:cstheme="minorHAnsi"/>
                <w:lang w:eastAsia="hr-HR"/>
              </w:rPr>
              <w:t>8.787,59</w:t>
            </w:r>
          </w:p>
        </w:tc>
      </w:tr>
    </w:tbl>
    <w:p w14:paraId="17CBF1F8" w14:textId="77777777" w:rsidR="002648B7" w:rsidRPr="002648B7" w:rsidRDefault="002648B7" w:rsidP="002648B7">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66"/>
        <w:gridCol w:w="6338"/>
        <w:gridCol w:w="2268"/>
      </w:tblGrid>
      <w:tr w:rsidR="002648B7" w:rsidRPr="002648B7" w14:paraId="419AB58F" w14:textId="77777777" w:rsidTr="003E6FDC">
        <w:trPr>
          <w:trHeight w:val="278"/>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60E7849"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4.</w:t>
            </w:r>
          </w:p>
        </w:tc>
        <w:tc>
          <w:tcPr>
            <w:tcW w:w="6338" w:type="dxa"/>
            <w:tcBorders>
              <w:top w:val="single" w:sz="4" w:space="0" w:color="auto"/>
              <w:left w:val="single" w:sz="4" w:space="0" w:color="auto"/>
              <w:bottom w:val="single" w:sz="4" w:space="0" w:color="auto"/>
              <w:right w:val="single" w:sz="4" w:space="0" w:color="auto"/>
            </w:tcBorders>
            <w:shd w:val="clear" w:color="auto" w:fill="FFFFFF"/>
          </w:tcPr>
          <w:p w14:paraId="74293D0B"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 xml:space="preserve">Tekuće  pomoći iz proračuna koji nije nadležan ZHMKŽ-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D17B57F" w14:textId="45EC7F58" w:rsidR="002648B7" w:rsidRPr="002648B7" w:rsidRDefault="00254065" w:rsidP="002648B7">
            <w:pPr>
              <w:spacing w:after="0" w:line="240" w:lineRule="auto"/>
              <w:ind w:left="300"/>
              <w:jc w:val="right"/>
              <w:rPr>
                <w:rFonts w:eastAsia="Times New Roman" w:cstheme="minorHAnsi"/>
                <w:b/>
                <w:lang w:eastAsia="hr-HR"/>
              </w:rPr>
            </w:pPr>
            <w:r>
              <w:rPr>
                <w:rFonts w:eastAsia="Times New Roman" w:cstheme="minorHAnsi"/>
                <w:b/>
                <w:lang w:eastAsia="hr-HR"/>
              </w:rPr>
              <w:t>0</w:t>
            </w:r>
            <w:r w:rsidR="002648B7" w:rsidRPr="002648B7">
              <w:rPr>
                <w:rFonts w:eastAsia="Times New Roman" w:cstheme="minorHAnsi"/>
                <w:b/>
                <w:lang w:eastAsia="hr-HR"/>
              </w:rPr>
              <w:t>,</w:t>
            </w:r>
            <w:r>
              <w:rPr>
                <w:rFonts w:eastAsia="Times New Roman" w:cstheme="minorHAnsi"/>
                <w:b/>
                <w:lang w:eastAsia="hr-HR"/>
              </w:rPr>
              <w:t>0</w:t>
            </w:r>
            <w:r w:rsidR="002648B7" w:rsidRPr="002648B7">
              <w:rPr>
                <w:rFonts w:eastAsia="Times New Roman" w:cstheme="minorHAnsi"/>
                <w:b/>
                <w:lang w:eastAsia="hr-HR"/>
              </w:rPr>
              <w:t>0</w:t>
            </w:r>
          </w:p>
        </w:tc>
      </w:tr>
      <w:tr w:rsidR="002648B7" w:rsidRPr="002648B7" w14:paraId="2282E684" w14:textId="77777777" w:rsidTr="003E6FDC">
        <w:trPr>
          <w:trHeight w:val="269"/>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6734027E" w14:textId="77777777" w:rsidR="002648B7" w:rsidRPr="002648B7" w:rsidRDefault="002648B7" w:rsidP="002648B7">
            <w:pPr>
              <w:spacing w:after="0" w:line="240" w:lineRule="auto"/>
              <w:ind w:left="120"/>
              <w:rPr>
                <w:rFonts w:eastAsia="Times New Roman" w:cstheme="minorHAnsi"/>
                <w:lang w:eastAsia="hr-HR"/>
              </w:rPr>
            </w:pPr>
          </w:p>
        </w:tc>
        <w:tc>
          <w:tcPr>
            <w:tcW w:w="6338" w:type="dxa"/>
            <w:tcBorders>
              <w:top w:val="single" w:sz="4" w:space="0" w:color="auto"/>
              <w:left w:val="single" w:sz="4" w:space="0" w:color="auto"/>
              <w:bottom w:val="single" w:sz="4" w:space="0" w:color="auto"/>
              <w:right w:val="single" w:sz="4" w:space="0" w:color="auto"/>
            </w:tcBorders>
            <w:shd w:val="clear" w:color="auto" w:fill="FFFFFF"/>
          </w:tcPr>
          <w:p w14:paraId="515089EB"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lang w:eastAsia="hr-HR"/>
              </w:rPr>
              <w:t>Izvor 503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C7D6AA" w14:textId="700F9E8F" w:rsidR="002648B7" w:rsidRPr="002648B7" w:rsidRDefault="00254065" w:rsidP="002648B7">
            <w:pPr>
              <w:spacing w:after="0" w:line="240" w:lineRule="auto"/>
              <w:ind w:left="420"/>
              <w:jc w:val="right"/>
              <w:rPr>
                <w:rFonts w:eastAsia="Times New Roman" w:cstheme="minorHAnsi"/>
                <w:lang w:eastAsia="hr-HR"/>
              </w:rPr>
            </w:pPr>
            <w:r>
              <w:rPr>
                <w:rFonts w:eastAsia="Times New Roman" w:cstheme="minorHAnsi"/>
                <w:lang w:eastAsia="hr-HR"/>
              </w:rPr>
              <w:t>0</w:t>
            </w:r>
            <w:r w:rsidR="002648B7" w:rsidRPr="002648B7">
              <w:rPr>
                <w:rFonts w:eastAsia="Times New Roman" w:cstheme="minorHAnsi"/>
                <w:lang w:eastAsia="hr-HR"/>
              </w:rPr>
              <w:t>,</w:t>
            </w:r>
            <w:r>
              <w:rPr>
                <w:rFonts w:eastAsia="Times New Roman" w:cstheme="minorHAnsi"/>
                <w:lang w:eastAsia="hr-HR"/>
              </w:rPr>
              <w:t>0</w:t>
            </w:r>
            <w:r w:rsidR="002648B7" w:rsidRPr="002648B7">
              <w:rPr>
                <w:rFonts w:eastAsia="Times New Roman" w:cstheme="minorHAnsi"/>
                <w:lang w:eastAsia="hr-HR"/>
              </w:rPr>
              <w:t>0</w:t>
            </w:r>
          </w:p>
        </w:tc>
      </w:tr>
      <w:tr w:rsidR="002648B7" w:rsidRPr="002648B7" w14:paraId="7DC67E6F" w14:textId="77777777" w:rsidTr="003E6FDC">
        <w:trPr>
          <w:trHeight w:val="269"/>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2D2169F" w14:textId="77777777" w:rsidR="002648B7" w:rsidRPr="002648B7" w:rsidRDefault="002648B7" w:rsidP="002648B7">
            <w:pPr>
              <w:spacing w:after="0" w:line="240" w:lineRule="auto"/>
              <w:ind w:left="120"/>
              <w:rPr>
                <w:rFonts w:eastAsia="Times New Roman" w:cstheme="minorHAnsi"/>
                <w:lang w:eastAsia="hr-HR"/>
              </w:rPr>
            </w:pPr>
          </w:p>
        </w:tc>
        <w:tc>
          <w:tcPr>
            <w:tcW w:w="6338" w:type="dxa"/>
            <w:tcBorders>
              <w:top w:val="single" w:sz="4" w:space="0" w:color="auto"/>
              <w:left w:val="single" w:sz="4" w:space="0" w:color="auto"/>
              <w:bottom w:val="single" w:sz="4" w:space="0" w:color="auto"/>
              <w:right w:val="single" w:sz="4" w:space="0" w:color="auto"/>
            </w:tcBorders>
            <w:shd w:val="clear" w:color="auto" w:fill="FFFFFF"/>
          </w:tcPr>
          <w:p w14:paraId="20BA7BE0" w14:textId="77777777" w:rsidR="002648B7" w:rsidRPr="002648B7" w:rsidRDefault="002648B7" w:rsidP="002648B7">
            <w:pPr>
              <w:spacing w:after="0" w:line="240" w:lineRule="auto"/>
              <w:ind w:left="120"/>
              <w:rPr>
                <w:rFonts w:eastAsia="Times New Roman" w:cstheme="minorHAnsi"/>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EF700" w14:textId="77777777" w:rsidR="002648B7" w:rsidRPr="002648B7" w:rsidRDefault="002648B7" w:rsidP="002648B7">
            <w:pPr>
              <w:spacing w:after="0" w:line="240" w:lineRule="auto"/>
              <w:ind w:left="420"/>
              <w:jc w:val="right"/>
              <w:rPr>
                <w:rFonts w:eastAsia="Times New Roman" w:cstheme="minorHAnsi"/>
                <w:lang w:eastAsia="hr-HR"/>
              </w:rPr>
            </w:pPr>
          </w:p>
        </w:tc>
      </w:tr>
    </w:tbl>
    <w:p w14:paraId="42ED5472" w14:textId="77777777" w:rsidR="002648B7" w:rsidRPr="002648B7" w:rsidRDefault="002648B7" w:rsidP="002648B7">
      <w:pPr>
        <w:spacing w:after="0" w:line="240" w:lineRule="auto"/>
        <w:rPr>
          <w:rFonts w:eastAsia="Times New Roman" w:cstheme="minorHAnsi"/>
          <w:b/>
          <w:bCs/>
          <w:u w:val="single"/>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470"/>
        <w:gridCol w:w="6334"/>
        <w:gridCol w:w="2268"/>
      </w:tblGrid>
      <w:tr w:rsidR="002648B7" w:rsidRPr="002648B7" w14:paraId="587FCF39"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5CD7773"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5.</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66C4F0B" w14:textId="77777777" w:rsidR="002648B7" w:rsidRPr="002648B7" w:rsidRDefault="002648B7" w:rsidP="002648B7">
            <w:pPr>
              <w:spacing w:after="0" w:line="240" w:lineRule="auto"/>
              <w:ind w:left="120"/>
              <w:rPr>
                <w:rFonts w:eastAsia="Times New Roman" w:cstheme="minorHAnsi"/>
                <w:lang w:eastAsia="hr-HR"/>
              </w:rPr>
            </w:pPr>
            <w:r w:rsidRPr="002648B7">
              <w:rPr>
                <w:rFonts w:eastAsia="Times New Roman" w:cstheme="minorHAnsi"/>
                <w:b/>
                <w:bCs/>
                <w:lang w:eastAsia="hr-HR"/>
              </w:rPr>
              <w:t xml:space="preserve">Prihodi od pruženih usluga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42131CA" w14:textId="052CD789" w:rsidR="002648B7" w:rsidRPr="002648B7" w:rsidRDefault="00667D8C" w:rsidP="002648B7">
            <w:pPr>
              <w:spacing w:after="0" w:line="240" w:lineRule="auto"/>
              <w:ind w:left="300"/>
              <w:jc w:val="right"/>
              <w:rPr>
                <w:rFonts w:eastAsia="Times New Roman" w:cstheme="minorHAnsi"/>
                <w:b/>
                <w:lang w:eastAsia="hr-HR"/>
              </w:rPr>
            </w:pPr>
            <w:r>
              <w:rPr>
                <w:rFonts w:eastAsia="Times New Roman" w:cstheme="minorHAnsi"/>
                <w:b/>
                <w:lang w:eastAsia="hr-HR"/>
              </w:rPr>
              <w:t>21.661,00</w:t>
            </w:r>
          </w:p>
        </w:tc>
      </w:tr>
      <w:tr w:rsidR="002648B7" w:rsidRPr="002648B7" w14:paraId="4F49846E"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3A3DAA6E"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6AC006F0"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3D7223E" w14:textId="77777777" w:rsidR="002648B7" w:rsidRPr="002648B7" w:rsidRDefault="002648B7" w:rsidP="002648B7">
            <w:pPr>
              <w:spacing w:after="0" w:line="240" w:lineRule="auto"/>
              <w:ind w:left="300"/>
              <w:jc w:val="right"/>
              <w:rPr>
                <w:rFonts w:eastAsia="Times New Roman" w:cstheme="minorHAnsi"/>
                <w:lang w:eastAsia="hr-HR"/>
              </w:rPr>
            </w:pPr>
          </w:p>
        </w:tc>
      </w:tr>
      <w:tr w:rsidR="002648B7" w:rsidRPr="002648B7" w14:paraId="38300883"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526A5CFB"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6.</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57DEE09"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Kapitalna  donacija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B21BBD7"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0,00</w:t>
            </w:r>
          </w:p>
        </w:tc>
      </w:tr>
      <w:tr w:rsidR="002648B7" w:rsidRPr="002648B7" w14:paraId="349B6A8A"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5C36887"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48DBBD6"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C6BF4CE" w14:textId="77777777" w:rsidR="002648B7" w:rsidRPr="002648B7" w:rsidRDefault="002648B7" w:rsidP="002648B7">
            <w:pPr>
              <w:spacing w:after="0" w:line="240" w:lineRule="auto"/>
              <w:ind w:left="300"/>
              <w:jc w:val="right"/>
              <w:rPr>
                <w:rFonts w:eastAsia="Times New Roman" w:cstheme="minorHAnsi"/>
                <w:lang w:eastAsia="hr-HR"/>
              </w:rPr>
            </w:pPr>
          </w:p>
        </w:tc>
      </w:tr>
      <w:tr w:rsidR="002648B7" w:rsidRPr="002648B7" w14:paraId="03D03634"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4952F298"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7.</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E318F7B"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Prihodi od HZZO na temelju ugovorenih obveza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5A287E" w14:textId="4BDCF837" w:rsidR="002648B7" w:rsidRPr="002648B7" w:rsidRDefault="00667D8C" w:rsidP="002648B7">
            <w:pPr>
              <w:spacing w:after="0" w:line="240" w:lineRule="auto"/>
              <w:ind w:left="300"/>
              <w:jc w:val="right"/>
              <w:rPr>
                <w:rFonts w:eastAsia="Times New Roman" w:cstheme="minorHAnsi"/>
                <w:b/>
                <w:lang w:eastAsia="hr-HR"/>
              </w:rPr>
            </w:pPr>
            <w:r>
              <w:rPr>
                <w:rFonts w:eastAsia="Times New Roman" w:cstheme="minorHAnsi"/>
                <w:b/>
                <w:lang w:eastAsia="hr-HR"/>
              </w:rPr>
              <w:t>5.</w:t>
            </w:r>
            <w:r w:rsidR="00827EE2">
              <w:rPr>
                <w:rFonts w:eastAsia="Times New Roman" w:cstheme="minorHAnsi"/>
                <w:b/>
                <w:lang w:eastAsia="hr-HR"/>
              </w:rPr>
              <w:t>204</w:t>
            </w:r>
            <w:r>
              <w:rPr>
                <w:rFonts w:eastAsia="Times New Roman" w:cstheme="minorHAnsi"/>
                <w:b/>
                <w:lang w:eastAsia="hr-HR"/>
              </w:rPr>
              <w:t>.</w:t>
            </w:r>
            <w:r w:rsidR="00827EE2">
              <w:rPr>
                <w:rFonts w:eastAsia="Times New Roman" w:cstheme="minorHAnsi"/>
                <w:b/>
                <w:lang w:eastAsia="hr-HR"/>
              </w:rPr>
              <w:t>283</w:t>
            </w:r>
            <w:r>
              <w:rPr>
                <w:rFonts w:eastAsia="Times New Roman" w:cstheme="minorHAnsi"/>
                <w:b/>
                <w:lang w:eastAsia="hr-HR"/>
              </w:rPr>
              <w:t>,</w:t>
            </w:r>
            <w:r w:rsidR="00827EE2">
              <w:rPr>
                <w:rFonts w:eastAsia="Times New Roman" w:cstheme="minorHAnsi"/>
                <w:b/>
                <w:lang w:eastAsia="hr-HR"/>
              </w:rPr>
              <w:t>18</w:t>
            </w:r>
          </w:p>
        </w:tc>
      </w:tr>
      <w:tr w:rsidR="002648B7" w:rsidRPr="002648B7" w14:paraId="603915E6"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65BC26DB"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E2B81B6"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1C215F" w14:textId="77777777" w:rsidR="002648B7" w:rsidRPr="002648B7" w:rsidRDefault="002648B7" w:rsidP="002648B7">
            <w:pPr>
              <w:spacing w:after="0" w:line="240" w:lineRule="auto"/>
              <w:ind w:left="300"/>
              <w:jc w:val="right"/>
              <w:rPr>
                <w:rFonts w:eastAsia="Times New Roman" w:cstheme="minorHAnsi"/>
                <w:b/>
                <w:lang w:eastAsia="hr-HR"/>
              </w:rPr>
            </w:pPr>
          </w:p>
        </w:tc>
      </w:tr>
      <w:tr w:rsidR="002648B7" w:rsidRPr="002648B7" w14:paraId="0F52EBB9"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0909F0F9"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8.</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5D6E40D2"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Tekuće pomoći od izvanproračunskog korisnika HZZO-a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9B99340" w14:textId="77777777"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0,00</w:t>
            </w:r>
          </w:p>
        </w:tc>
      </w:tr>
      <w:tr w:rsidR="002648B7" w:rsidRPr="002648B7" w14:paraId="76E74505"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7B29DA24"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FA2914A" w14:textId="77777777" w:rsidR="002648B7" w:rsidRPr="002648B7" w:rsidRDefault="002648B7" w:rsidP="002648B7">
            <w:pPr>
              <w:spacing w:after="0" w:line="240" w:lineRule="auto"/>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AAC813F" w14:textId="77777777" w:rsidR="002648B7" w:rsidRPr="002648B7" w:rsidRDefault="002648B7" w:rsidP="002648B7">
            <w:pPr>
              <w:spacing w:after="0" w:line="240" w:lineRule="auto"/>
              <w:ind w:left="300"/>
              <w:jc w:val="right"/>
              <w:rPr>
                <w:rFonts w:eastAsia="Times New Roman" w:cstheme="minorHAnsi"/>
                <w:b/>
                <w:lang w:eastAsia="hr-HR"/>
              </w:rPr>
            </w:pPr>
          </w:p>
        </w:tc>
      </w:tr>
      <w:tr w:rsidR="002648B7" w:rsidRPr="002648B7" w14:paraId="0636EEB9"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214FC9AE"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9.</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0CF8CB3E"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Tekuće pomoći temeljem prijenosa EU sredstava-specijalizanti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F99B163" w14:textId="213B2920" w:rsidR="002648B7" w:rsidRPr="002648B7" w:rsidRDefault="002648B7" w:rsidP="002648B7">
            <w:pPr>
              <w:spacing w:after="0" w:line="240" w:lineRule="auto"/>
              <w:ind w:left="300"/>
              <w:jc w:val="right"/>
              <w:rPr>
                <w:rFonts w:eastAsia="Times New Roman" w:cstheme="minorHAnsi"/>
                <w:b/>
                <w:lang w:eastAsia="hr-HR"/>
              </w:rPr>
            </w:pPr>
            <w:r w:rsidRPr="002648B7">
              <w:rPr>
                <w:rFonts w:eastAsia="Times New Roman" w:cstheme="minorHAnsi"/>
                <w:b/>
                <w:lang w:eastAsia="hr-HR"/>
              </w:rPr>
              <w:t>21.</w:t>
            </w:r>
            <w:r w:rsidR="00667D8C">
              <w:rPr>
                <w:rFonts w:eastAsia="Times New Roman" w:cstheme="minorHAnsi"/>
                <w:b/>
                <w:lang w:eastAsia="hr-HR"/>
              </w:rPr>
              <w:t>997,64</w:t>
            </w:r>
          </w:p>
        </w:tc>
      </w:tr>
      <w:tr w:rsidR="002648B7" w:rsidRPr="002648B7" w14:paraId="45916B82"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0470D4D3"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10.</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77A15D2B"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 xml:space="preserve">Prihod od pr. nefinancijske imovine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4803582" w14:textId="3F5B8004" w:rsidR="002648B7" w:rsidRPr="002648B7" w:rsidRDefault="00254065" w:rsidP="002648B7">
            <w:pPr>
              <w:spacing w:after="0" w:line="240" w:lineRule="auto"/>
              <w:ind w:left="300"/>
              <w:jc w:val="right"/>
              <w:rPr>
                <w:rFonts w:eastAsia="Times New Roman" w:cstheme="minorHAnsi"/>
                <w:b/>
                <w:lang w:eastAsia="hr-HR"/>
              </w:rPr>
            </w:pPr>
            <w:r>
              <w:rPr>
                <w:rFonts w:eastAsia="Times New Roman" w:cstheme="minorHAnsi"/>
                <w:b/>
                <w:lang w:eastAsia="hr-HR"/>
              </w:rPr>
              <w:t>6.180</w:t>
            </w:r>
            <w:r w:rsidR="002648B7" w:rsidRPr="002648B7">
              <w:rPr>
                <w:rFonts w:eastAsia="Times New Roman" w:cstheme="minorHAnsi"/>
                <w:b/>
                <w:lang w:eastAsia="hr-HR"/>
              </w:rPr>
              <w:t>,00</w:t>
            </w:r>
          </w:p>
        </w:tc>
      </w:tr>
      <w:tr w:rsidR="002648B7" w:rsidRPr="002648B7" w14:paraId="2D55AFDC"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76D6254D" w14:textId="77777777" w:rsidR="002648B7" w:rsidRPr="002648B7" w:rsidRDefault="002648B7" w:rsidP="002648B7">
            <w:pPr>
              <w:spacing w:after="0" w:line="240" w:lineRule="auto"/>
              <w:ind w:left="120"/>
              <w:rPr>
                <w:rFonts w:eastAsia="Times New Roman" w:cstheme="minorHAnsi"/>
                <w:b/>
                <w:bCs/>
                <w:lang w:eastAsia="hr-HR"/>
              </w:rPr>
            </w:pP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1061FB54" w14:textId="77777777" w:rsidR="002648B7" w:rsidRPr="002648B7" w:rsidRDefault="002648B7" w:rsidP="002648B7">
            <w:pPr>
              <w:spacing w:after="0" w:line="240" w:lineRule="auto"/>
              <w:ind w:left="120"/>
              <w:rPr>
                <w:rFonts w:eastAsia="Times New Roman" w:cstheme="minorHAnsi"/>
                <w:b/>
                <w:bCs/>
                <w:lang w:eastAsia="hr-HR"/>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F37ED7" w14:textId="77777777" w:rsidR="002648B7" w:rsidRPr="002648B7" w:rsidRDefault="002648B7" w:rsidP="002648B7">
            <w:pPr>
              <w:spacing w:after="0" w:line="240" w:lineRule="auto"/>
              <w:ind w:left="300"/>
              <w:jc w:val="right"/>
              <w:rPr>
                <w:rFonts w:eastAsia="Times New Roman" w:cstheme="minorHAnsi"/>
                <w:b/>
                <w:lang w:eastAsia="hr-HR"/>
              </w:rPr>
            </w:pPr>
          </w:p>
        </w:tc>
      </w:tr>
      <w:tr w:rsidR="002648B7" w:rsidRPr="002648B7" w14:paraId="7A69E2DA" w14:textId="77777777" w:rsidTr="003E6FDC">
        <w:trPr>
          <w:trHeight w:val="278"/>
        </w:trPr>
        <w:tc>
          <w:tcPr>
            <w:tcW w:w="470" w:type="dxa"/>
            <w:tcBorders>
              <w:top w:val="single" w:sz="4" w:space="0" w:color="auto"/>
              <w:left w:val="single" w:sz="4" w:space="0" w:color="auto"/>
              <w:bottom w:val="single" w:sz="4" w:space="0" w:color="auto"/>
              <w:right w:val="single" w:sz="4" w:space="0" w:color="auto"/>
            </w:tcBorders>
            <w:shd w:val="clear" w:color="auto" w:fill="FFFFFF"/>
          </w:tcPr>
          <w:p w14:paraId="4B4855C6"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11.</w:t>
            </w:r>
          </w:p>
        </w:tc>
        <w:tc>
          <w:tcPr>
            <w:tcW w:w="6334" w:type="dxa"/>
            <w:tcBorders>
              <w:top w:val="single" w:sz="4" w:space="0" w:color="auto"/>
              <w:left w:val="single" w:sz="4" w:space="0" w:color="auto"/>
              <w:bottom w:val="single" w:sz="4" w:space="0" w:color="auto"/>
              <w:right w:val="single" w:sz="4" w:space="0" w:color="auto"/>
            </w:tcBorders>
            <w:shd w:val="clear" w:color="auto" w:fill="FFFFFF"/>
          </w:tcPr>
          <w:p w14:paraId="310F7861" w14:textId="77777777" w:rsidR="002648B7" w:rsidRPr="002648B7" w:rsidRDefault="002648B7" w:rsidP="002648B7">
            <w:pPr>
              <w:spacing w:after="0" w:line="240" w:lineRule="auto"/>
              <w:ind w:left="120"/>
              <w:rPr>
                <w:rFonts w:eastAsia="Times New Roman" w:cstheme="minorHAnsi"/>
                <w:b/>
                <w:bCs/>
                <w:lang w:eastAsia="hr-HR"/>
              </w:rPr>
            </w:pPr>
            <w:r w:rsidRPr="002648B7">
              <w:rPr>
                <w:rFonts w:eastAsia="Times New Roman" w:cstheme="minorHAnsi"/>
                <w:b/>
                <w:bCs/>
                <w:lang w:eastAsia="hr-HR"/>
              </w:rPr>
              <w:t>Ostali prihodi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989E6D9" w14:textId="0A745762" w:rsidR="002648B7" w:rsidRPr="002648B7" w:rsidRDefault="00827EE2" w:rsidP="002648B7">
            <w:pPr>
              <w:spacing w:after="0" w:line="240" w:lineRule="auto"/>
              <w:ind w:left="300"/>
              <w:jc w:val="right"/>
              <w:rPr>
                <w:rFonts w:eastAsia="Times New Roman" w:cstheme="minorHAnsi"/>
                <w:b/>
                <w:lang w:eastAsia="hr-HR"/>
              </w:rPr>
            </w:pPr>
            <w:r>
              <w:rPr>
                <w:rFonts w:eastAsia="Times New Roman" w:cstheme="minorHAnsi"/>
                <w:b/>
                <w:lang w:eastAsia="hr-HR"/>
              </w:rPr>
              <w:t>0</w:t>
            </w:r>
            <w:r w:rsidR="002648B7" w:rsidRPr="002648B7">
              <w:rPr>
                <w:rFonts w:eastAsia="Times New Roman" w:cstheme="minorHAnsi"/>
                <w:b/>
                <w:lang w:eastAsia="hr-HR"/>
              </w:rPr>
              <w:t>,</w:t>
            </w:r>
            <w:r>
              <w:rPr>
                <w:rFonts w:eastAsia="Times New Roman" w:cstheme="minorHAnsi"/>
                <w:b/>
                <w:lang w:eastAsia="hr-HR"/>
              </w:rPr>
              <w:t>00</w:t>
            </w:r>
          </w:p>
        </w:tc>
      </w:tr>
    </w:tbl>
    <w:p w14:paraId="0DC48648" w14:textId="77777777" w:rsidR="00543D82" w:rsidRDefault="00543D82" w:rsidP="009F2EDF">
      <w:pPr>
        <w:spacing w:after="0" w:line="240" w:lineRule="auto"/>
        <w:rPr>
          <w:rFonts w:cstheme="minorHAnsi"/>
          <w:b/>
        </w:rPr>
      </w:pPr>
    </w:p>
    <w:p w14:paraId="161CCF37" w14:textId="7A758239" w:rsidR="00B60438" w:rsidRPr="00B60438" w:rsidRDefault="00B60438" w:rsidP="00B6043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lang w:eastAsia="hr-HR"/>
        </w:rPr>
      </w:pPr>
      <w:r w:rsidRPr="00B60438">
        <w:rPr>
          <w:rFonts w:eastAsia="Times New Roman" w:cstheme="minorHAnsi"/>
          <w:b/>
          <w:bCs/>
          <w:u w:val="single"/>
          <w:lang w:eastAsia="hr-HR"/>
        </w:rPr>
        <w:t>SVEUKUPNI RASHODI ZA 1.1-3</w:t>
      </w:r>
      <w:r w:rsidR="00254065">
        <w:rPr>
          <w:rFonts w:eastAsia="Times New Roman" w:cstheme="minorHAnsi"/>
          <w:b/>
          <w:bCs/>
          <w:u w:val="single"/>
          <w:lang w:eastAsia="hr-HR"/>
        </w:rPr>
        <w:t>0</w:t>
      </w:r>
      <w:r w:rsidRPr="00B60438">
        <w:rPr>
          <w:rFonts w:eastAsia="Times New Roman" w:cstheme="minorHAnsi"/>
          <w:b/>
          <w:bCs/>
          <w:u w:val="single"/>
          <w:lang w:eastAsia="hr-HR"/>
        </w:rPr>
        <w:t>.</w:t>
      </w:r>
      <w:r w:rsidR="00254065">
        <w:rPr>
          <w:rFonts w:eastAsia="Times New Roman" w:cstheme="minorHAnsi"/>
          <w:b/>
          <w:bCs/>
          <w:u w:val="single"/>
          <w:lang w:eastAsia="hr-HR"/>
        </w:rPr>
        <w:t>06</w:t>
      </w:r>
      <w:r w:rsidRPr="00B60438">
        <w:rPr>
          <w:rFonts w:eastAsia="Times New Roman" w:cstheme="minorHAnsi"/>
          <w:b/>
          <w:bCs/>
          <w:u w:val="single"/>
          <w:lang w:eastAsia="hr-HR"/>
        </w:rPr>
        <w:t>.202</w:t>
      </w:r>
      <w:r w:rsidR="00254065">
        <w:rPr>
          <w:rFonts w:eastAsia="Times New Roman" w:cstheme="minorHAnsi"/>
          <w:b/>
          <w:bCs/>
          <w:u w:val="single"/>
          <w:lang w:eastAsia="hr-HR"/>
        </w:rPr>
        <w:t>5</w:t>
      </w:r>
      <w:r w:rsidRPr="00B60438">
        <w:rPr>
          <w:rFonts w:eastAsia="Times New Roman" w:cstheme="minorHAnsi"/>
          <w:b/>
          <w:bCs/>
          <w:u w:val="single"/>
          <w:lang w:eastAsia="hr-HR"/>
        </w:rPr>
        <w:t xml:space="preserve">.g.  </w:t>
      </w:r>
      <w:r w:rsidRPr="00B60438">
        <w:rPr>
          <w:rFonts w:eastAsia="Times New Roman" w:cstheme="minorHAnsi"/>
          <w:b/>
          <w:bCs/>
          <w:lang w:eastAsia="hr-HR"/>
        </w:rPr>
        <w:t xml:space="preserve">                           </w:t>
      </w:r>
      <w:r w:rsidRPr="00B218E8">
        <w:rPr>
          <w:rFonts w:eastAsia="Times New Roman" w:cstheme="minorHAnsi"/>
          <w:b/>
          <w:bCs/>
          <w:lang w:eastAsia="hr-HR"/>
        </w:rPr>
        <w:tab/>
      </w:r>
      <w:r w:rsidRPr="00B218E8">
        <w:rPr>
          <w:rFonts w:eastAsia="Times New Roman" w:cstheme="minorHAnsi"/>
          <w:b/>
          <w:bCs/>
          <w:lang w:eastAsia="hr-HR"/>
        </w:rPr>
        <w:tab/>
      </w:r>
      <w:r w:rsidRPr="00B218E8">
        <w:rPr>
          <w:rFonts w:eastAsia="Times New Roman" w:cstheme="minorHAnsi"/>
          <w:b/>
          <w:bCs/>
          <w:lang w:eastAsia="hr-HR"/>
        </w:rPr>
        <w:tab/>
      </w:r>
      <w:r w:rsidRPr="00B60438">
        <w:rPr>
          <w:rFonts w:eastAsia="Times New Roman" w:cstheme="minorHAnsi"/>
          <w:b/>
          <w:bCs/>
          <w:lang w:eastAsia="hr-HR"/>
        </w:rPr>
        <w:t xml:space="preserve">            </w:t>
      </w:r>
      <w:r w:rsidR="007448FE">
        <w:rPr>
          <w:rFonts w:eastAsia="Times New Roman" w:cstheme="minorHAnsi"/>
          <w:b/>
          <w:bCs/>
          <w:lang w:eastAsia="hr-HR"/>
        </w:rPr>
        <w:t>5.243.507,24</w:t>
      </w:r>
    </w:p>
    <w:p w14:paraId="6A462EDE" w14:textId="77777777" w:rsidR="00B60438" w:rsidRPr="00B60438" w:rsidRDefault="00B60438" w:rsidP="00B60438">
      <w:pPr>
        <w:spacing w:after="0" w:line="240" w:lineRule="auto"/>
        <w:rPr>
          <w:rFonts w:eastAsia="Times New Roman" w:cstheme="minorHAnsi"/>
          <w:b/>
          <w:lang w:eastAsia="hr-HR"/>
        </w:rPr>
      </w:pPr>
      <w:r w:rsidRPr="00B60438">
        <w:rPr>
          <w:rFonts w:eastAsia="Times New Roman" w:cstheme="minorHAnsi"/>
          <w:b/>
          <w:lang w:eastAsia="hr-HR"/>
        </w:rPr>
        <w:t>Rashodi poslovanja</w:t>
      </w:r>
    </w:p>
    <w:tbl>
      <w:tblPr>
        <w:tblW w:w="9072" w:type="dxa"/>
        <w:tblInd w:w="5" w:type="dxa"/>
        <w:tblLayout w:type="fixed"/>
        <w:tblCellMar>
          <w:left w:w="0" w:type="dxa"/>
          <w:right w:w="0" w:type="dxa"/>
        </w:tblCellMar>
        <w:tblLook w:val="0000" w:firstRow="0" w:lastRow="0" w:firstColumn="0" w:lastColumn="0" w:noHBand="0" w:noVBand="0"/>
      </w:tblPr>
      <w:tblGrid>
        <w:gridCol w:w="567"/>
        <w:gridCol w:w="6237"/>
        <w:gridCol w:w="2268"/>
      </w:tblGrid>
      <w:tr w:rsidR="00B60438" w:rsidRPr="00B60438" w14:paraId="76B81594" w14:textId="77777777" w:rsidTr="009550D5">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180FC34"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C580C89"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Rashodi za zaposlene (plaće)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E5E613" w14:textId="63983389" w:rsidR="00B60438" w:rsidRPr="00B60438" w:rsidRDefault="00254065" w:rsidP="00B60438">
            <w:pPr>
              <w:spacing w:after="0" w:line="240" w:lineRule="auto"/>
              <w:ind w:left="380"/>
              <w:jc w:val="right"/>
              <w:rPr>
                <w:rFonts w:eastAsia="Times New Roman" w:cstheme="minorHAnsi"/>
                <w:lang w:eastAsia="hr-HR"/>
              </w:rPr>
            </w:pPr>
            <w:r>
              <w:rPr>
                <w:rFonts w:eastAsia="Times New Roman" w:cstheme="minorHAnsi"/>
                <w:lang w:eastAsia="hr-HR"/>
              </w:rPr>
              <w:t>3.</w:t>
            </w:r>
            <w:r w:rsidR="003416C2">
              <w:rPr>
                <w:rFonts w:eastAsia="Times New Roman" w:cstheme="minorHAnsi"/>
                <w:lang w:eastAsia="hr-HR"/>
              </w:rPr>
              <w:t>723.631,95</w:t>
            </w:r>
          </w:p>
        </w:tc>
      </w:tr>
      <w:tr w:rsidR="00B60438" w:rsidRPr="00B60438" w14:paraId="6835DB34"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F20D531"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2.</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99F672E"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Ostali rashodi za zaposlene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3463A42" w14:textId="3911838F" w:rsidR="00B60438" w:rsidRPr="00B60438" w:rsidRDefault="00254065" w:rsidP="00B60438">
            <w:pPr>
              <w:spacing w:after="0" w:line="240" w:lineRule="auto"/>
              <w:ind w:left="600"/>
              <w:jc w:val="right"/>
              <w:rPr>
                <w:rFonts w:eastAsia="Times New Roman" w:cstheme="minorHAnsi"/>
                <w:lang w:eastAsia="hr-HR"/>
              </w:rPr>
            </w:pPr>
            <w:r>
              <w:rPr>
                <w:rFonts w:eastAsia="Times New Roman" w:cstheme="minorHAnsi"/>
                <w:lang w:eastAsia="hr-HR"/>
              </w:rPr>
              <w:t>119.835,62</w:t>
            </w:r>
          </w:p>
        </w:tc>
      </w:tr>
      <w:tr w:rsidR="00B60438" w:rsidRPr="00B60438" w14:paraId="4851FF6F"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5274303"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E42C438"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Doprinosi na plaće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26E9B8B" w14:textId="7AE2776D" w:rsidR="00B60438" w:rsidRPr="00B60438" w:rsidRDefault="00254065" w:rsidP="00B60438">
            <w:pPr>
              <w:spacing w:after="0" w:line="240" w:lineRule="auto"/>
              <w:ind w:left="600"/>
              <w:jc w:val="right"/>
              <w:rPr>
                <w:rFonts w:eastAsia="Times New Roman" w:cstheme="minorHAnsi"/>
                <w:lang w:eastAsia="hr-HR"/>
              </w:rPr>
            </w:pPr>
            <w:r>
              <w:rPr>
                <w:rFonts w:eastAsia="Times New Roman" w:cstheme="minorHAnsi"/>
                <w:lang w:eastAsia="hr-HR"/>
              </w:rPr>
              <w:t>443.325,20</w:t>
            </w:r>
          </w:p>
        </w:tc>
      </w:tr>
      <w:tr w:rsidR="00B60438" w:rsidRPr="00B60438" w14:paraId="47894A3E"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CC11A4C"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71A8855"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Naknade troškova  zaposlenima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ED23F4" w14:textId="0A23D0D7" w:rsidR="00B60438" w:rsidRPr="00B60438" w:rsidRDefault="00453866" w:rsidP="00B60438">
            <w:pPr>
              <w:spacing w:after="0" w:line="240" w:lineRule="auto"/>
              <w:ind w:left="600"/>
              <w:jc w:val="right"/>
              <w:rPr>
                <w:rFonts w:eastAsia="Times New Roman" w:cstheme="minorHAnsi"/>
                <w:lang w:eastAsia="hr-HR"/>
              </w:rPr>
            </w:pPr>
            <w:r>
              <w:rPr>
                <w:rFonts w:eastAsia="Times New Roman" w:cstheme="minorHAnsi"/>
                <w:lang w:eastAsia="hr-HR"/>
              </w:rPr>
              <w:t>175.455,91</w:t>
            </w:r>
          </w:p>
        </w:tc>
      </w:tr>
      <w:tr w:rsidR="00B60438" w:rsidRPr="00B60438" w14:paraId="41BCD9DE" w14:textId="77777777" w:rsidTr="009550D5">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8F1F713"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5.</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5A089D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Rashodi za materijal i energiju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AD4D359" w14:textId="00AE52F1" w:rsidR="00B60438" w:rsidRPr="00B60438" w:rsidRDefault="00453866" w:rsidP="00B60438">
            <w:pPr>
              <w:spacing w:after="0" w:line="240" w:lineRule="auto"/>
              <w:ind w:left="380"/>
              <w:jc w:val="right"/>
              <w:rPr>
                <w:rFonts w:eastAsia="Times New Roman" w:cstheme="minorHAnsi"/>
                <w:lang w:eastAsia="hr-HR"/>
              </w:rPr>
            </w:pPr>
            <w:r>
              <w:rPr>
                <w:rFonts w:eastAsia="Times New Roman" w:cstheme="minorHAnsi"/>
                <w:lang w:eastAsia="hr-HR"/>
              </w:rPr>
              <w:t>247.910,85</w:t>
            </w:r>
          </w:p>
        </w:tc>
      </w:tr>
      <w:tr w:rsidR="00B60438" w:rsidRPr="00B60438" w14:paraId="5030F6E7"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4FF0001" w14:textId="77777777" w:rsidR="00B60438" w:rsidRPr="00B60438" w:rsidRDefault="00B60438" w:rsidP="00B60438">
            <w:pPr>
              <w:spacing w:after="0" w:line="240" w:lineRule="auto"/>
              <w:ind w:left="160"/>
              <w:rPr>
                <w:rFonts w:eastAsia="Times New Roman" w:cstheme="minorHAnsi"/>
                <w:lang w:eastAsia="hr-HR"/>
              </w:rPr>
            </w:pPr>
            <w:r w:rsidRPr="00B60438">
              <w:rPr>
                <w:rFonts w:eastAsia="Times New Roman" w:cstheme="minorHAnsi"/>
                <w:b/>
                <w:bCs/>
                <w:lang w:eastAsia="hr-HR"/>
              </w:rPr>
              <w:t>6.</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5AFDE7C"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Rashodi za usluge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6F716C3" w14:textId="149C4AF5" w:rsidR="00B60438" w:rsidRPr="00B60438" w:rsidRDefault="00453866" w:rsidP="00B60438">
            <w:pPr>
              <w:spacing w:after="0" w:line="240" w:lineRule="auto"/>
              <w:ind w:left="380"/>
              <w:jc w:val="right"/>
              <w:rPr>
                <w:rFonts w:eastAsia="Times New Roman" w:cstheme="minorHAnsi"/>
                <w:lang w:eastAsia="hr-HR"/>
              </w:rPr>
            </w:pPr>
            <w:r>
              <w:rPr>
                <w:rFonts w:eastAsia="Times New Roman" w:cstheme="minorHAnsi"/>
                <w:lang w:eastAsia="hr-HR"/>
              </w:rPr>
              <w:t>390.669,92</w:t>
            </w:r>
          </w:p>
        </w:tc>
      </w:tr>
      <w:tr w:rsidR="00453866" w:rsidRPr="00B60438" w14:paraId="03407272"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368ED15" w14:textId="1065C727" w:rsidR="00453866" w:rsidRPr="00B60438" w:rsidRDefault="00453866" w:rsidP="00B60438">
            <w:pPr>
              <w:spacing w:after="0" w:line="240" w:lineRule="auto"/>
              <w:ind w:left="160"/>
              <w:rPr>
                <w:rFonts w:eastAsia="Times New Roman" w:cstheme="minorHAnsi"/>
                <w:b/>
                <w:bCs/>
                <w:lang w:eastAsia="hr-HR"/>
              </w:rPr>
            </w:pPr>
            <w:r>
              <w:rPr>
                <w:rFonts w:eastAsia="Times New Roman" w:cstheme="minorHAnsi"/>
                <w:b/>
                <w:bCs/>
                <w:lang w:eastAsia="hr-HR"/>
              </w:rPr>
              <w:lastRenderedPageBreak/>
              <w:t>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B5C2EF1" w14:textId="3F1DF28D" w:rsidR="00453866" w:rsidRPr="00B60438" w:rsidRDefault="00453866" w:rsidP="00B60438">
            <w:pPr>
              <w:spacing w:after="0" w:line="240" w:lineRule="auto"/>
              <w:ind w:left="120"/>
              <w:rPr>
                <w:rFonts w:eastAsia="Times New Roman" w:cstheme="minorHAnsi"/>
                <w:lang w:eastAsia="hr-HR"/>
              </w:rPr>
            </w:pPr>
            <w:r>
              <w:rPr>
                <w:rFonts w:eastAsia="Times New Roman" w:cstheme="minorHAnsi"/>
                <w:lang w:eastAsia="hr-HR"/>
              </w:rPr>
              <w:t>Rashodi lijekova i potrošnog medicinskog materijala kod zdravstvenih usluga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81DE78" w14:textId="0A03703A" w:rsidR="00453866" w:rsidRDefault="00453866" w:rsidP="00B60438">
            <w:pPr>
              <w:spacing w:after="0" w:line="240" w:lineRule="auto"/>
              <w:ind w:left="380"/>
              <w:jc w:val="right"/>
              <w:rPr>
                <w:rFonts w:eastAsia="Times New Roman" w:cstheme="minorHAnsi"/>
                <w:lang w:eastAsia="hr-HR"/>
              </w:rPr>
            </w:pPr>
            <w:r>
              <w:rPr>
                <w:rFonts w:eastAsia="Times New Roman" w:cstheme="minorHAnsi"/>
                <w:lang w:eastAsia="hr-HR"/>
              </w:rPr>
              <w:t>38.832,02</w:t>
            </w:r>
          </w:p>
        </w:tc>
      </w:tr>
      <w:tr w:rsidR="00B60438" w:rsidRPr="00B60438" w14:paraId="2AB79352"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17CE160"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7.</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2EDED11B"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Ostali rashodi poslovanja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508B940" w14:textId="2D2A7582" w:rsidR="00B60438" w:rsidRPr="00B60438" w:rsidRDefault="00453866" w:rsidP="00B60438">
            <w:pPr>
              <w:spacing w:after="0" w:line="240" w:lineRule="auto"/>
              <w:ind w:left="380"/>
              <w:jc w:val="right"/>
              <w:rPr>
                <w:rFonts w:eastAsia="Times New Roman" w:cstheme="minorHAnsi"/>
                <w:lang w:eastAsia="hr-HR"/>
              </w:rPr>
            </w:pPr>
            <w:r>
              <w:rPr>
                <w:rFonts w:eastAsia="Times New Roman" w:cstheme="minorHAnsi"/>
                <w:lang w:eastAsia="hr-HR"/>
              </w:rPr>
              <w:t>41.954,87</w:t>
            </w:r>
          </w:p>
        </w:tc>
      </w:tr>
      <w:tr w:rsidR="00B60438" w:rsidRPr="00B60438" w14:paraId="5E14DA7A"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F9B826C"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8.</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BE75252"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Kapitalne donacije AOP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4DF74C" w14:textId="77777777" w:rsidR="00B60438" w:rsidRPr="00B60438" w:rsidRDefault="00B60438" w:rsidP="00B60438">
            <w:pPr>
              <w:spacing w:after="0" w:line="240" w:lineRule="auto"/>
              <w:ind w:left="380"/>
              <w:jc w:val="right"/>
              <w:rPr>
                <w:rFonts w:eastAsia="Times New Roman" w:cstheme="minorHAnsi"/>
                <w:lang w:eastAsia="hr-HR"/>
              </w:rPr>
            </w:pPr>
            <w:r w:rsidRPr="00B60438">
              <w:rPr>
                <w:rFonts w:eastAsia="Times New Roman" w:cstheme="minorHAnsi"/>
                <w:lang w:eastAsia="hr-HR"/>
              </w:rPr>
              <w:t>0</w:t>
            </w:r>
          </w:p>
        </w:tc>
      </w:tr>
      <w:tr w:rsidR="00B60438" w:rsidRPr="00B60438" w14:paraId="13F8E5FD" w14:textId="77777777" w:rsidTr="009550D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10E592E" w14:textId="77777777" w:rsidR="00B60438" w:rsidRPr="00B60438" w:rsidRDefault="00B60438" w:rsidP="00B60438">
            <w:pPr>
              <w:spacing w:after="0" w:line="240" w:lineRule="auto"/>
              <w:ind w:left="160"/>
              <w:rPr>
                <w:rFonts w:eastAsia="Times New Roman" w:cstheme="minorHAnsi"/>
                <w:b/>
                <w:bCs/>
                <w:lang w:eastAsia="hr-HR"/>
              </w:rPr>
            </w:pPr>
            <w:r w:rsidRPr="00B60438">
              <w:rPr>
                <w:rFonts w:eastAsia="Times New Roman" w:cstheme="minorHAnsi"/>
                <w:b/>
                <w:bCs/>
                <w:lang w:eastAsia="hr-HR"/>
              </w:rPr>
              <w:t>10.</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E8011E6"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Ukupno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23B9CBE" w14:textId="6776C5FB" w:rsidR="00B60438" w:rsidRPr="00B60438" w:rsidRDefault="003416C2" w:rsidP="00B60438">
            <w:pPr>
              <w:spacing w:after="0" w:line="240" w:lineRule="auto"/>
              <w:jc w:val="right"/>
              <w:rPr>
                <w:rFonts w:eastAsia="Times New Roman" w:cstheme="minorHAnsi"/>
                <w:b/>
                <w:lang w:eastAsia="hr-HR"/>
              </w:rPr>
            </w:pPr>
            <w:r w:rsidRPr="003416C2">
              <w:rPr>
                <w:rFonts w:eastAsia="Times New Roman" w:cstheme="minorHAnsi"/>
                <w:b/>
                <w:lang w:eastAsia="hr-HR"/>
              </w:rPr>
              <w:t>5</w:t>
            </w:r>
            <w:r>
              <w:rPr>
                <w:rFonts w:eastAsia="Times New Roman" w:cstheme="minorHAnsi"/>
                <w:b/>
                <w:lang w:eastAsia="hr-HR"/>
              </w:rPr>
              <w:t>.</w:t>
            </w:r>
            <w:r w:rsidRPr="003416C2">
              <w:rPr>
                <w:rFonts w:eastAsia="Times New Roman" w:cstheme="minorHAnsi"/>
                <w:b/>
                <w:lang w:eastAsia="hr-HR"/>
              </w:rPr>
              <w:t>181</w:t>
            </w:r>
            <w:r>
              <w:rPr>
                <w:rFonts w:eastAsia="Times New Roman" w:cstheme="minorHAnsi"/>
                <w:b/>
                <w:lang w:eastAsia="hr-HR"/>
              </w:rPr>
              <w:t>.</w:t>
            </w:r>
            <w:r w:rsidRPr="003416C2">
              <w:rPr>
                <w:rFonts w:eastAsia="Times New Roman" w:cstheme="minorHAnsi"/>
                <w:b/>
                <w:lang w:eastAsia="hr-HR"/>
              </w:rPr>
              <w:t>616</w:t>
            </w:r>
            <w:r>
              <w:rPr>
                <w:rFonts w:eastAsia="Times New Roman" w:cstheme="minorHAnsi"/>
                <w:b/>
                <w:lang w:eastAsia="hr-HR"/>
              </w:rPr>
              <w:t>,</w:t>
            </w:r>
            <w:r w:rsidRPr="003416C2">
              <w:rPr>
                <w:rFonts w:eastAsia="Times New Roman" w:cstheme="minorHAnsi"/>
                <w:b/>
                <w:lang w:eastAsia="hr-HR"/>
              </w:rPr>
              <w:t>34</w:t>
            </w:r>
          </w:p>
        </w:tc>
      </w:tr>
    </w:tbl>
    <w:p w14:paraId="4E9BE0E5" w14:textId="77777777" w:rsidR="00B60438" w:rsidRPr="00B60438" w:rsidRDefault="00B60438" w:rsidP="00B60438">
      <w:pPr>
        <w:spacing w:after="0" w:line="240" w:lineRule="auto"/>
        <w:rPr>
          <w:rFonts w:eastAsia="Times New Roman" w:cstheme="minorHAnsi"/>
          <w:b/>
          <w:bCs/>
          <w:lang w:eastAsia="hr-HR"/>
        </w:rPr>
      </w:pPr>
    </w:p>
    <w:p w14:paraId="4D0F7DB1" w14:textId="77777777" w:rsidR="00B60438" w:rsidRPr="00B60438" w:rsidRDefault="00B60438" w:rsidP="00B60438">
      <w:pPr>
        <w:spacing w:after="0" w:line="240" w:lineRule="auto"/>
        <w:rPr>
          <w:rFonts w:eastAsia="Times New Roman" w:cstheme="minorHAnsi"/>
          <w:b/>
          <w:bCs/>
          <w:lang w:eastAsia="hr-HR"/>
        </w:rPr>
      </w:pPr>
      <w:r w:rsidRPr="00B60438">
        <w:rPr>
          <w:rFonts w:eastAsia="Times New Roman" w:cstheme="minorHAnsi"/>
          <w:b/>
          <w:bCs/>
          <w:lang w:eastAsia="hr-HR"/>
        </w:rPr>
        <w:t>Financijski rashodi</w:t>
      </w:r>
    </w:p>
    <w:p w14:paraId="6655DA99" w14:textId="77777777" w:rsidR="00B60438" w:rsidRPr="00B60438" w:rsidRDefault="00B60438" w:rsidP="00B60438">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552"/>
        <w:gridCol w:w="6252"/>
        <w:gridCol w:w="2268"/>
      </w:tblGrid>
      <w:tr w:rsidR="00B60438" w:rsidRPr="00B60438" w14:paraId="4F2F0610"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06AFFD9F" w14:textId="77777777" w:rsidR="00B60438" w:rsidRPr="00B60438" w:rsidRDefault="00B60438" w:rsidP="00B60438">
            <w:pPr>
              <w:spacing w:after="0" w:line="240" w:lineRule="auto"/>
              <w:ind w:left="180"/>
              <w:rPr>
                <w:rFonts w:eastAsia="Times New Roman" w:cstheme="minorHAnsi"/>
                <w:lang w:eastAsia="hr-HR"/>
              </w:rPr>
            </w:pPr>
            <w:r w:rsidRPr="00B60438">
              <w:rPr>
                <w:rFonts w:eastAsia="Times New Roman" w:cstheme="minorHAnsi"/>
                <w:b/>
                <w:bCs/>
                <w:lang w:eastAsia="hr-HR"/>
              </w:rPr>
              <w:t>11.</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28A16EAA"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Bankarske usluge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1F488C" w14:textId="03C222E4" w:rsidR="00B60438" w:rsidRPr="00B60438" w:rsidRDefault="00453866" w:rsidP="00B60438">
            <w:pPr>
              <w:spacing w:after="0" w:line="240" w:lineRule="auto"/>
              <w:ind w:left="420"/>
              <w:jc w:val="right"/>
              <w:rPr>
                <w:rFonts w:eastAsia="Times New Roman" w:cstheme="minorHAnsi"/>
                <w:b/>
                <w:lang w:eastAsia="hr-HR"/>
              </w:rPr>
            </w:pPr>
            <w:r>
              <w:rPr>
                <w:rFonts w:eastAsia="Times New Roman" w:cstheme="minorHAnsi"/>
                <w:b/>
                <w:lang w:eastAsia="hr-HR"/>
              </w:rPr>
              <w:t>1.393,59</w:t>
            </w:r>
          </w:p>
        </w:tc>
      </w:tr>
      <w:tr w:rsidR="00B60438" w:rsidRPr="00B60438" w14:paraId="21C5CAF6"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5A088088"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12.</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1337D0C1"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Druge naknade ,  zatezne kamate  i tečajne razlike</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F502C71" w14:textId="5B2DA5D1" w:rsidR="00B60438" w:rsidRPr="00B60438" w:rsidRDefault="00453866" w:rsidP="00B60438">
            <w:pPr>
              <w:spacing w:after="0" w:line="240" w:lineRule="auto"/>
              <w:ind w:left="420"/>
              <w:jc w:val="right"/>
              <w:rPr>
                <w:rFonts w:eastAsia="Times New Roman" w:cstheme="minorHAnsi"/>
                <w:b/>
                <w:lang w:eastAsia="hr-HR"/>
              </w:rPr>
            </w:pPr>
            <w:r>
              <w:rPr>
                <w:rFonts w:eastAsia="Times New Roman" w:cstheme="minorHAnsi"/>
                <w:b/>
                <w:lang w:eastAsia="hr-HR"/>
              </w:rPr>
              <w:t>128,32</w:t>
            </w:r>
          </w:p>
        </w:tc>
      </w:tr>
      <w:tr w:rsidR="00B60438" w:rsidRPr="00B60438" w14:paraId="4C65EDBA"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C080606" w14:textId="77777777" w:rsidR="00B60438" w:rsidRPr="00B60438" w:rsidRDefault="00B60438" w:rsidP="00B60438">
            <w:pPr>
              <w:spacing w:after="0" w:line="240" w:lineRule="auto"/>
              <w:ind w:left="180"/>
              <w:rPr>
                <w:rFonts w:eastAsia="Times New Roman" w:cstheme="minorHAnsi"/>
                <w:b/>
                <w:bCs/>
                <w:lang w:eastAsia="hr-HR"/>
              </w:rPr>
            </w:pP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1ADBF909"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Ukupno</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ED947B" w14:textId="611C4AFB" w:rsidR="00B60438" w:rsidRPr="00B60438" w:rsidRDefault="00453866" w:rsidP="00B60438">
            <w:pPr>
              <w:spacing w:after="0" w:line="240" w:lineRule="auto"/>
              <w:ind w:left="420"/>
              <w:jc w:val="right"/>
              <w:rPr>
                <w:rFonts w:eastAsia="Times New Roman" w:cstheme="minorHAnsi"/>
                <w:b/>
                <w:lang w:eastAsia="hr-HR"/>
              </w:rPr>
            </w:pPr>
            <w:r>
              <w:rPr>
                <w:rFonts w:eastAsia="Times New Roman" w:cstheme="minorHAnsi"/>
                <w:b/>
                <w:lang w:eastAsia="hr-HR"/>
              </w:rPr>
              <w:t>1.521,91</w:t>
            </w:r>
          </w:p>
        </w:tc>
      </w:tr>
    </w:tbl>
    <w:p w14:paraId="7D5DD780" w14:textId="77777777" w:rsidR="00B60438" w:rsidRPr="00B60438" w:rsidRDefault="00B60438" w:rsidP="00B60438">
      <w:pPr>
        <w:spacing w:after="0" w:line="240" w:lineRule="auto"/>
        <w:rPr>
          <w:rFonts w:eastAsia="Times New Roman" w:cstheme="minorHAnsi"/>
          <w:b/>
          <w:lang w:eastAsia="hr-HR"/>
        </w:rPr>
      </w:pPr>
    </w:p>
    <w:p w14:paraId="14214F06" w14:textId="77777777" w:rsidR="00B60438" w:rsidRPr="00B60438" w:rsidRDefault="00B60438" w:rsidP="00B60438">
      <w:pPr>
        <w:spacing w:after="0" w:line="240" w:lineRule="auto"/>
        <w:rPr>
          <w:rFonts w:eastAsia="Times New Roman" w:cstheme="minorHAnsi"/>
          <w:b/>
          <w:bCs/>
          <w:lang w:eastAsia="hr-HR"/>
        </w:rPr>
      </w:pPr>
      <w:r w:rsidRPr="00B60438">
        <w:rPr>
          <w:rFonts w:eastAsia="Times New Roman" w:cstheme="minorHAnsi"/>
          <w:b/>
          <w:bCs/>
          <w:lang w:eastAsia="hr-HR"/>
        </w:rPr>
        <w:t>Ostali  rashodi</w:t>
      </w:r>
    </w:p>
    <w:p w14:paraId="5CE16707" w14:textId="77777777" w:rsidR="00B60438" w:rsidRPr="00B60438" w:rsidRDefault="00B60438" w:rsidP="00B60438">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552"/>
        <w:gridCol w:w="6252"/>
        <w:gridCol w:w="2268"/>
      </w:tblGrid>
      <w:tr w:rsidR="00B60438" w:rsidRPr="00B60438" w14:paraId="60439DBD"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4E3A6D2E" w14:textId="77777777" w:rsidR="00B60438" w:rsidRPr="00B60438" w:rsidRDefault="00B60438" w:rsidP="00B60438">
            <w:pPr>
              <w:spacing w:after="0" w:line="240" w:lineRule="auto"/>
              <w:ind w:left="180"/>
              <w:rPr>
                <w:rFonts w:eastAsia="Times New Roman" w:cstheme="minorHAnsi"/>
                <w:lang w:eastAsia="hr-HR"/>
              </w:rPr>
            </w:pPr>
            <w:r w:rsidRPr="00B60438">
              <w:rPr>
                <w:rFonts w:eastAsia="Times New Roman" w:cstheme="minorHAnsi"/>
                <w:b/>
                <w:bCs/>
                <w:lang w:eastAsia="hr-HR"/>
              </w:rPr>
              <w:t>13.</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27B5E4B"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Školarine  zaposlenika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1DD4241" w14:textId="4B9C55BC" w:rsidR="00B60438" w:rsidRPr="00B60438" w:rsidRDefault="00453866" w:rsidP="00B60438">
            <w:pPr>
              <w:spacing w:after="0" w:line="240" w:lineRule="auto"/>
              <w:ind w:left="420"/>
              <w:jc w:val="right"/>
              <w:rPr>
                <w:rFonts w:eastAsia="Times New Roman" w:cstheme="minorHAnsi"/>
                <w:b/>
                <w:lang w:eastAsia="hr-HR"/>
              </w:rPr>
            </w:pPr>
            <w:r>
              <w:rPr>
                <w:rFonts w:eastAsia="Times New Roman" w:cstheme="minorHAnsi"/>
                <w:b/>
                <w:lang w:eastAsia="hr-HR"/>
              </w:rPr>
              <w:t>20.467,36</w:t>
            </w:r>
          </w:p>
        </w:tc>
      </w:tr>
      <w:tr w:rsidR="00B60438" w:rsidRPr="00B60438" w14:paraId="6E8DB2EA"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1D074B9B"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14.</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BEC3B05"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Ostali rashodi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0A1141E"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0,00</w:t>
            </w:r>
          </w:p>
        </w:tc>
      </w:tr>
      <w:tr w:rsidR="00B60438" w:rsidRPr="00B60438" w14:paraId="25AD0F51"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4D15AA20"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15.</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532C75D9"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Naknade troškova osobama izvan </w:t>
            </w:r>
            <w:proofErr w:type="spellStart"/>
            <w:r w:rsidRPr="00B60438">
              <w:rPr>
                <w:rFonts w:eastAsia="Times New Roman" w:cstheme="minorHAnsi"/>
                <w:b/>
                <w:lang w:eastAsia="hr-HR"/>
              </w:rPr>
              <w:t>r.o</w:t>
            </w:r>
            <w:proofErr w:type="spellEnd"/>
            <w:r w:rsidRPr="00B60438">
              <w:rPr>
                <w:rFonts w:eastAsia="Times New Roman" w:cstheme="minorHAnsi"/>
                <w:b/>
                <w:lang w:eastAsia="hr-HR"/>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B1F912" w14:textId="77777777" w:rsidR="00B60438" w:rsidRPr="00B60438" w:rsidRDefault="00B60438" w:rsidP="00B60438">
            <w:pPr>
              <w:spacing w:after="0" w:line="240" w:lineRule="auto"/>
              <w:ind w:left="420"/>
              <w:jc w:val="right"/>
              <w:rPr>
                <w:rFonts w:eastAsia="Times New Roman" w:cstheme="minorHAnsi"/>
                <w:b/>
                <w:lang w:eastAsia="hr-HR"/>
              </w:rPr>
            </w:pPr>
            <w:r w:rsidRPr="00B60438">
              <w:rPr>
                <w:rFonts w:eastAsia="Times New Roman" w:cstheme="minorHAnsi"/>
                <w:b/>
                <w:lang w:eastAsia="hr-HR"/>
              </w:rPr>
              <w:t>0,00</w:t>
            </w:r>
          </w:p>
        </w:tc>
      </w:tr>
      <w:tr w:rsidR="00B60438" w:rsidRPr="00B60438" w14:paraId="46E940BA" w14:textId="77777777" w:rsidTr="009550D5">
        <w:trPr>
          <w:trHeight w:val="278"/>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B315FED" w14:textId="77777777" w:rsidR="00B60438" w:rsidRPr="00B60438" w:rsidRDefault="00B60438" w:rsidP="00B60438">
            <w:pPr>
              <w:spacing w:after="0" w:line="240" w:lineRule="auto"/>
              <w:ind w:left="180"/>
              <w:rPr>
                <w:rFonts w:eastAsia="Times New Roman" w:cstheme="minorHAnsi"/>
                <w:b/>
                <w:bCs/>
                <w:lang w:eastAsia="hr-HR"/>
              </w:rPr>
            </w:pP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03A0E92"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Ukupno rashodi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E4DBA1A" w14:textId="7BFA77D2" w:rsidR="00B60438" w:rsidRPr="00B60438" w:rsidRDefault="003416C2" w:rsidP="00B60438">
            <w:pPr>
              <w:spacing w:after="0" w:line="240" w:lineRule="auto"/>
              <w:ind w:left="420"/>
              <w:jc w:val="right"/>
              <w:rPr>
                <w:rFonts w:eastAsia="Times New Roman" w:cstheme="minorHAnsi"/>
                <w:b/>
                <w:lang w:eastAsia="hr-HR"/>
              </w:rPr>
            </w:pPr>
            <w:r w:rsidRPr="003416C2">
              <w:rPr>
                <w:rFonts w:eastAsia="Times New Roman" w:cstheme="minorHAnsi"/>
                <w:b/>
                <w:lang w:eastAsia="hr-HR"/>
              </w:rPr>
              <w:t>5</w:t>
            </w:r>
            <w:r>
              <w:rPr>
                <w:rFonts w:eastAsia="Times New Roman" w:cstheme="minorHAnsi"/>
                <w:b/>
                <w:lang w:eastAsia="hr-HR"/>
              </w:rPr>
              <w:t>.</w:t>
            </w:r>
            <w:r w:rsidRPr="003416C2">
              <w:rPr>
                <w:rFonts w:eastAsia="Times New Roman" w:cstheme="minorHAnsi"/>
                <w:b/>
                <w:lang w:eastAsia="hr-HR"/>
              </w:rPr>
              <w:t>203</w:t>
            </w:r>
            <w:r>
              <w:rPr>
                <w:rFonts w:eastAsia="Times New Roman" w:cstheme="minorHAnsi"/>
                <w:b/>
                <w:lang w:eastAsia="hr-HR"/>
              </w:rPr>
              <w:t>.</w:t>
            </w:r>
            <w:r w:rsidRPr="003416C2">
              <w:rPr>
                <w:rFonts w:eastAsia="Times New Roman" w:cstheme="minorHAnsi"/>
                <w:b/>
                <w:lang w:eastAsia="hr-HR"/>
              </w:rPr>
              <w:t>605</w:t>
            </w:r>
            <w:r>
              <w:rPr>
                <w:rFonts w:eastAsia="Times New Roman" w:cstheme="minorHAnsi"/>
                <w:b/>
                <w:lang w:eastAsia="hr-HR"/>
              </w:rPr>
              <w:t>,</w:t>
            </w:r>
            <w:r w:rsidRPr="003416C2">
              <w:rPr>
                <w:rFonts w:eastAsia="Times New Roman" w:cstheme="minorHAnsi"/>
                <w:b/>
                <w:lang w:eastAsia="hr-HR"/>
              </w:rPr>
              <w:t>61</w:t>
            </w:r>
          </w:p>
        </w:tc>
      </w:tr>
    </w:tbl>
    <w:p w14:paraId="7D64EBC5" w14:textId="77777777" w:rsidR="00B60438" w:rsidRPr="00B60438" w:rsidRDefault="00B60438" w:rsidP="00B60438">
      <w:pPr>
        <w:spacing w:after="0" w:line="240" w:lineRule="auto"/>
        <w:rPr>
          <w:rFonts w:eastAsia="Times New Roman" w:cstheme="minorHAnsi"/>
          <w:b/>
          <w:lang w:eastAsia="hr-HR"/>
        </w:rPr>
      </w:pPr>
    </w:p>
    <w:p w14:paraId="23B5DA5B" w14:textId="77777777" w:rsidR="00B60438" w:rsidRPr="00B60438" w:rsidRDefault="00B60438" w:rsidP="00B60438">
      <w:pPr>
        <w:spacing w:after="0" w:line="240" w:lineRule="auto"/>
        <w:rPr>
          <w:rFonts w:eastAsia="Times New Roman" w:cstheme="minorHAnsi"/>
          <w:b/>
          <w:lang w:eastAsia="hr-HR"/>
        </w:rPr>
      </w:pPr>
      <w:r w:rsidRPr="00B60438">
        <w:rPr>
          <w:rFonts w:eastAsia="Times New Roman" w:cstheme="minorHAnsi"/>
          <w:b/>
          <w:lang w:eastAsia="hr-HR"/>
        </w:rPr>
        <w:t>Rashodi za nabavu nefinancijske imovine</w:t>
      </w:r>
    </w:p>
    <w:tbl>
      <w:tblPr>
        <w:tblW w:w="9072" w:type="dxa"/>
        <w:tblInd w:w="5" w:type="dxa"/>
        <w:tblLayout w:type="fixed"/>
        <w:tblCellMar>
          <w:left w:w="0" w:type="dxa"/>
          <w:right w:w="0" w:type="dxa"/>
        </w:tblCellMar>
        <w:tblLook w:val="0000" w:firstRow="0" w:lastRow="0" w:firstColumn="0" w:lastColumn="0" w:noHBand="0" w:noVBand="0"/>
      </w:tblPr>
      <w:tblGrid>
        <w:gridCol w:w="552"/>
        <w:gridCol w:w="6252"/>
        <w:gridCol w:w="2268"/>
      </w:tblGrid>
      <w:tr w:rsidR="00B60438" w:rsidRPr="00B60438" w14:paraId="50AA663D"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12869D38" w14:textId="77777777" w:rsidR="00B60438" w:rsidRPr="00B60438" w:rsidRDefault="00B60438" w:rsidP="00B60438">
            <w:pPr>
              <w:spacing w:after="0" w:line="240" w:lineRule="auto"/>
              <w:ind w:left="180"/>
              <w:rPr>
                <w:rFonts w:eastAsia="Times New Roman" w:cstheme="minorHAnsi"/>
                <w:b/>
                <w:lang w:eastAsia="hr-HR"/>
              </w:rPr>
            </w:pPr>
            <w:r w:rsidRPr="00B60438">
              <w:rPr>
                <w:rFonts w:eastAsia="Times New Roman" w:cstheme="minorHAnsi"/>
                <w:b/>
                <w:bCs/>
                <w:lang w:eastAsia="hr-HR"/>
              </w:rPr>
              <w:t>16.</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514A1DBF"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Licence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3640F44" w14:textId="4E7E7EB1"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1.500</w:t>
            </w:r>
            <w:r w:rsidR="00B60438" w:rsidRPr="00B60438">
              <w:rPr>
                <w:rFonts w:eastAsia="Times New Roman" w:cstheme="minorHAnsi"/>
                <w:lang w:eastAsia="hr-HR"/>
              </w:rPr>
              <w:t>,00</w:t>
            </w:r>
          </w:p>
        </w:tc>
      </w:tr>
      <w:tr w:rsidR="00B60438" w:rsidRPr="00B60438" w14:paraId="05821680"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4211764"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17.</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748B1A03"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Ostala prava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71D842"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0,00</w:t>
            </w:r>
          </w:p>
        </w:tc>
      </w:tr>
      <w:tr w:rsidR="00B60438" w:rsidRPr="00B60438" w14:paraId="6B49AD3C"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6AA5DAA7"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18.</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77C234AC" w14:textId="77777777" w:rsidR="00B60438" w:rsidRPr="00B60438" w:rsidRDefault="00B60438" w:rsidP="00B60438">
            <w:pPr>
              <w:spacing w:after="0" w:line="240" w:lineRule="auto"/>
              <w:rPr>
                <w:rFonts w:eastAsia="Times New Roman" w:cstheme="minorHAnsi"/>
                <w:lang w:eastAsia="hr-HR"/>
              </w:rPr>
            </w:pPr>
            <w:r w:rsidRPr="00B60438">
              <w:rPr>
                <w:rFonts w:eastAsia="Times New Roman" w:cstheme="minorHAnsi"/>
                <w:lang w:eastAsia="hr-HR"/>
              </w:rPr>
              <w:t xml:space="preserve">  Građevinski objekti, zgrade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06B9BEC" w14:textId="77777777"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0,00</w:t>
            </w:r>
          </w:p>
        </w:tc>
      </w:tr>
      <w:tr w:rsidR="00B60438" w:rsidRPr="00B60438" w14:paraId="7E252634"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0487C46C" w14:textId="77777777" w:rsidR="00B60438" w:rsidRPr="00B60438" w:rsidRDefault="00B60438" w:rsidP="00B60438">
            <w:pPr>
              <w:spacing w:after="0" w:line="240" w:lineRule="auto"/>
              <w:ind w:left="180"/>
              <w:rPr>
                <w:rFonts w:eastAsia="Times New Roman" w:cstheme="minorHAnsi"/>
                <w:b/>
                <w:lang w:eastAsia="hr-HR"/>
              </w:rPr>
            </w:pPr>
            <w:r w:rsidRPr="00B60438">
              <w:rPr>
                <w:rFonts w:eastAsia="Times New Roman" w:cstheme="minorHAnsi"/>
                <w:b/>
                <w:bCs/>
                <w:lang w:eastAsia="hr-HR"/>
              </w:rPr>
              <w:t>19.</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67870CD1"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Uredska oprema i namještaj-dugotrajna imovina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03A6DC" w14:textId="42A0B91C" w:rsidR="00B60438" w:rsidRPr="00B60438" w:rsidRDefault="00B60438" w:rsidP="00B60438">
            <w:pPr>
              <w:spacing w:after="0" w:line="240" w:lineRule="auto"/>
              <w:ind w:left="620"/>
              <w:jc w:val="right"/>
              <w:rPr>
                <w:rFonts w:eastAsia="Times New Roman" w:cstheme="minorHAnsi"/>
                <w:lang w:eastAsia="hr-HR"/>
              </w:rPr>
            </w:pPr>
            <w:r w:rsidRPr="00B60438">
              <w:rPr>
                <w:rFonts w:eastAsia="Times New Roman" w:cstheme="minorHAnsi"/>
                <w:lang w:eastAsia="hr-HR"/>
              </w:rPr>
              <w:t>3</w:t>
            </w:r>
            <w:r w:rsidR="00243FB5">
              <w:rPr>
                <w:rFonts w:eastAsia="Times New Roman" w:cstheme="minorHAnsi"/>
                <w:lang w:eastAsia="hr-HR"/>
              </w:rPr>
              <w:t>.818,21</w:t>
            </w:r>
          </w:p>
        </w:tc>
      </w:tr>
      <w:tr w:rsidR="00B60438" w:rsidRPr="00B60438" w14:paraId="6855EB80"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2378263" w14:textId="77777777" w:rsidR="00B60438" w:rsidRPr="00B60438" w:rsidRDefault="00B60438" w:rsidP="00B60438">
            <w:pPr>
              <w:spacing w:after="0" w:line="240" w:lineRule="auto"/>
              <w:ind w:left="180"/>
              <w:rPr>
                <w:rFonts w:eastAsia="Times New Roman" w:cstheme="minorHAnsi"/>
                <w:bCs/>
                <w:lang w:eastAsia="hr-HR"/>
              </w:rPr>
            </w:pPr>
            <w:r w:rsidRPr="00B60438">
              <w:rPr>
                <w:rFonts w:eastAsia="Times New Roman" w:cstheme="minorHAnsi"/>
                <w:b/>
                <w:bCs/>
                <w:lang w:eastAsia="hr-HR"/>
              </w:rPr>
              <w:t>20</w:t>
            </w:r>
            <w:r w:rsidRPr="00B60438">
              <w:rPr>
                <w:rFonts w:eastAsia="Times New Roman" w:cstheme="minorHAnsi"/>
                <w:bCs/>
                <w:lang w:eastAsia="hr-HR"/>
              </w:rPr>
              <w:t>.</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56920693"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Komunikacijska oprema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1323EC" w14:textId="0A56DB4F"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76,00</w:t>
            </w:r>
          </w:p>
        </w:tc>
      </w:tr>
      <w:tr w:rsidR="00B60438" w:rsidRPr="00B60438" w14:paraId="3596BB95"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43387460"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21.</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67D56FC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Oprema za održavanje i zaštitu-dugotrajna imovina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22DE429" w14:textId="5D00E310"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0</w:t>
            </w:r>
            <w:r w:rsidR="00B60438" w:rsidRPr="00B60438">
              <w:rPr>
                <w:rFonts w:eastAsia="Times New Roman" w:cstheme="minorHAnsi"/>
                <w:lang w:eastAsia="hr-HR"/>
              </w:rPr>
              <w:t>,00</w:t>
            </w:r>
          </w:p>
        </w:tc>
      </w:tr>
      <w:tr w:rsidR="00B60438" w:rsidRPr="00B60438" w14:paraId="230FE578"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2A70FEE"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 xml:space="preserve">22. </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0E1B154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Medicinska i ostala oprema-dugotrajna imovina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0BE2FD" w14:textId="6642127B"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8.227</w:t>
            </w:r>
            <w:r w:rsidR="00B60438" w:rsidRPr="00B60438">
              <w:rPr>
                <w:rFonts w:eastAsia="Times New Roman" w:cstheme="minorHAnsi"/>
                <w:lang w:eastAsia="hr-HR"/>
              </w:rPr>
              <w:t>,</w:t>
            </w:r>
            <w:r>
              <w:rPr>
                <w:rFonts w:eastAsia="Times New Roman" w:cstheme="minorHAnsi"/>
                <w:lang w:eastAsia="hr-HR"/>
              </w:rPr>
              <w:t>87</w:t>
            </w:r>
          </w:p>
        </w:tc>
      </w:tr>
      <w:tr w:rsidR="00B60438" w:rsidRPr="00B60438" w14:paraId="65373F74"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3E2F31A"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23.</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2495035D"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Ostala oprema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AED53D" w14:textId="1BCACB94"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0</w:t>
            </w:r>
            <w:r w:rsidR="00B60438" w:rsidRPr="00B60438">
              <w:rPr>
                <w:rFonts w:eastAsia="Times New Roman" w:cstheme="minorHAnsi"/>
                <w:lang w:eastAsia="hr-HR"/>
              </w:rPr>
              <w:t>,</w:t>
            </w:r>
            <w:r>
              <w:rPr>
                <w:rFonts w:eastAsia="Times New Roman" w:cstheme="minorHAnsi"/>
                <w:lang w:eastAsia="hr-HR"/>
              </w:rPr>
              <w:t>00</w:t>
            </w:r>
          </w:p>
        </w:tc>
      </w:tr>
      <w:tr w:rsidR="00B60438" w:rsidRPr="00B60438" w14:paraId="033FAF5B"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138A2B1F"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24.</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6A4FFE8"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Ulaganja na opremi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2FA313C" w14:textId="3F6AA7EC"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0</w:t>
            </w:r>
            <w:r w:rsidR="00B60438" w:rsidRPr="00B60438">
              <w:rPr>
                <w:rFonts w:eastAsia="Times New Roman" w:cstheme="minorHAnsi"/>
                <w:lang w:eastAsia="hr-HR"/>
              </w:rPr>
              <w:t>,</w:t>
            </w:r>
            <w:r>
              <w:rPr>
                <w:rFonts w:eastAsia="Times New Roman" w:cstheme="minorHAnsi"/>
                <w:lang w:eastAsia="hr-HR"/>
              </w:rPr>
              <w:t>00</w:t>
            </w:r>
          </w:p>
        </w:tc>
      </w:tr>
      <w:tr w:rsidR="00B60438" w:rsidRPr="00B60438" w14:paraId="4E4AB33E"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3D36E08B"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25.</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7D510DF6"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 xml:space="preserve">Objekti građevinski-dodatna ulaganja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9918291" w14:textId="3DBCEE34"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26.279</w:t>
            </w:r>
            <w:r w:rsidR="00B60438" w:rsidRPr="00B60438">
              <w:rPr>
                <w:rFonts w:eastAsia="Times New Roman" w:cstheme="minorHAnsi"/>
                <w:lang w:eastAsia="hr-HR"/>
              </w:rPr>
              <w:t>,5</w:t>
            </w:r>
            <w:r>
              <w:rPr>
                <w:rFonts w:eastAsia="Times New Roman" w:cstheme="minorHAnsi"/>
                <w:lang w:eastAsia="hr-HR"/>
              </w:rPr>
              <w:t>5</w:t>
            </w:r>
          </w:p>
        </w:tc>
      </w:tr>
      <w:tr w:rsidR="00B60438" w:rsidRPr="00B60438" w14:paraId="2A4BCA27"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22CB1EB4" w14:textId="77777777" w:rsidR="00B60438" w:rsidRPr="00B60438" w:rsidRDefault="00B60438" w:rsidP="00B60438">
            <w:pPr>
              <w:spacing w:after="0" w:line="240" w:lineRule="auto"/>
              <w:ind w:left="180"/>
              <w:rPr>
                <w:rFonts w:eastAsia="Times New Roman" w:cstheme="minorHAnsi"/>
                <w:b/>
                <w:bCs/>
                <w:lang w:eastAsia="hr-HR"/>
              </w:rPr>
            </w:pPr>
            <w:r w:rsidRPr="00B60438">
              <w:rPr>
                <w:rFonts w:eastAsia="Times New Roman" w:cstheme="minorHAnsi"/>
                <w:b/>
                <w:bCs/>
                <w:lang w:eastAsia="hr-HR"/>
              </w:rPr>
              <w:t>26.</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65659650" w14:textId="77777777" w:rsidR="00B60438" w:rsidRPr="00B60438" w:rsidRDefault="00B60438" w:rsidP="00B60438">
            <w:pPr>
              <w:spacing w:after="0" w:line="240" w:lineRule="auto"/>
              <w:ind w:left="120"/>
              <w:rPr>
                <w:rFonts w:eastAsia="Times New Roman" w:cstheme="minorHAnsi"/>
                <w:lang w:eastAsia="hr-HR"/>
              </w:rPr>
            </w:pPr>
            <w:r w:rsidRPr="00B60438">
              <w:rPr>
                <w:rFonts w:eastAsia="Times New Roman" w:cstheme="minorHAnsi"/>
                <w:lang w:eastAsia="hr-HR"/>
              </w:rPr>
              <w:t>Prijevozna sredstva –vozila HMP</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445A60" w14:textId="4BA78C75" w:rsidR="00B60438" w:rsidRPr="00B60438" w:rsidRDefault="00243FB5" w:rsidP="00B60438">
            <w:pPr>
              <w:spacing w:after="0" w:line="240" w:lineRule="auto"/>
              <w:ind w:left="620"/>
              <w:jc w:val="right"/>
              <w:rPr>
                <w:rFonts w:eastAsia="Times New Roman" w:cstheme="minorHAnsi"/>
                <w:lang w:eastAsia="hr-HR"/>
              </w:rPr>
            </w:pPr>
            <w:r>
              <w:rPr>
                <w:rFonts w:eastAsia="Times New Roman" w:cstheme="minorHAnsi"/>
                <w:lang w:eastAsia="hr-HR"/>
              </w:rPr>
              <w:t>0</w:t>
            </w:r>
            <w:r w:rsidR="00B60438" w:rsidRPr="00B60438">
              <w:rPr>
                <w:rFonts w:eastAsia="Times New Roman" w:cstheme="minorHAnsi"/>
                <w:lang w:eastAsia="hr-HR"/>
              </w:rPr>
              <w:t>,</w:t>
            </w:r>
            <w:r>
              <w:rPr>
                <w:rFonts w:eastAsia="Times New Roman" w:cstheme="minorHAnsi"/>
                <w:lang w:eastAsia="hr-HR"/>
              </w:rPr>
              <w:t>00</w:t>
            </w:r>
          </w:p>
        </w:tc>
      </w:tr>
      <w:tr w:rsidR="00B60438" w:rsidRPr="00B60438" w14:paraId="6D234707" w14:textId="77777777" w:rsidTr="009550D5">
        <w:trPr>
          <w:trHeight w:val="293"/>
        </w:trPr>
        <w:tc>
          <w:tcPr>
            <w:tcW w:w="552" w:type="dxa"/>
            <w:tcBorders>
              <w:top w:val="single" w:sz="4" w:space="0" w:color="auto"/>
            </w:tcBorders>
            <w:shd w:val="clear" w:color="auto" w:fill="FFFFFF"/>
          </w:tcPr>
          <w:p w14:paraId="3896F344" w14:textId="77777777" w:rsidR="00B60438" w:rsidRPr="00B60438" w:rsidRDefault="00B60438" w:rsidP="00B60438">
            <w:pPr>
              <w:spacing w:after="0" w:line="240" w:lineRule="auto"/>
              <w:ind w:left="180"/>
              <w:rPr>
                <w:rFonts w:eastAsia="Times New Roman" w:cstheme="minorHAnsi"/>
                <w:bCs/>
                <w:lang w:eastAsia="hr-HR"/>
              </w:rPr>
            </w:pPr>
          </w:p>
        </w:tc>
        <w:tc>
          <w:tcPr>
            <w:tcW w:w="6252" w:type="dxa"/>
            <w:tcBorders>
              <w:top w:val="single" w:sz="4" w:space="0" w:color="auto"/>
            </w:tcBorders>
            <w:shd w:val="clear" w:color="auto" w:fill="FFFFFF"/>
          </w:tcPr>
          <w:p w14:paraId="11FF3AEB" w14:textId="77777777" w:rsidR="00B60438" w:rsidRPr="00B60438" w:rsidRDefault="00B60438" w:rsidP="00B60438">
            <w:pPr>
              <w:spacing w:after="0" w:line="240" w:lineRule="auto"/>
              <w:ind w:left="120"/>
              <w:rPr>
                <w:rFonts w:eastAsia="Times New Roman" w:cstheme="minorHAnsi"/>
                <w:lang w:eastAsia="hr-HR"/>
              </w:rPr>
            </w:pPr>
          </w:p>
        </w:tc>
        <w:tc>
          <w:tcPr>
            <w:tcW w:w="2268" w:type="dxa"/>
            <w:tcBorders>
              <w:top w:val="single" w:sz="4" w:space="0" w:color="auto"/>
            </w:tcBorders>
            <w:shd w:val="clear" w:color="auto" w:fill="FFFFFF"/>
          </w:tcPr>
          <w:p w14:paraId="0783FA3A" w14:textId="77777777" w:rsidR="00B60438" w:rsidRPr="00B60438" w:rsidRDefault="00B60438" w:rsidP="00B60438">
            <w:pPr>
              <w:spacing w:after="0" w:line="240" w:lineRule="auto"/>
              <w:ind w:left="620"/>
              <w:jc w:val="center"/>
              <w:rPr>
                <w:rFonts w:eastAsia="Times New Roman" w:cstheme="minorHAnsi"/>
                <w:lang w:eastAsia="hr-HR"/>
              </w:rPr>
            </w:pPr>
          </w:p>
        </w:tc>
      </w:tr>
      <w:tr w:rsidR="00B60438" w:rsidRPr="00B60438" w14:paraId="2B4EF3D4" w14:textId="77777777" w:rsidTr="009550D5">
        <w:trPr>
          <w:trHeight w:val="293"/>
        </w:trPr>
        <w:tc>
          <w:tcPr>
            <w:tcW w:w="552" w:type="dxa"/>
            <w:tcBorders>
              <w:top w:val="single" w:sz="4" w:space="0" w:color="auto"/>
              <w:left w:val="single" w:sz="4" w:space="0" w:color="auto"/>
              <w:bottom w:val="single" w:sz="4" w:space="0" w:color="auto"/>
              <w:right w:val="single" w:sz="4" w:space="0" w:color="auto"/>
            </w:tcBorders>
            <w:shd w:val="clear" w:color="auto" w:fill="FFFFFF"/>
          </w:tcPr>
          <w:p w14:paraId="7D68CE13" w14:textId="77777777" w:rsidR="00B60438" w:rsidRPr="00B60438" w:rsidRDefault="00B60438" w:rsidP="00B60438">
            <w:pPr>
              <w:spacing w:after="0" w:line="240" w:lineRule="auto"/>
              <w:ind w:left="180"/>
              <w:rPr>
                <w:rFonts w:eastAsia="Times New Roman" w:cstheme="minorHAnsi"/>
                <w:b/>
                <w:lang w:eastAsia="hr-HR"/>
              </w:rPr>
            </w:pPr>
            <w:r w:rsidRPr="00B60438">
              <w:rPr>
                <w:rFonts w:eastAsia="Times New Roman" w:cstheme="minorHAnsi"/>
                <w:b/>
                <w:bCs/>
                <w:lang w:eastAsia="hr-HR"/>
              </w:rPr>
              <w:t>27.</w:t>
            </w:r>
          </w:p>
        </w:tc>
        <w:tc>
          <w:tcPr>
            <w:tcW w:w="6252" w:type="dxa"/>
            <w:tcBorders>
              <w:top w:val="single" w:sz="4" w:space="0" w:color="auto"/>
              <w:left w:val="single" w:sz="4" w:space="0" w:color="auto"/>
              <w:bottom w:val="single" w:sz="4" w:space="0" w:color="auto"/>
              <w:right w:val="single" w:sz="4" w:space="0" w:color="auto"/>
            </w:tcBorders>
            <w:shd w:val="clear" w:color="auto" w:fill="FFFFFF"/>
          </w:tcPr>
          <w:p w14:paraId="38B6BCE4" w14:textId="77777777" w:rsidR="00B60438" w:rsidRPr="00B60438" w:rsidRDefault="00B60438" w:rsidP="00B60438">
            <w:pPr>
              <w:spacing w:after="0" w:line="240" w:lineRule="auto"/>
              <w:ind w:left="120"/>
              <w:rPr>
                <w:rFonts w:eastAsia="Times New Roman" w:cstheme="minorHAnsi"/>
                <w:b/>
                <w:lang w:eastAsia="hr-HR"/>
              </w:rPr>
            </w:pPr>
            <w:r w:rsidRPr="00B60438">
              <w:rPr>
                <w:rFonts w:eastAsia="Times New Roman" w:cstheme="minorHAnsi"/>
                <w:b/>
                <w:lang w:eastAsia="hr-HR"/>
              </w:rPr>
              <w:t xml:space="preserve">Kapitalna ulaganja ukupno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57958C2" w14:textId="3A68FE6C" w:rsidR="00B60438" w:rsidRPr="00B60438" w:rsidRDefault="00243FB5" w:rsidP="00B60438">
            <w:pPr>
              <w:spacing w:after="0" w:line="240" w:lineRule="auto"/>
              <w:ind w:left="620"/>
              <w:jc w:val="right"/>
              <w:rPr>
                <w:rFonts w:eastAsia="Times New Roman" w:cstheme="minorHAnsi"/>
                <w:b/>
                <w:lang w:eastAsia="hr-HR"/>
              </w:rPr>
            </w:pPr>
            <w:r>
              <w:rPr>
                <w:rFonts w:eastAsia="Times New Roman" w:cstheme="minorHAnsi"/>
                <w:b/>
                <w:lang w:eastAsia="hr-HR"/>
              </w:rPr>
              <w:t>39.901</w:t>
            </w:r>
            <w:r w:rsidR="00B60438" w:rsidRPr="00B60438">
              <w:rPr>
                <w:rFonts w:eastAsia="Times New Roman" w:cstheme="minorHAnsi"/>
                <w:b/>
                <w:lang w:eastAsia="hr-HR"/>
              </w:rPr>
              <w:t>,</w:t>
            </w:r>
            <w:r>
              <w:rPr>
                <w:rFonts w:eastAsia="Times New Roman" w:cstheme="minorHAnsi"/>
                <w:b/>
                <w:lang w:eastAsia="hr-HR"/>
              </w:rPr>
              <w:t>63</w:t>
            </w:r>
          </w:p>
        </w:tc>
      </w:tr>
    </w:tbl>
    <w:p w14:paraId="0EECCE55" w14:textId="77777777" w:rsidR="00B60438" w:rsidRPr="00B60438" w:rsidRDefault="00B60438" w:rsidP="00B60438">
      <w:pPr>
        <w:spacing w:after="0" w:line="240" w:lineRule="auto"/>
        <w:rPr>
          <w:rFonts w:eastAsia="Times New Roman" w:cstheme="minorHAnsi"/>
          <w:b/>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3086"/>
        <w:gridCol w:w="3096"/>
        <w:gridCol w:w="2890"/>
      </w:tblGrid>
      <w:tr w:rsidR="00B60438" w:rsidRPr="00B60438" w14:paraId="2FCEE9C7" w14:textId="77777777" w:rsidTr="009550D5">
        <w:trPr>
          <w:trHeight w:val="288"/>
        </w:trPr>
        <w:tc>
          <w:tcPr>
            <w:tcW w:w="3086" w:type="dxa"/>
            <w:tcBorders>
              <w:top w:val="single" w:sz="4" w:space="0" w:color="auto"/>
              <w:left w:val="single" w:sz="4" w:space="0" w:color="auto"/>
              <w:bottom w:val="single" w:sz="4" w:space="0" w:color="auto"/>
              <w:right w:val="single" w:sz="4" w:space="0" w:color="auto"/>
            </w:tcBorders>
            <w:shd w:val="clear" w:color="auto" w:fill="FFFFFF"/>
          </w:tcPr>
          <w:p w14:paraId="2DB43CD7" w14:textId="77777777" w:rsidR="00B60438" w:rsidRPr="00B60438" w:rsidRDefault="00B60438" w:rsidP="00B60438">
            <w:pPr>
              <w:spacing w:after="0" w:line="240" w:lineRule="auto"/>
              <w:ind w:left="1120"/>
              <w:jc w:val="center"/>
              <w:rPr>
                <w:rFonts w:eastAsia="Times New Roman" w:cstheme="minorHAnsi"/>
                <w:lang w:eastAsia="hr-HR"/>
              </w:rPr>
            </w:pPr>
            <w:r w:rsidRPr="00B60438">
              <w:rPr>
                <w:rFonts w:eastAsia="Times New Roman" w:cstheme="minorHAnsi"/>
                <w:lang w:eastAsia="hr-HR"/>
              </w:rPr>
              <w:t>UKUPNI  PRIHODI</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768ED327" w14:textId="77777777" w:rsidR="00B60438" w:rsidRPr="00B60438" w:rsidRDefault="00B60438" w:rsidP="00B60438">
            <w:pPr>
              <w:spacing w:after="0" w:line="240" w:lineRule="auto"/>
              <w:ind w:left="1060"/>
              <w:jc w:val="center"/>
              <w:rPr>
                <w:rFonts w:eastAsia="Times New Roman" w:cstheme="minorHAnsi"/>
                <w:lang w:eastAsia="hr-HR"/>
              </w:rPr>
            </w:pPr>
            <w:r w:rsidRPr="00B60438">
              <w:rPr>
                <w:rFonts w:eastAsia="Times New Roman" w:cstheme="minorHAnsi"/>
                <w:lang w:eastAsia="hr-HR"/>
              </w:rPr>
              <w:t>UKUPNI  RASHODI</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60477135" w14:textId="77777777" w:rsidR="00B60438" w:rsidRPr="00B60438" w:rsidRDefault="00B60438" w:rsidP="00B60438">
            <w:pPr>
              <w:spacing w:after="0" w:line="240" w:lineRule="auto"/>
              <w:rPr>
                <w:rFonts w:eastAsia="Times New Roman" w:cstheme="minorHAnsi"/>
                <w:lang w:eastAsia="hr-HR"/>
              </w:rPr>
            </w:pPr>
            <w:r w:rsidRPr="00B60438">
              <w:rPr>
                <w:rFonts w:eastAsia="Times New Roman" w:cstheme="minorHAnsi"/>
                <w:lang w:eastAsia="hr-HR"/>
              </w:rPr>
              <w:t>Višak  prihoda i primitaka  ( saldo)</w:t>
            </w:r>
          </w:p>
        </w:tc>
      </w:tr>
      <w:tr w:rsidR="00B60438" w:rsidRPr="00B60438" w14:paraId="4C6AED60" w14:textId="77777777" w:rsidTr="009550D5">
        <w:trPr>
          <w:trHeight w:val="70"/>
        </w:trPr>
        <w:tc>
          <w:tcPr>
            <w:tcW w:w="3086" w:type="dxa"/>
            <w:tcBorders>
              <w:top w:val="single" w:sz="4" w:space="0" w:color="auto"/>
              <w:left w:val="single" w:sz="4" w:space="0" w:color="auto"/>
              <w:bottom w:val="single" w:sz="4" w:space="0" w:color="auto"/>
              <w:right w:val="single" w:sz="4" w:space="0" w:color="auto"/>
            </w:tcBorders>
            <w:shd w:val="clear" w:color="auto" w:fill="FFFFFF"/>
          </w:tcPr>
          <w:p w14:paraId="2FEB43DF" w14:textId="273A96EA" w:rsidR="00B60438" w:rsidRPr="00B60438" w:rsidRDefault="00243FB5" w:rsidP="00B60438">
            <w:pPr>
              <w:spacing w:after="0" w:line="240" w:lineRule="auto"/>
              <w:ind w:left="860"/>
              <w:jc w:val="center"/>
              <w:rPr>
                <w:rFonts w:eastAsia="Times New Roman" w:cstheme="minorHAnsi"/>
                <w:lang w:eastAsia="hr-HR"/>
              </w:rPr>
            </w:pPr>
            <w:r>
              <w:rPr>
                <w:rFonts w:eastAsia="Times New Roman" w:cstheme="minorHAnsi"/>
                <w:lang w:eastAsia="hr-HR"/>
              </w:rPr>
              <w:t>5.414.218,08</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14:paraId="6F978DE9" w14:textId="6F89CB51" w:rsidR="00B60438" w:rsidRPr="00B60438" w:rsidRDefault="00243FB5" w:rsidP="00B60438">
            <w:pPr>
              <w:spacing w:after="0" w:line="240" w:lineRule="auto"/>
              <w:ind w:left="840"/>
              <w:jc w:val="center"/>
              <w:rPr>
                <w:rFonts w:eastAsia="Times New Roman" w:cstheme="minorHAnsi"/>
                <w:lang w:eastAsia="hr-HR"/>
              </w:rPr>
            </w:pPr>
            <w:r>
              <w:rPr>
                <w:rFonts w:eastAsia="Times New Roman" w:cstheme="minorHAnsi"/>
                <w:lang w:eastAsia="hr-HR"/>
              </w:rPr>
              <w:t>5.243.507,24</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14:paraId="242C23EC" w14:textId="416F826B" w:rsidR="00B60438" w:rsidRPr="00B60438" w:rsidRDefault="00243FB5" w:rsidP="00B60438">
            <w:pPr>
              <w:spacing w:after="0" w:line="240" w:lineRule="auto"/>
              <w:ind w:left="1000"/>
              <w:jc w:val="center"/>
              <w:rPr>
                <w:rFonts w:eastAsia="Times New Roman" w:cstheme="minorHAnsi"/>
                <w:b/>
                <w:lang w:eastAsia="hr-HR"/>
              </w:rPr>
            </w:pPr>
            <w:r>
              <w:rPr>
                <w:rFonts w:eastAsia="Times New Roman" w:cstheme="minorHAnsi"/>
                <w:b/>
                <w:lang w:eastAsia="hr-HR"/>
              </w:rPr>
              <w:t>170.710,84</w:t>
            </w:r>
          </w:p>
        </w:tc>
      </w:tr>
    </w:tbl>
    <w:p w14:paraId="3D215125" w14:textId="77777777" w:rsidR="00B60438" w:rsidRPr="00B60438" w:rsidRDefault="00B60438" w:rsidP="00B60438">
      <w:pPr>
        <w:spacing w:after="0" w:line="240" w:lineRule="auto"/>
        <w:rPr>
          <w:rFonts w:eastAsia="Times New Roman" w:cstheme="minorHAnsi"/>
          <w:lang w:eastAsia="hr-HR"/>
        </w:rPr>
      </w:pPr>
    </w:p>
    <w:tbl>
      <w:tblPr>
        <w:tblW w:w="9072" w:type="dxa"/>
        <w:tblInd w:w="5" w:type="dxa"/>
        <w:tblLayout w:type="fixed"/>
        <w:tblCellMar>
          <w:left w:w="0" w:type="dxa"/>
          <w:right w:w="0" w:type="dxa"/>
        </w:tblCellMar>
        <w:tblLook w:val="0000" w:firstRow="0" w:lastRow="0" w:firstColumn="0" w:lastColumn="0" w:noHBand="0" w:noVBand="0"/>
      </w:tblPr>
      <w:tblGrid>
        <w:gridCol w:w="3336"/>
        <w:gridCol w:w="2837"/>
        <w:gridCol w:w="2899"/>
      </w:tblGrid>
      <w:tr w:rsidR="00B60438" w:rsidRPr="00B60438" w14:paraId="18149898" w14:textId="77777777" w:rsidTr="009550D5">
        <w:trPr>
          <w:trHeight w:val="293"/>
        </w:trPr>
        <w:tc>
          <w:tcPr>
            <w:tcW w:w="3336" w:type="dxa"/>
            <w:tcBorders>
              <w:top w:val="single" w:sz="4" w:space="0" w:color="auto"/>
              <w:left w:val="single" w:sz="4" w:space="0" w:color="auto"/>
              <w:bottom w:val="single" w:sz="4" w:space="0" w:color="auto"/>
              <w:right w:val="single" w:sz="4" w:space="0" w:color="auto"/>
            </w:tcBorders>
            <w:shd w:val="clear" w:color="auto" w:fill="FFFFFF"/>
          </w:tcPr>
          <w:p w14:paraId="4232C70B" w14:textId="77777777" w:rsidR="00B60438" w:rsidRPr="00B60438" w:rsidRDefault="00B60438" w:rsidP="00B60438">
            <w:pPr>
              <w:spacing w:after="0" w:line="240" w:lineRule="auto"/>
              <w:ind w:left="300"/>
              <w:rPr>
                <w:rFonts w:eastAsia="Times New Roman" w:cstheme="minorHAnsi"/>
                <w:lang w:eastAsia="hr-HR"/>
              </w:rPr>
            </w:pPr>
            <w:r w:rsidRPr="00B60438">
              <w:rPr>
                <w:rFonts w:eastAsia="Times New Roman" w:cstheme="minorHAnsi"/>
                <w:b/>
                <w:bCs/>
                <w:lang w:eastAsia="hr-HR"/>
              </w:rPr>
              <w:t xml:space="preserve">Višak prihodi iz prijašnjih godina </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310AB93A" w14:textId="77777777" w:rsidR="00B60438" w:rsidRPr="00B60438" w:rsidRDefault="00B60438" w:rsidP="00B60438">
            <w:pPr>
              <w:spacing w:after="0" w:line="240" w:lineRule="auto"/>
              <w:rPr>
                <w:rFonts w:eastAsia="Times New Roman" w:cstheme="minorHAnsi"/>
                <w:lang w:eastAsia="hr-HR"/>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14:paraId="0370C3CF" w14:textId="77777777" w:rsidR="00B60438" w:rsidRPr="00B60438" w:rsidRDefault="00B60438" w:rsidP="00B60438">
            <w:pPr>
              <w:spacing w:after="0" w:line="240" w:lineRule="auto"/>
              <w:ind w:left="400"/>
              <w:rPr>
                <w:rFonts w:eastAsia="Times New Roman" w:cstheme="minorHAnsi"/>
                <w:lang w:eastAsia="hr-HR"/>
              </w:rPr>
            </w:pPr>
            <w:r w:rsidRPr="00B60438">
              <w:rPr>
                <w:rFonts w:eastAsia="Times New Roman" w:cstheme="minorHAnsi"/>
                <w:b/>
                <w:bCs/>
                <w:lang w:eastAsia="hr-HR"/>
              </w:rPr>
              <w:t xml:space="preserve">SVEUKUPAN  VIŠAK PRIHODA </w:t>
            </w:r>
          </w:p>
        </w:tc>
      </w:tr>
      <w:tr w:rsidR="00B60438" w:rsidRPr="00B60438" w14:paraId="27D052D9" w14:textId="77777777" w:rsidTr="009550D5">
        <w:trPr>
          <w:trHeight w:val="288"/>
        </w:trPr>
        <w:tc>
          <w:tcPr>
            <w:tcW w:w="3336" w:type="dxa"/>
            <w:tcBorders>
              <w:top w:val="single" w:sz="4" w:space="0" w:color="auto"/>
              <w:left w:val="single" w:sz="4" w:space="0" w:color="auto"/>
              <w:bottom w:val="single" w:sz="4" w:space="0" w:color="auto"/>
              <w:right w:val="single" w:sz="4" w:space="0" w:color="auto"/>
            </w:tcBorders>
            <w:shd w:val="clear" w:color="auto" w:fill="FFFFFF"/>
          </w:tcPr>
          <w:p w14:paraId="692EC221" w14:textId="4A51E300" w:rsidR="00B60438" w:rsidRPr="00B60438" w:rsidRDefault="00243FB5" w:rsidP="00B60438">
            <w:pPr>
              <w:spacing w:after="0" w:line="240" w:lineRule="auto"/>
              <w:ind w:left="1140"/>
              <w:rPr>
                <w:rFonts w:eastAsia="Times New Roman" w:cstheme="minorHAnsi"/>
                <w:lang w:eastAsia="hr-HR"/>
              </w:rPr>
            </w:pPr>
            <w:r w:rsidRPr="00243FB5">
              <w:rPr>
                <w:rFonts w:eastAsia="Times New Roman" w:cstheme="minorHAnsi"/>
                <w:lang w:eastAsia="hr-HR"/>
              </w:rPr>
              <w:t>261.772,13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1DA4DB2" w14:textId="77777777" w:rsidR="00B60438" w:rsidRPr="00B60438" w:rsidRDefault="00B60438" w:rsidP="00B60438">
            <w:pPr>
              <w:spacing w:after="0" w:line="240" w:lineRule="auto"/>
              <w:rPr>
                <w:rFonts w:eastAsia="Times New Roman" w:cstheme="minorHAnsi"/>
                <w:lang w:eastAsia="hr-HR"/>
              </w:rPr>
            </w:pPr>
          </w:p>
        </w:tc>
        <w:tc>
          <w:tcPr>
            <w:tcW w:w="2899" w:type="dxa"/>
            <w:tcBorders>
              <w:top w:val="single" w:sz="4" w:space="0" w:color="auto"/>
              <w:left w:val="single" w:sz="4" w:space="0" w:color="auto"/>
              <w:bottom w:val="single" w:sz="4" w:space="0" w:color="auto"/>
              <w:right w:val="single" w:sz="4" w:space="0" w:color="auto"/>
            </w:tcBorders>
            <w:shd w:val="clear" w:color="auto" w:fill="FFFFFF"/>
          </w:tcPr>
          <w:p w14:paraId="6EE37A1B" w14:textId="134A8B65" w:rsidR="00B60438" w:rsidRPr="00B60438" w:rsidRDefault="00B60438" w:rsidP="00B60438">
            <w:pPr>
              <w:spacing w:after="0" w:line="240" w:lineRule="auto"/>
              <w:ind w:left="920"/>
              <w:rPr>
                <w:rFonts w:eastAsia="Times New Roman" w:cstheme="minorHAnsi"/>
                <w:lang w:eastAsia="hr-HR"/>
              </w:rPr>
            </w:pPr>
            <w:r w:rsidRPr="00B60438">
              <w:rPr>
                <w:rFonts w:eastAsia="Times New Roman" w:cstheme="minorHAnsi"/>
                <w:lang w:eastAsia="hr-HR"/>
              </w:rPr>
              <w:t>+</w:t>
            </w:r>
            <w:r w:rsidR="00243FB5" w:rsidRPr="00243FB5">
              <w:rPr>
                <w:rFonts w:eastAsia="Times New Roman" w:cstheme="minorHAnsi"/>
                <w:lang w:eastAsia="hr-HR"/>
              </w:rPr>
              <w:t>432.482,97</w:t>
            </w:r>
          </w:p>
        </w:tc>
      </w:tr>
    </w:tbl>
    <w:p w14:paraId="3BF91767" w14:textId="77777777" w:rsidR="00B60438" w:rsidRDefault="00B60438" w:rsidP="009F2EDF">
      <w:pPr>
        <w:spacing w:after="0" w:line="240" w:lineRule="auto"/>
        <w:rPr>
          <w:rFonts w:cstheme="minorHAnsi"/>
          <w:b/>
        </w:rPr>
      </w:pPr>
    </w:p>
    <w:p w14:paraId="49ADAD15" w14:textId="77777777" w:rsidR="00B60438" w:rsidRDefault="00B60438" w:rsidP="009F2EDF">
      <w:pPr>
        <w:spacing w:after="0" w:line="240" w:lineRule="auto"/>
        <w:rPr>
          <w:rFonts w:cstheme="minorHAnsi"/>
          <w:b/>
        </w:rPr>
      </w:pPr>
    </w:p>
    <w:p w14:paraId="7D108B3A" w14:textId="660A8767" w:rsidR="002648B7" w:rsidRPr="002648B7" w:rsidRDefault="002648B7" w:rsidP="002648B7">
      <w:pPr>
        <w:spacing w:after="0" w:line="240" w:lineRule="auto"/>
        <w:jc w:val="both"/>
        <w:rPr>
          <w:rFonts w:cstheme="minorHAnsi"/>
          <w:bCs/>
        </w:rPr>
      </w:pPr>
      <w:r w:rsidRPr="002648B7">
        <w:rPr>
          <w:rFonts w:cstheme="minorHAnsi"/>
          <w:bCs/>
        </w:rPr>
        <w:t>Ukupni prihodi i primici u razdoblju od 1. siječnja do 3</w:t>
      </w:r>
      <w:r w:rsidR="00243FB5">
        <w:rPr>
          <w:rFonts w:cstheme="minorHAnsi"/>
          <w:bCs/>
        </w:rPr>
        <w:t>0</w:t>
      </w:r>
      <w:r w:rsidRPr="002648B7">
        <w:rPr>
          <w:rFonts w:cstheme="minorHAnsi"/>
          <w:bCs/>
        </w:rPr>
        <w:t xml:space="preserve">. </w:t>
      </w:r>
      <w:r w:rsidR="00243FB5">
        <w:rPr>
          <w:rFonts w:cstheme="minorHAnsi"/>
          <w:bCs/>
        </w:rPr>
        <w:t>lipnja</w:t>
      </w:r>
      <w:r w:rsidRPr="002648B7">
        <w:rPr>
          <w:rFonts w:cstheme="minorHAnsi"/>
          <w:bCs/>
        </w:rPr>
        <w:t xml:space="preserve"> 202</w:t>
      </w:r>
      <w:r w:rsidR="00243FB5">
        <w:rPr>
          <w:rFonts w:cstheme="minorHAnsi"/>
          <w:bCs/>
        </w:rPr>
        <w:t>5</w:t>
      </w:r>
      <w:r w:rsidRPr="002648B7">
        <w:rPr>
          <w:rFonts w:cstheme="minorHAnsi"/>
          <w:bCs/>
        </w:rPr>
        <w:t xml:space="preserve">. godine ostvareni su u iznosu od </w:t>
      </w:r>
      <w:r w:rsidR="00243FB5">
        <w:rPr>
          <w:rFonts w:cstheme="minorHAnsi"/>
          <w:bCs/>
        </w:rPr>
        <w:t>5.414.218,08</w:t>
      </w:r>
      <w:r w:rsidRPr="002648B7">
        <w:rPr>
          <w:rFonts w:cstheme="minorHAnsi"/>
          <w:bCs/>
        </w:rPr>
        <w:t xml:space="preserve"> EUR, a rashodi i izdaci u iznosu od </w:t>
      </w:r>
      <w:r w:rsidR="00243FB5">
        <w:rPr>
          <w:rFonts w:cstheme="minorHAnsi"/>
          <w:bCs/>
        </w:rPr>
        <w:t>5.243.507,24</w:t>
      </w:r>
      <w:r w:rsidRPr="002648B7">
        <w:rPr>
          <w:rFonts w:cstheme="minorHAnsi"/>
          <w:bCs/>
        </w:rPr>
        <w:t xml:space="preserve"> EUR. </w:t>
      </w:r>
    </w:p>
    <w:p w14:paraId="137CA05C" w14:textId="3B7550CF" w:rsidR="00543D82" w:rsidRPr="002648B7" w:rsidRDefault="002648B7" w:rsidP="002648B7">
      <w:pPr>
        <w:spacing w:after="0" w:line="240" w:lineRule="auto"/>
        <w:jc w:val="both"/>
        <w:rPr>
          <w:rFonts w:cstheme="minorHAnsi"/>
          <w:bCs/>
        </w:rPr>
      </w:pPr>
      <w:r w:rsidRPr="002648B7">
        <w:rPr>
          <w:rFonts w:cstheme="minorHAnsi"/>
          <w:bCs/>
        </w:rPr>
        <w:t>Ostvaren je višak prihoda nad izdacima u razdoblju od 1. siječnja do 3</w:t>
      </w:r>
      <w:r w:rsidR="00243FB5">
        <w:rPr>
          <w:rFonts w:cstheme="minorHAnsi"/>
          <w:bCs/>
        </w:rPr>
        <w:t>0</w:t>
      </w:r>
      <w:r w:rsidRPr="002648B7">
        <w:rPr>
          <w:rFonts w:cstheme="minorHAnsi"/>
          <w:bCs/>
        </w:rPr>
        <w:t xml:space="preserve">. </w:t>
      </w:r>
      <w:r w:rsidR="00243FB5">
        <w:rPr>
          <w:rFonts w:cstheme="minorHAnsi"/>
          <w:bCs/>
        </w:rPr>
        <w:t>lipnja</w:t>
      </w:r>
      <w:r w:rsidRPr="002648B7">
        <w:rPr>
          <w:rFonts w:cstheme="minorHAnsi"/>
          <w:bCs/>
        </w:rPr>
        <w:t xml:space="preserve"> 202</w:t>
      </w:r>
      <w:r w:rsidR="00243FB5">
        <w:rPr>
          <w:rFonts w:cstheme="minorHAnsi"/>
          <w:bCs/>
        </w:rPr>
        <w:t>5</w:t>
      </w:r>
      <w:r w:rsidRPr="002648B7">
        <w:rPr>
          <w:rFonts w:cstheme="minorHAnsi"/>
          <w:bCs/>
        </w:rPr>
        <w:t xml:space="preserve">. godine u iznosu od </w:t>
      </w:r>
      <w:r w:rsidR="00243FB5">
        <w:rPr>
          <w:rFonts w:cstheme="minorHAnsi"/>
          <w:bCs/>
        </w:rPr>
        <w:t>170.710,84</w:t>
      </w:r>
      <w:r w:rsidRPr="002648B7">
        <w:rPr>
          <w:rFonts w:cstheme="minorHAnsi"/>
          <w:bCs/>
        </w:rPr>
        <w:t xml:space="preserve"> EUR. Preneseni višak prihoda iz 202</w:t>
      </w:r>
      <w:r w:rsidR="00243FB5">
        <w:rPr>
          <w:rFonts w:cstheme="minorHAnsi"/>
          <w:bCs/>
        </w:rPr>
        <w:t>4</w:t>
      </w:r>
      <w:r w:rsidRPr="002648B7">
        <w:rPr>
          <w:rFonts w:cstheme="minorHAnsi"/>
          <w:bCs/>
        </w:rPr>
        <w:t xml:space="preserve">. godine iznosi </w:t>
      </w:r>
      <w:r w:rsidR="00243FB5">
        <w:rPr>
          <w:rFonts w:cstheme="minorHAnsi"/>
          <w:bCs/>
        </w:rPr>
        <w:t>261.772,13</w:t>
      </w:r>
      <w:r w:rsidRPr="002648B7">
        <w:rPr>
          <w:rFonts w:cstheme="minorHAnsi"/>
          <w:bCs/>
        </w:rPr>
        <w:t xml:space="preserve"> EUR. Sveukupni višak prihoda raspoloživ u slijedećem razdoblju iznosi </w:t>
      </w:r>
      <w:r w:rsidR="00243FB5">
        <w:rPr>
          <w:rFonts w:cstheme="minorHAnsi"/>
          <w:bCs/>
        </w:rPr>
        <w:t>432.482,97</w:t>
      </w:r>
      <w:r w:rsidRPr="002648B7">
        <w:rPr>
          <w:rFonts w:cstheme="minorHAnsi"/>
          <w:bCs/>
        </w:rPr>
        <w:t xml:space="preserve"> EUR.</w:t>
      </w:r>
    </w:p>
    <w:p w14:paraId="1385DA54" w14:textId="77777777" w:rsidR="00543D82" w:rsidRDefault="00543D82" w:rsidP="009F2EDF">
      <w:pPr>
        <w:spacing w:after="0" w:line="240" w:lineRule="auto"/>
        <w:rPr>
          <w:rFonts w:cstheme="minorHAnsi"/>
          <w:b/>
        </w:rPr>
      </w:pP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22A626E1" w14:textId="77777777" w:rsidTr="002945F0">
        <w:trPr>
          <w:cantSplit/>
        </w:trPr>
        <w:tc>
          <w:tcPr>
            <w:tcW w:w="700" w:type="dxa"/>
            <w:shd w:val="clear" w:color="auto" w:fill="E7F0F9"/>
            <w:tcMar>
              <w:top w:w="0" w:type="dxa"/>
              <w:bottom w:w="0" w:type="dxa"/>
            </w:tcMar>
            <w:vAlign w:val="center"/>
          </w:tcPr>
          <w:p w14:paraId="1117540E" w14:textId="77777777" w:rsidR="00601E80" w:rsidRPr="00601E80" w:rsidRDefault="00601E80" w:rsidP="002945F0">
            <w:pPr>
              <w:keepNext/>
              <w:keepLines/>
              <w:spacing w:after="0" w:line="240" w:lineRule="auto"/>
              <w:jc w:val="center"/>
              <w:rPr>
                <w:rFonts w:cstheme="minorHAnsi"/>
              </w:rPr>
            </w:pPr>
            <w:r w:rsidRPr="00601E80">
              <w:rPr>
                <w:rFonts w:cstheme="minorHAnsi"/>
                <w:b/>
              </w:rPr>
              <w:lastRenderedPageBreak/>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47004F23"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71E8D870"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0CC44204"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60255AB5"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1415C7FE"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79D42464" w14:textId="77777777" w:rsidTr="002945F0">
        <w:trPr>
          <w:cantSplit/>
          <w:trHeight w:val="560"/>
        </w:trPr>
        <w:tc>
          <w:tcPr>
            <w:tcW w:w="700" w:type="dxa"/>
            <w:tcMar>
              <w:top w:w="0" w:type="dxa"/>
              <w:bottom w:w="0" w:type="dxa"/>
            </w:tcMar>
            <w:vAlign w:val="center"/>
          </w:tcPr>
          <w:p w14:paraId="5B2E43C7" w14:textId="77777777" w:rsidR="00601E80" w:rsidRPr="00601E80" w:rsidRDefault="00601E80" w:rsidP="002945F0">
            <w:pPr>
              <w:keepNext/>
              <w:keepLines/>
              <w:spacing w:after="0" w:line="240" w:lineRule="auto"/>
              <w:rPr>
                <w:rFonts w:cstheme="minorHAnsi"/>
              </w:rPr>
            </w:pPr>
            <w:r w:rsidRPr="00601E80">
              <w:rPr>
                <w:rFonts w:cstheme="minorHAnsi"/>
              </w:rPr>
              <w:t>638</w:t>
            </w:r>
          </w:p>
        </w:tc>
        <w:tc>
          <w:tcPr>
            <w:tcW w:w="3180" w:type="dxa"/>
            <w:tcMar>
              <w:top w:w="0" w:type="dxa"/>
              <w:bottom w:w="0" w:type="dxa"/>
            </w:tcMar>
            <w:vAlign w:val="center"/>
          </w:tcPr>
          <w:p w14:paraId="18EB126C" w14:textId="77777777" w:rsidR="00601E80" w:rsidRPr="00601E80" w:rsidRDefault="00601E80" w:rsidP="002945F0">
            <w:pPr>
              <w:keepNext/>
              <w:keepLines/>
              <w:spacing w:after="0" w:line="240" w:lineRule="auto"/>
              <w:rPr>
                <w:rFonts w:cstheme="minorHAnsi"/>
              </w:rPr>
            </w:pPr>
            <w:r w:rsidRPr="00601E80">
              <w:rPr>
                <w:rFonts w:cstheme="minorHAnsi"/>
              </w:rPr>
              <w:t>Pomoći temeljem prijenosa EU sredstava (šifre 6381+6382)</w:t>
            </w:r>
          </w:p>
        </w:tc>
        <w:tc>
          <w:tcPr>
            <w:tcW w:w="700" w:type="dxa"/>
            <w:tcMar>
              <w:top w:w="0" w:type="dxa"/>
              <w:bottom w:w="0" w:type="dxa"/>
            </w:tcMar>
            <w:vAlign w:val="center"/>
          </w:tcPr>
          <w:p w14:paraId="0D2E66A5" w14:textId="77777777" w:rsidR="00601E80" w:rsidRPr="00601E80" w:rsidRDefault="00601E80" w:rsidP="002945F0">
            <w:pPr>
              <w:keepNext/>
              <w:keepLines/>
              <w:spacing w:after="0" w:line="240" w:lineRule="auto"/>
              <w:rPr>
                <w:rFonts w:cstheme="minorHAnsi"/>
              </w:rPr>
            </w:pPr>
            <w:r w:rsidRPr="00601E80">
              <w:rPr>
                <w:rFonts w:cstheme="minorHAnsi"/>
              </w:rPr>
              <w:t>638</w:t>
            </w:r>
          </w:p>
        </w:tc>
        <w:tc>
          <w:tcPr>
            <w:tcW w:w="1860" w:type="dxa"/>
            <w:tcMar>
              <w:top w:w="0" w:type="dxa"/>
              <w:bottom w:w="0" w:type="dxa"/>
            </w:tcMar>
            <w:vAlign w:val="center"/>
          </w:tcPr>
          <w:p w14:paraId="48247E44" w14:textId="77777777" w:rsidR="00601E80" w:rsidRPr="00601E80" w:rsidRDefault="00601E80" w:rsidP="002945F0">
            <w:pPr>
              <w:keepNext/>
              <w:keepLines/>
              <w:spacing w:after="0" w:line="240" w:lineRule="auto"/>
              <w:jc w:val="right"/>
              <w:rPr>
                <w:rFonts w:cstheme="minorHAnsi"/>
              </w:rPr>
            </w:pPr>
            <w:r w:rsidRPr="00601E80">
              <w:rPr>
                <w:rFonts w:cstheme="minorHAnsi"/>
              </w:rPr>
              <w:t>19.569,86</w:t>
            </w:r>
          </w:p>
        </w:tc>
        <w:tc>
          <w:tcPr>
            <w:tcW w:w="1860" w:type="dxa"/>
            <w:tcMar>
              <w:top w:w="0" w:type="dxa"/>
              <w:bottom w:w="0" w:type="dxa"/>
            </w:tcMar>
            <w:vAlign w:val="center"/>
          </w:tcPr>
          <w:p w14:paraId="3B0CC4A1" w14:textId="77777777" w:rsidR="00601E80" w:rsidRPr="00601E80" w:rsidRDefault="00601E80" w:rsidP="002945F0">
            <w:pPr>
              <w:keepNext/>
              <w:keepLines/>
              <w:spacing w:after="0" w:line="240" w:lineRule="auto"/>
              <w:jc w:val="right"/>
              <w:rPr>
                <w:rFonts w:cstheme="minorHAnsi"/>
              </w:rPr>
            </w:pPr>
            <w:r w:rsidRPr="00601E80">
              <w:rPr>
                <w:rFonts w:cstheme="minorHAnsi"/>
              </w:rPr>
              <w:t>21.997,64</w:t>
            </w:r>
          </w:p>
        </w:tc>
        <w:tc>
          <w:tcPr>
            <w:tcW w:w="700" w:type="dxa"/>
            <w:tcMar>
              <w:top w:w="0" w:type="dxa"/>
              <w:bottom w:w="0" w:type="dxa"/>
            </w:tcMar>
            <w:vAlign w:val="center"/>
          </w:tcPr>
          <w:p w14:paraId="73E02ABA" w14:textId="77777777" w:rsidR="00601E80" w:rsidRPr="00601E80" w:rsidRDefault="00601E80" w:rsidP="002945F0">
            <w:pPr>
              <w:keepNext/>
              <w:keepLines/>
              <w:spacing w:after="0" w:line="240" w:lineRule="auto"/>
              <w:jc w:val="right"/>
              <w:rPr>
                <w:rFonts w:cstheme="minorHAnsi"/>
              </w:rPr>
            </w:pPr>
            <w:r w:rsidRPr="00601E80">
              <w:rPr>
                <w:rFonts w:cstheme="minorHAnsi"/>
              </w:rPr>
              <w:t>112,4</w:t>
            </w:r>
          </w:p>
        </w:tc>
      </w:tr>
    </w:tbl>
    <w:p w14:paraId="5A851639" w14:textId="77777777" w:rsidR="00601E80" w:rsidRPr="00601E80" w:rsidRDefault="00601E80" w:rsidP="00601E80">
      <w:pPr>
        <w:spacing w:after="0"/>
        <w:rPr>
          <w:rFonts w:cstheme="minorHAnsi"/>
        </w:rPr>
      </w:pPr>
    </w:p>
    <w:p w14:paraId="78B7078E" w14:textId="3305C562" w:rsidR="00601E80" w:rsidRPr="00601E80" w:rsidRDefault="00601E80" w:rsidP="00601E80">
      <w:pPr>
        <w:spacing w:line="240" w:lineRule="auto"/>
        <w:jc w:val="both"/>
        <w:rPr>
          <w:rFonts w:cstheme="minorHAnsi"/>
        </w:rPr>
      </w:pPr>
      <w:r w:rsidRPr="00601E80">
        <w:rPr>
          <w:rFonts w:cstheme="minorHAnsi"/>
        </w:rPr>
        <w:t>Tekuće pomoći se odnose na provođenje projekata specijalističkog usavršavanja  medicinskih tehničara u djelatnosti hitne medicine iz EU fondova. Prihod u iznosu 21.997,64 eura  iskazan je temeljem doznačenih zahtjeva za nadoknadom sredstava za odobrene troškove specijalizacije  medicinskih tehničara. Zavod za hitnu medicinu samostalno obračunava temeljem pruženih usluga zahtjeve za nadoknadom sredstava za troškove specijalizacije  medicinskih tehničara na temelju Ugovora o dodjeli bespovratnih sredstava za projekte koji se financiraju iz Europskog socijalnog fonda u financijskom razdoblju 2014-2020 Specijalizacijom do visokokvalitetnih usluga hitne medicine, te  predaje  zahtjev za nadoknadom sredstva već plaćenih troškova.</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1BC26390" w14:textId="77777777" w:rsidTr="002945F0">
        <w:trPr>
          <w:cantSplit/>
        </w:trPr>
        <w:tc>
          <w:tcPr>
            <w:tcW w:w="700" w:type="dxa"/>
            <w:shd w:val="clear" w:color="auto" w:fill="E7F0F9"/>
            <w:tcMar>
              <w:top w:w="0" w:type="dxa"/>
              <w:bottom w:w="0" w:type="dxa"/>
            </w:tcMar>
            <w:vAlign w:val="center"/>
          </w:tcPr>
          <w:p w14:paraId="20A9C5FA"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2C1CD72C"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6977742B"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26B096E0"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5F98CF83"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045DC104"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485EE577" w14:textId="77777777" w:rsidTr="002945F0">
        <w:trPr>
          <w:cantSplit/>
          <w:trHeight w:val="560"/>
        </w:trPr>
        <w:tc>
          <w:tcPr>
            <w:tcW w:w="700" w:type="dxa"/>
            <w:tcMar>
              <w:top w:w="0" w:type="dxa"/>
              <w:bottom w:w="0" w:type="dxa"/>
            </w:tcMar>
            <w:vAlign w:val="center"/>
          </w:tcPr>
          <w:p w14:paraId="0B724C21" w14:textId="77777777" w:rsidR="00601E80" w:rsidRPr="00601E80" w:rsidRDefault="00601E80" w:rsidP="002945F0">
            <w:pPr>
              <w:keepNext/>
              <w:keepLines/>
              <w:spacing w:after="0" w:line="240" w:lineRule="auto"/>
              <w:rPr>
                <w:rFonts w:cstheme="minorHAnsi"/>
              </w:rPr>
            </w:pPr>
            <w:r w:rsidRPr="00601E80">
              <w:rPr>
                <w:rFonts w:cstheme="minorHAnsi"/>
              </w:rPr>
              <w:t>641</w:t>
            </w:r>
          </w:p>
        </w:tc>
        <w:tc>
          <w:tcPr>
            <w:tcW w:w="3180" w:type="dxa"/>
            <w:tcMar>
              <w:top w:w="0" w:type="dxa"/>
              <w:bottom w:w="0" w:type="dxa"/>
            </w:tcMar>
            <w:vAlign w:val="center"/>
          </w:tcPr>
          <w:p w14:paraId="3ADF4609" w14:textId="77777777" w:rsidR="00601E80" w:rsidRPr="00601E80" w:rsidRDefault="00601E80" w:rsidP="002945F0">
            <w:pPr>
              <w:keepNext/>
              <w:keepLines/>
              <w:spacing w:after="0" w:line="240" w:lineRule="auto"/>
              <w:rPr>
                <w:rFonts w:cstheme="minorHAnsi"/>
              </w:rPr>
            </w:pPr>
            <w:r w:rsidRPr="00601E80">
              <w:rPr>
                <w:rFonts w:cstheme="minorHAnsi"/>
              </w:rPr>
              <w:t>Prihodi od financijske imovine (šifre 6412 do 6419)</w:t>
            </w:r>
          </w:p>
        </w:tc>
        <w:tc>
          <w:tcPr>
            <w:tcW w:w="700" w:type="dxa"/>
            <w:tcMar>
              <w:top w:w="0" w:type="dxa"/>
              <w:bottom w:w="0" w:type="dxa"/>
            </w:tcMar>
            <w:vAlign w:val="center"/>
          </w:tcPr>
          <w:p w14:paraId="228E9C04" w14:textId="77777777" w:rsidR="00601E80" w:rsidRPr="00601E80" w:rsidRDefault="00601E80" w:rsidP="002945F0">
            <w:pPr>
              <w:keepNext/>
              <w:keepLines/>
              <w:spacing w:after="0" w:line="240" w:lineRule="auto"/>
              <w:rPr>
                <w:rFonts w:cstheme="minorHAnsi"/>
              </w:rPr>
            </w:pPr>
            <w:r w:rsidRPr="00601E80">
              <w:rPr>
                <w:rFonts w:cstheme="minorHAnsi"/>
              </w:rPr>
              <w:t>641</w:t>
            </w:r>
          </w:p>
        </w:tc>
        <w:tc>
          <w:tcPr>
            <w:tcW w:w="1860" w:type="dxa"/>
            <w:tcMar>
              <w:top w:w="0" w:type="dxa"/>
              <w:bottom w:w="0" w:type="dxa"/>
            </w:tcMar>
            <w:vAlign w:val="center"/>
          </w:tcPr>
          <w:p w14:paraId="540409A3" w14:textId="77777777" w:rsidR="00601E80" w:rsidRPr="00601E80" w:rsidRDefault="00601E80" w:rsidP="002945F0">
            <w:pPr>
              <w:keepNext/>
              <w:keepLines/>
              <w:spacing w:after="0" w:line="240" w:lineRule="auto"/>
              <w:jc w:val="right"/>
              <w:rPr>
                <w:rFonts w:cstheme="minorHAnsi"/>
              </w:rPr>
            </w:pPr>
            <w:r w:rsidRPr="00601E80">
              <w:rPr>
                <w:rFonts w:cstheme="minorHAnsi"/>
              </w:rPr>
              <w:t>286,10</w:t>
            </w:r>
          </w:p>
        </w:tc>
        <w:tc>
          <w:tcPr>
            <w:tcW w:w="1860" w:type="dxa"/>
            <w:tcMar>
              <w:top w:w="0" w:type="dxa"/>
              <w:bottom w:w="0" w:type="dxa"/>
            </w:tcMar>
            <w:vAlign w:val="center"/>
          </w:tcPr>
          <w:p w14:paraId="39F2974B" w14:textId="77777777" w:rsidR="00601E80" w:rsidRPr="00601E80" w:rsidRDefault="00601E80" w:rsidP="002945F0">
            <w:pPr>
              <w:keepNext/>
              <w:keepLines/>
              <w:spacing w:after="0" w:line="240" w:lineRule="auto"/>
              <w:jc w:val="right"/>
              <w:rPr>
                <w:rFonts w:cstheme="minorHAnsi"/>
              </w:rPr>
            </w:pPr>
            <w:r w:rsidRPr="00601E80">
              <w:rPr>
                <w:rFonts w:cstheme="minorHAnsi"/>
              </w:rPr>
              <w:t>239,55</w:t>
            </w:r>
          </w:p>
        </w:tc>
        <w:tc>
          <w:tcPr>
            <w:tcW w:w="700" w:type="dxa"/>
            <w:tcMar>
              <w:top w:w="0" w:type="dxa"/>
              <w:bottom w:w="0" w:type="dxa"/>
            </w:tcMar>
            <w:vAlign w:val="center"/>
          </w:tcPr>
          <w:p w14:paraId="2AA2F35C" w14:textId="77777777" w:rsidR="00601E80" w:rsidRPr="00601E80" w:rsidRDefault="00601E80" w:rsidP="002945F0">
            <w:pPr>
              <w:keepNext/>
              <w:keepLines/>
              <w:spacing w:after="0" w:line="240" w:lineRule="auto"/>
              <w:jc w:val="right"/>
              <w:rPr>
                <w:rFonts w:cstheme="minorHAnsi"/>
              </w:rPr>
            </w:pPr>
            <w:r w:rsidRPr="00601E80">
              <w:rPr>
                <w:rFonts w:cstheme="minorHAnsi"/>
              </w:rPr>
              <w:t>83,7</w:t>
            </w:r>
          </w:p>
        </w:tc>
      </w:tr>
    </w:tbl>
    <w:p w14:paraId="7B95E649" w14:textId="77777777" w:rsidR="00601E80" w:rsidRPr="00601E80" w:rsidRDefault="00601E80" w:rsidP="00601E80">
      <w:pPr>
        <w:spacing w:after="0"/>
        <w:rPr>
          <w:rFonts w:cstheme="minorHAnsi"/>
        </w:rPr>
      </w:pPr>
    </w:p>
    <w:p w14:paraId="6FBF8CA6" w14:textId="0A338FAB" w:rsidR="00601E80" w:rsidRPr="00601E80" w:rsidRDefault="00601E80" w:rsidP="00601E80">
      <w:pPr>
        <w:spacing w:line="240" w:lineRule="auto"/>
        <w:jc w:val="both"/>
        <w:rPr>
          <w:rFonts w:cstheme="minorHAnsi"/>
        </w:rPr>
      </w:pPr>
      <w:r w:rsidRPr="00601E80">
        <w:rPr>
          <w:rFonts w:cstheme="minorHAnsi"/>
        </w:rPr>
        <w:t>Prihodi su ostvareni s temelja kamata na depozite  po viđenju kojih je u 2025.godini  bilo manje  od prethodne godine.</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4FE64C6F" w14:textId="77777777" w:rsidTr="002945F0">
        <w:trPr>
          <w:cantSplit/>
        </w:trPr>
        <w:tc>
          <w:tcPr>
            <w:tcW w:w="700" w:type="dxa"/>
            <w:shd w:val="clear" w:color="auto" w:fill="E7F0F9"/>
            <w:tcMar>
              <w:top w:w="0" w:type="dxa"/>
              <w:bottom w:w="0" w:type="dxa"/>
            </w:tcMar>
            <w:vAlign w:val="center"/>
          </w:tcPr>
          <w:p w14:paraId="2283B8EA"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32599F2F"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333C8E10"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3522DA4C"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151D7153"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25913D38"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7351FFB6" w14:textId="77777777" w:rsidTr="002945F0">
        <w:trPr>
          <w:cantSplit/>
          <w:trHeight w:val="560"/>
        </w:trPr>
        <w:tc>
          <w:tcPr>
            <w:tcW w:w="700" w:type="dxa"/>
            <w:tcMar>
              <w:top w:w="0" w:type="dxa"/>
              <w:bottom w:w="0" w:type="dxa"/>
            </w:tcMar>
            <w:vAlign w:val="center"/>
          </w:tcPr>
          <w:p w14:paraId="510F15EA" w14:textId="77777777" w:rsidR="00601E80" w:rsidRPr="00601E80" w:rsidRDefault="00601E80" w:rsidP="002945F0">
            <w:pPr>
              <w:keepNext/>
              <w:keepLines/>
              <w:spacing w:after="0" w:line="240" w:lineRule="auto"/>
              <w:rPr>
                <w:rFonts w:cstheme="minorHAnsi"/>
              </w:rPr>
            </w:pPr>
            <w:r w:rsidRPr="00601E80">
              <w:rPr>
                <w:rFonts w:cstheme="minorHAnsi"/>
              </w:rPr>
              <w:t>6526</w:t>
            </w:r>
          </w:p>
        </w:tc>
        <w:tc>
          <w:tcPr>
            <w:tcW w:w="3180" w:type="dxa"/>
            <w:tcMar>
              <w:top w:w="0" w:type="dxa"/>
              <w:bottom w:w="0" w:type="dxa"/>
            </w:tcMar>
            <w:vAlign w:val="center"/>
          </w:tcPr>
          <w:p w14:paraId="4AC898CF" w14:textId="77777777" w:rsidR="00601E80" w:rsidRPr="00601E80" w:rsidRDefault="00601E80" w:rsidP="002945F0">
            <w:pPr>
              <w:keepNext/>
              <w:keepLines/>
              <w:spacing w:after="0" w:line="240" w:lineRule="auto"/>
              <w:rPr>
                <w:rFonts w:cstheme="minorHAnsi"/>
              </w:rPr>
            </w:pPr>
            <w:r w:rsidRPr="00601E80">
              <w:rPr>
                <w:rFonts w:cstheme="minorHAnsi"/>
              </w:rPr>
              <w:t>Ostali nespomenuti prihodi</w:t>
            </w:r>
          </w:p>
        </w:tc>
        <w:tc>
          <w:tcPr>
            <w:tcW w:w="700" w:type="dxa"/>
            <w:tcMar>
              <w:top w:w="0" w:type="dxa"/>
              <w:bottom w:w="0" w:type="dxa"/>
            </w:tcMar>
            <w:vAlign w:val="center"/>
          </w:tcPr>
          <w:p w14:paraId="0C9B1F22" w14:textId="77777777" w:rsidR="00601E80" w:rsidRPr="00601E80" w:rsidRDefault="00601E80" w:rsidP="002945F0">
            <w:pPr>
              <w:keepNext/>
              <w:keepLines/>
              <w:spacing w:after="0" w:line="240" w:lineRule="auto"/>
              <w:rPr>
                <w:rFonts w:cstheme="minorHAnsi"/>
              </w:rPr>
            </w:pPr>
            <w:r w:rsidRPr="00601E80">
              <w:rPr>
                <w:rFonts w:cstheme="minorHAnsi"/>
              </w:rPr>
              <w:t>6526</w:t>
            </w:r>
          </w:p>
        </w:tc>
        <w:tc>
          <w:tcPr>
            <w:tcW w:w="1860" w:type="dxa"/>
            <w:tcMar>
              <w:top w:w="0" w:type="dxa"/>
              <w:bottom w:w="0" w:type="dxa"/>
            </w:tcMar>
            <w:vAlign w:val="center"/>
          </w:tcPr>
          <w:p w14:paraId="36061E57" w14:textId="77777777" w:rsidR="00601E80" w:rsidRPr="00601E80" w:rsidRDefault="00601E80" w:rsidP="002945F0">
            <w:pPr>
              <w:keepNext/>
              <w:keepLines/>
              <w:spacing w:after="0" w:line="240" w:lineRule="auto"/>
              <w:jc w:val="right"/>
              <w:rPr>
                <w:rFonts w:cstheme="minorHAnsi"/>
              </w:rPr>
            </w:pPr>
            <w:r w:rsidRPr="00601E80">
              <w:rPr>
                <w:rFonts w:cstheme="minorHAnsi"/>
              </w:rPr>
              <w:t>3.615,40</w:t>
            </w:r>
          </w:p>
        </w:tc>
        <w:tc>
          <w:tcPr>
            <w:tcW w:w="1860" w:type="dxa"/>
            <w:tcMar>
              <w:top w:w="0" w:type="dxa"/>
              <w:bottom w:w="0" w:type="dxa"/>
            </w:tcMar>
            <w:vAlign w:val="center"/>
          </w:tcPr>
          <w:p w14:paraId="23C6B1EB" w14:textId="77777777" w:rsidR="00601E80" w:rsidRPr="00601E80" w:rsidRDefault="00601E80" w:rsidP="002945F0">
            <w:pPr>
              <w:keepNext/>
              <w:keepLines/>
              <w:spacing w:after="0" w:line="240" w:lineRule="auto"/>
              <w:jc w:val="right"/>
              <w:rPr>
                <w:rFonts w:cstheme="minorHAnsi"/>
              </w:rPr>
            </w:pPr>
            <w:r w:rsidRPr="00601E80">
              <w:rPr>
                <w:rFonts w:cstheme="minorHAnsi"/>
              </w:rPr>
              <w:t>8.787,59</w:t>
            </w:r>
          </w:p>
        </w:tc>
        <w:tc>
          <w:tcPr>
            <w:tcW w:w="700" w:type="dxa"/>
            <w:tcMar>
              <w:top w:w="0" w:type="dxa"/>
              <w:bottom w:w="0" w:type="dxa"/>
            </w:tcMar>
            <w:vAlign w:val="center"/>
          </w:tcPr>
          <w:p w14:paraId="18A454B2" w14:textId="77777777" w:rsidR="00601E80" w:rsidRPr="00601E80" w:rsidRDefault="00601E80" w:rsidP="002945F0">
            <w:pPr>
              <w:keepNext/>
              <w:keepLines/>
              <w:spacing w:after="0" w:line="240" w:lineRule="auto"/>
              <w:jc w:val="right"/>
              <w:rPr>
                <w:rFonts w:cstheme="minorHAnsi"/>
              </w:rPr>
            </w:pPr>
            <w:r w:rsidRPr="00601E80">
              <w:rPr>
                <w:rFonts w:cstheme="minorHAnsi"/>
              </w:rPr>
              <w:t>243,1</w:t>
            </w:r>
          </w:p>
        </w:tc>
      </w:tr>
    </w:tbl>
    <w:p w14:paraId="2BCBDB29" w14:textId="77777777" w:rsidR="00601E80" w:rsidRPr="00601E80" w:rsidRDefault="00601E80" w:rsidP="00601E80">
      <w:pPr>
        <w:spacing w:after="0"/>
        <w:rPr>
          <w:rFonts w:cstheme="minorHAnsi"/>
        </w:rPr>
      </w:pPr>
    </w:p>
    <w:p w14:paraId="133C77AA" w14:textId="073D21B0" w:rsidR="00601E80" w:rsidRPr="00601E80" w:rsidRDefault="00601E80" w:rsidP="00601E80">
      <w:pPr>
        <w:spacing w:line="240" w:lineRule="auto"/>
        <w:jc w:val="both"/>
        <w:rPr>
          <w:rFonts w:cstheme="minorHAnsi"/>
        </w:rPr>
      </w:pPr>
      <w:r w:rsidRPr="00601E80">
        <w:rPr>
          <w:rFonts w:cstheme="minorHAnsi"/>
        </w:rPr>
        <w:t>Prihodi su ostvareni s temelja osiguranja i refundacije štete u iznosu 8.787,59 eura kojih je u 2025 godini bilo više  od prethodne godine.</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5F3DB642" w14:textId="77777777" w:rsidTr="002945F0">
        <w:trPr>
          <w:cantSplit/>
        </w:trPr>
        <w:tc>
          <w:tcPr>
            <w:tcW w:w="700" w:type="dxa"/>
            <w:shd w:val="clear" w:color="auto" w:fill="E7F0F9"/>
            <w:tcMar>
              <w:top w:w="0" w:type="dxa"/>
              <w:bottom w:w="0" w:type="dxa"/>
            </w:tcMar>
            <w:vAlign w:val="center"/>
          </w:tcPr>
          <w:p w14:paraId="11C76850"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29F97757"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626419DF"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354174FA"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2B31630E"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20B1C776"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5E133FAD" w14:textId="77777777" w:rsidTr="002945F0">
        <w:trPr>
          <w:cantSplit/>
          <w:trHeight w:val="560"/>
        </w:trPr>
        <w:tc>
          <w:tcPr>
            <w:tcW w:w="700" w:type="dxa"/>
            <w:tcMar>
              <w:top w:w="0" w:type="dxa"/>
              <w:bottom w:w="0" w:type="dxa"/>
            </w:tcMar>
            <w:vAlign w:val="center"/>
          </w:tcPr>
          <w:p w14:paraId="5D85EB40" w14:textId="77777777" w:rsidR="00601E80" w:rsidRPr="00601E80" w:rsidRDefault="00601E80" w:rsidP="002945F0">
            <w:pPr>
              <w:keepNext/>
              <w:keepLines/>
              <w:spacing w:after="0" w:line="240" w:lineRule="auto"/>
              <w:rPr>
                <w:rFonts w:cstheme="minorHAnsi"/>
              </w:rPr>
            </w:pPr>
            <w:r w:rsidRPr="00601E80">
              <w:rPr>
                <w:rFonts w:cstheme="minorHAnsi"/>
              </w:rPr>
              <w:t>661</w:t>
            </w:r>
          </w:p>
        </w:tc>
        <w:tc>
          <w:tcPr>
            <w:tcW w:w="3180" w:type="dxa"/>
            <w:tcMar>
              <w:top w:w="0" w:type="dxa"/>
              <w:bottom w:w="0" w:type="dxa"/>
            </w:tcMar>
            <w:vAlign w:val="center"/>
          </w:tcPr>
          <w:p w14:paraId="759ED7F4" w14:textId="77777777" w:rsidR="00601E80" w:rsidRPr="00601E80" w:rsidRDefault="00601E80" w:rsidP="002945F0">
            <w:pPr>
              <w:keepNext/>
              <w:keepLines/>
              <w:spacing w:after="0" w:line="240" w:lineRule="auto"/>
              <w:rPr>
                <w:rFonts w:cstheme="minorHAnsi"/>
              </w:rPr>
            </w:pPr>
            <w:r w:rsidRPr="00601E80">
              <w:rPr>
                <w:rFonts w:cstheme="minorHAnsi"/>
              </w:rPr>
              <w:t>Prihodi od prodaje proizvoda i robe te pruženih usluga (šifre 6614+6615)</w:t>
            </w:r>
          </w:p>
        </w:tc>
        <w:tc>
          <w:tcPr>
            <w:tcW w:w="700" w:type="dxa"/>
            <w:tcMar>
              <w:top w:w="0" w:type="dxa"/>
              <w:bottom w:w="0" w:type="dxa"/>
            </w:tcMar>
            <w:vAlign w:val="center"/>
          </w:tcPr>
          <w:p w14:paraId="69CFA672" w14:textId="77777777" w:rsidR="00601E80" w:rsidRPr="00601E80" w:rsidRDefault="00601E80" w:rsidP="002945F0">
            <w:pPr>
              <w:keepNext/>
              <w:keepLines/>
              <w:spacing w:after="0" w:line="240" w:lineRule="auto"/>
              <w:rPr>
                <w:rFonts w:cstheme="minorHAnsi"/>
              </w:rPr>
            </w:pPr>
            <w:r w:rsidRPr="00601E80">
              <w:rPr>
                <w:rFonts w:cstheme="minorHAnsi"/>
              </w:rPr>
              <w:t>661</w:t>
            </w:r>
          </w:p>
        </w:tc>
        <w:tc>
          <w:tcPr>
            <w:tcW w:w="1860" w:type="dxa"/>
            <w:tcMar>
              <w:top w:w="0" w:type="dxa"/>
              <w:bottom w:w="0" w:type="dxa"/>
            </w:tcMar>
            <w:vAlign w:val="center"/>
          </w:tcPr>
          <w:p w14:paraId="5E315887" w14:textId="77777777" w:rsidR="00601E80" w:rsidRPr="00601E80" w:rsidRDefault="00601E80" w:rsidP="002945F0">
            <w:pPr>
              <w:keepNext/>
              <w:keepLines/>
              <w:spacing w:after="0" w:line="240" w:lineRule="auto"/>
              <w:jc w:val="right"/>
              <w:rPr>
                <w:rFonts w:cstheme="minorHAnsi"/>
              </w:rPr>
            </w:pPr>
            <w:r w:rsidRPr="00601E80">
              <w:rPr>
                <w:rFonts w:cstheme="minorHAnsi"/>
              </w:rPr>
              <w:t>49.817,53</w:t>
            </w:r>
          </w:p>
        </w:tc>
        <w:tc>
          <w:tcPr>
            <w:tcW w:w="1860" w:type="dxa"/>
            <w:tcMar>
              <w:top w:w="0" w:type="dxa"/>
              <w:bottom w:w="0" w:type="dxa"/>
            </w:tcMar>
            <w:vAlign w:val="center"/>
          </w:tcPr>
          <w:p w14:paraId="261E0936" w14:textId="77777777" w:rsidR="00601E80" w:rsidRPr="00601E80" w:rsidRDefault="00601E80" w:rsidP="002945F0">
            <w:pPr>
              <w:keepNext/>
              <w:keepLines/>
              <w:spacing w:after="0" w:line="240" w:lineRule="auto"/>
              <w:jc w:val="right"/>
              <w:rPr>
                <w:rFonts w:cstheme="minorHAnsi"/>
              </w:rPr>
            </w:pPr>
            <w:r w:rsidRPr="00601E80">
              <w:rPr>
                <w:rFonts w:cstheme="minorHAnsi"/>
              </w:rPr>
              <w:t>21.661,00</w:t>
            </w:r>
          </w:p>
        </w:tc>
        <w:tc>
          <w:tcPr>
            <w:tcW w:w="700" w:type="dxa"/>
            <w:tcMar>
              <w:top w:w="0" w:type="dxa"/>
              <w:bottom w:w="0" w:type="dxa"/>
            </w:tcMar>
            <w:vAlign w:val="center"/>
          </w:tcPr>
          <w:p w14:paraId="6954321C" w14:textId="77777777" w:rsidR="00601E80" w:rsidRPr="00601E80" w:rsidRDefault="00601E80" w:rsidP="002945F0">
            <w:pPr>
              <w:keepNext/>
              <w:keepLines/>
              <w:spacing w:after="0" w:line="240" w:lineRule="auto"/>
              <w:jc w:val="right"/>
              <w:rPr>
                <w:rFonts w:cstheme="minorHAnsi"/>
              </w:rPr>
            </w:pPr>
            <w:r w:rsidRPr="00601E80">
              <w:rPr>
                <w:rFonts w:cstheme="minorHAnsi"/>
              </w:rPr>
              <w:t>43,5</w:t>
            </w:r>
          </w:p>
        </w:tc>
      </w:tr>
    </w:tbl>
    <w:p w14:paraId="237EB215" w14:textId="77777777" w:rsidR="00601E80" w:rsidRPr="00601E80" w:rsidRDefault="00601E80" w:rsidP="00601E80">
      <w:pPr>
        <w:spacing w:after="0"/>
        <w:rPr>
          <w:rFonts w:cstheme="minorHAnsi"/>
        </w:rPr>
      </w:pPr>
    </w:p>
    <w:p w14:paraId="09AB22C0" w14:textId="5B8E23FC" w:rsidR="00601E80" w:rsidRPr="00601E80" w:rsidRDefault="00601E80" w:rsidP="00601E80">
      <w:pPr>
        <w:spacing w:line="240" w:lineRule="auto"/>
        <w:jc w:val="both"/>
        <w:rPr>
          <w:rFonts w:cstheme="minorHAnsi"/>
        </w:rPr>
      </w:pPr>
      <w:r w:rsidRPr="00601E80">
        <w:rPr>
          <w:rFonts w:cstheme="minorHAnsi"/>
        </w:rPr>
        <w:t>Prihodi se odnosi na održane edukacije iz područja hitne medicine te na usluge pružanja hitne medicinske pomoći migrantima, strancima i ostalim korisnicima  u 2025.godini u iznosu 21.661,00 eura . Prihodi su manji   od prethodnog razdoblja u skladu sa  pruženim zdravstvenim uslugama i uslugama  sanitetskog prijevoza u zdravstvenoj ustanovi. Zdravstvene usluge pružene migrantima potražuju se od Ministarstva zdravstva.</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0BE37B29" w14:textId="77777777" w:rsidTr="002945F0">
        <w:trPr>
          <w:cantSplit/>
        </w:trPr>
        <w:tc>
          <w:tcPr>
            <w:tcW w:w="700" w:type="dxa"/>
            <w:shd w:val="clear" w:color="auto" w:fill="E7F0F9"/>
            <w:tcMar>
              <w:top w:w="0" w:type="dxa"/>
              <w:bottom w:w="0" w:type="dxa"/>
            </w:tcMar>
            <w:vAlign w:val="center"/>
          </w:tcPr>
          <w:p w14:paraId="0560E0B8" w14:textId="77777777" w:rsidR="00601E80" w:rsidRPr="00601E80" w:rsidRDefault="00601E80" w:rsidP="002945F0">
            <w:pPr>
              <w:keepNext/>
              <w:keepLines/>
              <w:spacing w:after="0" w:line="240" w:lineRule="auto"/>
              <w:jc w:val="center"/>
              <w:rPr>
                <w:rFonts w:cstheme="minorHAnsi"/>
              </w:rPr>
            </w:pPr>
            <w:r w:rsidRPr="00601E80">
              <w:rPr>
                <w:rFonts w:cstheme="minorHAnsi"/>
                <w:b/>
              </w:rPr>
              <w:lastRenderedPageBreak/>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70999DF6"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504DE7E1"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57C58E8F"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50FAEC66"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454BE6D6"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55E75103" w14:textId="77777777" w:rsidTr="002945F0">
        <w:trPr>
          <w:cantSplit/>
          <w:trHeight w:val="560"/>
        </w:trPr>
        <w:tc>
          <w:tcPr>
            <w:tcW w:w="700" w:type="dxa"/>
            <w:tcMar>
              <w:top w:w="0" w:type="dxa"/>
              <w:bottom w:w="0" w:type="dxa"/>
            </w:tcMar>
            <w:vAlign w:val="center"/>
          </w:tcPr>
          <w:p w14:paraId="30F87816" w14:textId="77777777" w:rsidR="00601E80" w:rsidRPr="00601E80" w:rsidRDefault="00601E80" w:rsidP="002945F0">
            <w:pPr>
              <w:keepNext/>
              <w:keepLines/>
              <w:spacing w:after="0" w:line="240" w:lineRule="auto"/>
              <w:rPr>
                <w:rFonts w:cstheme="minorHAnsi"/>
              </w:rPr>
            </w:pPr>
            <w:r w:rsidRPr="00601E80">
              <w:rPr>
                <w:rFonts w:cstheme="minorHAnsi"/>
              </w:rPr>
              <w:t>673</w:t>
            </w:r>
          </w:p>
        </w:tc>
        <w:tc>
          <w:tcPr>
            <w:tcW w:w="3180" w:type="dxa"/>
            <w:tcMar>
              <w:top w:w="0" w:type="dxa"/>
              <w:bottom w:w="0" w:type="dxa"/>
            </w:tcMar>
            <w:vAlign w:val="center"/>
          </w:tcPr>
          <w:p w14:paraId="4723B391" w14:textId="77777777" w:rsidR="00601E80" w:rsidRPr="00601E80" w:rsidRDefault="00601E80" w:rsidP="002945F0">
            <w:pPr>
              <w:keepNext/>
              <w:keepLines/>
              <w:spacing w:after="0" w:line="240" w:lineRule="auto"/>
              <w:rPr>
                <w:rFonts w:cstheme="minorHAnsi"/>
              </w:rPr>
            </w:pPr>
            <w:r w:rsidRPr="00601E80">
              <w:rPr>
                <w:rFonts w:cstheme="minorHAnsi"/>
              </w:rPr>
              <w:t>Prihodi od HZZO-a na temelju ugovornih obveza</w:t>
            </w:r>
          </w:p>
        </w:tc>
        <w:tc>
          <w:tcPr>
            <w:tcW w:w="700" w:type="dxa"/>
            <w:tcMar>
              <w:top w:w="0" w:type="dxa"/>
              <w:bottom w:w="0" w:type="dxa"/>
            </w:tcMar>
            <w:vAlign w:val="center"/>
          </w:tcPr>
          <w:p w14:paraId="3FAC97C5" w14:textId="77777777" w:rsidR="00601E80" w:rsidRPr="00601E80" w:rsidRDefault="00601E80" w:rsidP="002945F0">
            <w:pPr>
              <w:keepNext/>
              <w:keepLines/>
              <w:spacing w:after="0" w:line="240" w:lineRule="auto"/>
              <w:rPr>
                <w:rFonts w:cstheme="minorHAnsi"/>
              </w:rPr>
            </w:pPr>
            <w:r w:rsidRPr="00601E80">
              <w:rPr>
                <w:rFonts w:cstheme="minorHAnsi"/>
              </w:rPr>
              <w:t>673</w:t>
            </w:r>
          </w:p>
        </w:tc>
        <w:tc>
          <w:tcPr>
            <w:tcW w:w="1860" w:type="dxa"/>
            <w:tcMar>
              <w:top w:w="0" w:type="dxa"/>
              <w:bottom w:w="0" w:type="dxa"/>
            </w:tcMar>
            <w:vAlign w:val="center"/>
          </w:tcPr>
          <w:p w14:paraId="5B472F17" w14:textId="77777777" w:rsidR="00601E80" w:rsidRPr="00601E80" w:rsidRDefault="00601E80" w:rsidP="002945F0">
            <w:pPr>
              <w:keepNext/>
              <w:keepLines/>
              <w:spacing w:after="0" w:line="240" w:lineRule="auto"/>
              <w:jc w:val="right"/>
              <w:rPr>
                <w:rFonts w:cstheme="minorHAnsi"/>
              </w:rPr>
            </w:pPr>
            <w:r w:rsidRPr="00601E80">
              <w:rPr>
                <w:rFonts w:cstheme="minorHAnsi"/>
              </w:rPr>
              <w:t>3.549.290,01</w:t>
            </w:r>
          </w:p>
        </w:tc>
        <w:tc>
          <w:tcPr>
            <w:tcW w:w="1860" w:type="dxa"/>
            <w:tcMar>
              <w:top w:w="0" w:type="dxa"/>
              <w:bottom w:w="0" w:type="dxa"/>
            </w:tcMar>
            <w:vAlign w:val="center"/>
          </w:tcPr>
          <w:p w14:paraId="54E66CFB" w14:textId="77777777" w:rsidR="00601E80" w:rsidRPr="00601E80" w:rsidRDefault="00601E80" w:rsidP="002945F0">
            <w:pPr>
              <w:keepNext/>
              <w:keepLines/>
              <w:spacing w:after="0" w:line="240" w:lineRule="auto"/>
              <w:jc w:val="right"/>
              <w:rPr>
                <w:rFonts w:cstheme="minorHAnsi"/>
              </w:rPr>
            </w:pPr>
            <w:r w:rsidRPr="00601E80">
              <w:rPr>
                <w:rFonts w:cstheme="minorHAnsi"/>
              </w:rPr>
              <w:t>5.204.283,18</w:t>
            </w:r>
          </w:p>
        </w:tc>
        <w:tc>
          <w:tcPr>
            <w:tcW w:w="700" w:type="dxa"/>
            <w:tcMar>
              <w:top w:w="0" w:type="dxa"/>
              <w:bottom w:w="0" w:type="dxa"/>
            </w:tcMar>
            <w:vAlign w:val="center"/>
          </w:tcPr>
          <w:p w14:paraId="26EFBB0B" w14:textId="77777777" w:rsidR="00601E80" w:rsidRPr="00601E80" w:rsidRDefault="00601E80" w:rsidP="002945F0">
            <w:pPr>
              <w:keepNext/>
              <w:keepLines/>
              <w:spacing w:after="0" w:line="240" w:lineRule="auto"/>
              <w:jc w:val="right"/>
              <w:rPr>
                <w:rFonts w:cstheme="minorHAnsi"/>
              </w:rPr>
            </w:pPr>
            <w:r w:rsidRPr="00601E80">
              <w:rPr>
                <w:rFonts w:cstheme="minorHAnsi"/>
              </w:rPr>
              <w:t>146,6</w:t>
            </w:r>
          </w:p>
        </w:tc>
      </w:tr>
    </w:tbl>
    <w:p w14:paraId="261BCCE3" w14:textId="77777777" w:rsidR="00601E80" w:rsidRPr="00601E80" w:rsidRDefault="00601E80" w:rsidP="00601E80">
      <w:pPr>
        <w:spacing w:after="0"/>
        <w:rPr>
          <w:rFonts w:cstheme="minorHAnsi"/>
        </w:rPr>
      </w:pPr>
    </w:p>
    <w:p w14:paraId="678F108C" w14:textId="094F9053" w:rsidR="00601E80" w:rsidRPr="00601E80" w:rsidRDefault="00601E80" w:rsidP="00601E80">
      <w:pPr>
        <w:spacing w:line="240" w:lineRule="auto"/>
        <w:jc w:val="both"/>
        <w:rPr>
          <w:rFonts w:cstheme="minorHAnsi"/>
        </w:rPr>
      </w:pPr>
      <w:r w:rsidRPr="00601E80">
        <w:rPr>
          <w:rFonts w:cstheme="minorHAnsi"/>
        </w:rPr>
        <w:t>Prihod ostvaren od  Hrvatskog zavoda za zdravstveno osiguranje temeljem ugovornog odnosa i obavljanjem usluga zdravstvene djelatnosti HZZO-a u 2025 godini je veći od prethodne godine radi povećanja broja timova i vrijednosti ugovorenih timova te obavljanja nove djelatnosti  sanitetskog prijevoza od 1.travnja 2024 godine.</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1B2F4561" w14:textId="77777777" w:rsidTr="002945F0">
        <w:trPr>
          <w:cantSplit/>
        </w:trPr>
        <w:tc>
          <w:tcPr>
            <w:tcW w:w="700" w:type="dxa"/>
            <w:shd w:val="clear" w:color="auto" w:fill="E7F0F9"/>
            <w:tcMar>
              <w:top w:w="0" w:type="dxa"/>
              <w:bottom w:w="0" w:type="dxa"/>
            </w:tcMar>
            <w:vAlign w:val="center"/>
          </w:tcPr>
          <w:p w14:paraId="767AB45B"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5C65FDAB"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4FC177A4"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4C17A558"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422F07D8"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214CD25F"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432485D7" w14:textId="77777777" w:rsidTr="002945F0">
        <w:trPr>
          <w:cantSplit/>
          <w:trHeight w:val="560"/>
        </w:trPr>
        <w:tc>
          <w:tcPr>
            <w:tcW w:w="700" w:type="dxa"/>
            <w:tcMar>
              <w:top w:w="0" w:type="dxa"/>
              <w:bottom w:w="0" w:type="dxa"/>
            </w:tcMar>
            <w:vAlign w:val="center"/>
          </w:tcPr>
          <w:p w14:paraId="7F855CEC" w14:textId="77777777" w:rsidR="00601E80" w:rsidRPr="00601E80" w:rsidRDefault="00601E80" w:rsidP="002945F0">
            <w:pPr>
              <w:keepNext/>
              <w:keepLines/>
              <w:spacing w:after="0" w:line="240" w:lineRule="auto"/>
              <w:rPr>
                <w:rFonts w:cstheme="minorHAnsi"/>
              </w:rPr>
            </w:pPr>
            <w:r w:rsidRPr="00601E80">
              <w:rPr>
                <w:rFonts w:cstheme="minorHAnsi"/>
              </w:rPr>
              <w:t>31</w:t>
            </w:r>
          </w:p>
        </w:tc>
        <w:tc>
          <w:tcPr>
            <w:tcW w:w="3180" w:type="dxa"/>
            <w:tcMar>
              <w:top w:w="0" w:type="dxa"/>
              <w:bottom w:w="0" w:type="dxa"/>
            </w:tcMar>
            <w:vAlign w:val="center"/>
          </w:tcPr>
          <w:p w14:paraId="3A4ABCE6" w14:textId="77777777" w:rsidR="00601E80" w:rsidRPr="00601E80" w:rsidRDefault="00601E80" w:rsidP="002945F0">
            <w:pPr>
              <w:keepNext/>
              <w:keepLines/>
              <w:spacing w:after="0" w:line="240" w:lineRule="auto"/>
              <w:rPr>
                <w:rFonts w:cstheme="minorHAnsi"/>
              </w:rPr>
            </w:pPr>
            <w:r w:rsidRPr="00601E80">
              <w:rPr>
                <w:rFonts w:cstheme="minorHAnsi"/>
              </w:rPr>
              <w:t>Rashodi za zaposlene (šifre 311+312+313)</w:t>
            </w:r>
          </w:p>
        </w:tc>
        <w:tc>
          <w:tcPr>
            <w:tcW w:w="700" w:type="dxa"/>
            <w:tcMar>
              <w:top w:w="0" w:type="dxa"/>
              <w:bottom w:w="0" w:type="dxa"/>
            </w:tcMar>
            <w:vAlign w:val="center"/>
          </w:tcPr>
          <w:p w14:paraId="603DA46F" w14:textId="77777777" w:rsidR="00601E80" w:rsidRPr="00601E80" w:rsidRDefault="00601E80" w:rsidP="002945F0">
            <w:pPr>
              <w:keepNext/>
              <w:keepLines/>
              <w:spacing w:after="0" w:line="240" w:lineRule="auto"/>
              <w:rPr>
                <w:rFonts w:cstheme="minorHAnsi"/>
              </w:rPr>
            </w:pPr>
            <w:r w:rsidRPr="00601E80">
              <w:rPr>
                <w:rFonts w:cstheme="minorHAnsi"/>
              </w:rPr>
              <w:t>31</w:t>
            </w:r>
          </w:p>
        </w:tc>
        <w:tc>
          <w:tcPr>
            <w:tcW w:w="1860" w:type="dxa"/>
            <w:tcMar>
              <w:top w:w="0" w:type="dxa"/>
              <w:bottom w:w="0" w:type="dxa"/>
            </w:tcMar>
            <w:vAlign w:val="center"/>
          </w:tcPr>
          <w:p w14:paraId="37DA3135" w14:textId="77777777" w:rsidR="00601E80" w:rsidRPr="00601E80" w:rsidRDefault="00601E80" w:rsidP="002945F0">
            <w:pPr>
              <w:keepNext/>
              <w:keepLines/>
              <w:spacing w:after="0" w:line="240" w:lineRule="auto"/>
              <w:jc w:val="right"/>
              <w:rPr>
                <w:rFonts w:cstheme="minorHAnsi"/>
              </w:rPr>
            </w:pPr>
            <w:r w:rsidRPr="00601E80">
              <w:rPr>
                <w:rFonts w:cstheme="minorHAnsi"/>
              </w:rPr>
              <w:t>3.106.155,34</w:t>
            </w:r>
          </w:p>
        </w:tc>
        <w:tc>
          <w:tcPr>
            <w:tcW w:w="1860" w:type="dxa"/>
            <w:tcMar>
              <w:top w:w="0" w:type="dxa"/>
              <w:bottom w:w="0" w:type="dxa"/>
            </w:tcMar>
            <w:vAlign w:val="center"/>
          </w:tcPr>
          <w:p w14:paraId="489E93E6" w14:textId="77777777" w:rsidR="00601E80" w:rsidRPr="00601E80" w:rsidRDefault="00601E80" w:rsidP="002945F0">
            <w:pPr>
              <w:keepNext/>
              <w:keepLines/>
              <w:spacing w:after="0" w:line="240" w:lineRule="auto"/>
              <w:jc w:val="right"/>
              <w:rPr>
                <w:rFonts w:cstheme="minorHAnsi"/>
              </w:rPr>
            </w:pPr>
            <w:r w:rsidRPr="00601E80">
              <w:rPr>
                <w:rFonts w:cstheme="minorHAnsi"/>
              </w:rPr>
              <w:t>4.286.792,77</w:t>
            </w:r>
          </w:p>
        </w:tc>
        <w:tc>
          <w:tcPr>
            <w:tcW w:w="700" w:type="dxa"/>
            <w:tcMar>
              <w:top w:w="0" w:type="dxa"/>
              <w:bottom w:w="0" w:type="dxa"/>
            </w:tcMar>
            <w:vAlign w:val="center"/>
          </w:tcPr>
          <w:p w14:paraId="069CA9A3" w14:textId="77777777" w:rsidR="00601E80" w:rsidRPr="00601E80" w:rsidRDefault="00601E80" w:rsidP="002945F0">
            <w:pPr>
              <w:keepNext/>
              <w:keepLines/>
              <w:spacing w:after="0" w:line="240" w:lineRule="auto"/>
              <w:jc w:val="right"/>
              <w:rPr>
                <w:rFonts w:cstheme="minorHAnsi"/>
              </w:rPr>
            </w:pPr>
            <w:r w:rsidRPr="00601E80">
              <w:rPr>
                <w:rFonts w:cstheme="minorHAnsi"/>
              </w:rPr>
              <w:t>138,0</w:t>
            </w:r>
          </w:p>
        </w:tc>
      </w:tr>
    </w:tbl>
    <w:p w14:paraId="6B2F68B6" w14:textId="77777777" w:rsidR="00601E80" w:rsidRPr="00601E80" w:rsidRDefault="00601E80" w:rsidP="00601E80">
      <w:pPr>
        <w:spacing w:after="0"/>
        <w:rPr>
          <w:rFonts w:cstheme="minorHAnsi"/>
        </w:rPr>
      </w:pPr>
    </w:p>
    <w:p w14:paraId="56D439CF" w14:textId="736A982E" w:rsidR="00601E80" w:rsidRPr="00601E80" w:rsidRDefault="00601E80" w:rsidP="00601E80">
      <w:pPr>
        <w:spacing w:line="240" w:lineRule="auto"/>
        <w:jc w:val="both"/>
        <w:rPr>
          <w:rFonts w:cstheme="minorHAnsi"/>
        </w:rPr>
      </w:pPr>
      <w:r w:rsidRPr="00601E80">
        <w:rPr>
          <w:rFonts w:cstheme="minorHAnsi"/>
        </w:rPr>
        <w:t xml:space="preserve">Na ovoj stavci se knjiže plaće zaposlenika  za redovan i prekovremeni rad,  (hitna medicina- liječnici, medicinsko osoblje ) s pripadajućim doprinosom za obvezno zdravstveno osiguranje, te plaće isplaćene po sudskim presudama za tužbe medicinskih djelatnika. Isto tako na ovoj stavci vode se rashodi za ostala prava zaposlenika poput regresa, božićnice, dara za djecu i sl., te isplaćeni neiskorišteni godišnji odmor koja bilježe povećanje  u odnosu na prethodnu godinu.  Rashodi za plaće su povećani sukladno novoj Uredbi o nazivima radnih mjesta, uvjetima za raspored i koeficijentima za obračun plaće u javnim službama koja se odnosi na obračun plaće od ožujka prethodne  2024. godine. Sindikati javnih službenika i namještenika i Vlada Republike Hrvatske sklopili su Temeljni kolektivni ugovor za zaposlenike u javnim službama (Nar. nov. br. 29/24) kojim se je pojavilo novo materijalno pravo radnika, </w:t>
      </w:r>
      <w:proofErr w:type="spellStart"/>
      <w:r w:rsidRPr="00601E80">
        <w:rPr>
          <w:rFonts w:cstheme="minorHAnsi"/>
        </w:rPr>
        <w:t>uskrsnica</w:t>
      </w:r>
      <w:proofErr w:type="spellEnd"/>
      <w:r w:rsidRPr="00601E80">
        <w:rPr>
          <w:rFonts w:cstheme="minorHAnsi"/>
        </w:rPr>
        <w:t xml:space="preserve"> i isplaćuje se od prethodne godine 2024.  u iznosu od 100 eura. Dosadašnji dodatci su božićnica, regres i dar za dijete. U ostalim rashodima za zaposlene evidentirane su i isplate neiskorištenih godišnjih odmora liječnika.  Porast  bilježe  plaće za prekovremeni rad koji su u svezi sa povećanjem osnovice i koeficijentom za obračun plaće. Povećanje prekovremenog rada bilježi se i zbog djelatnosti sanitetskog prijevoza koje u prethodnoj godini nije bilo u ovom obračunskom razdoblju. Plaće za posebne uvjete rada nemaju iskazan podatak zbog zakonskih promjena obračuna plaća te nisu zasebno iskazani. Ukupni rashodi za zaposlene porasli su u odnosu na prošlu godinu zbog  povećanja broja zaposlenika i nove djelatnosti sanitetskog prijevoza , isplatom  prekovremenog rada, nagrada i ostalih prava zaposlenika.</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4B0A1525" w14:textId="77777777" w:rsidTr="002945F0">
        <w:trPr>
          <w:cantSplit/>
        </w:trPr>
        <w:tc>
          <w:tcPr>
            <w:tcW w:w="700" w:type="dxa"/>
            <w:shd w:val="clear" w:color="auto" w:fill="E7F0F9"/>
            <w:tcMar>
              <w:top w:w="0" w:type="dxa"/>
              <w:bottom w:w="0" w:type="dxa"/>
            </w:tcMar>
            <w:vAlign w:val="center"/>
          </w:tcPr>
          <w:p w14:paraId="26BAA593"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616EB70A"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6F70F523"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5B793F3E"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557C0D5B"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1319421D"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507C0B1E" w14:textId="77777777" w:rsidTr="002945F0">
        <w:trPr>
          <w:cantSplit/>
          <w:trHeight w:val="560"/>
        </w:trPr>
        <w:tc>
          <w:tcPr>
            <w:tcW w:w="700" w:type="dxa"/>
            <w:tcMar>
              <w:top w:w="0" w:type="dxa"/>
              <w:bottom w:w="0" w:type="dxa"/>
            </w:tcMar>
            <w:vAlign w:val="center"/>
          </w:tcPr>
          <w:p w14:paraId="5CDA18A3" w14:textId="77777777" w:rsidR="00601E80" w:rsidRPr="00601E80" w:rsidRDefault="00601E80" w:rsidP="002945F0">
            <w:pPr>
              <w:keepNext/>
              <w:keepLines/>
              <w:spacing w:after="0" w:line="240" w:lineRule="auto"/>
              <w:rPr>
                <w:rFonts w:cstheme="minorHAnsi"/>
              </w:rPr>
            </w:pPr>
            <w:r w:rsidRPr="00601E80">
              <w:rPr>
                <w:rFonts w:cstheme="minorHAnsi"/>
              </w:rPr>
              <w:t>32</w:t>
            </w:r>
          </w:p>
        </w:tc>
        <w:tc>
          <w:tcPr>
            <w:tcW w:w="3180" w:type="dxa"/>
            <w:tcMar>
              <w:top w:w="0" w:type="dxa"/>
              <w:bottom w:w="0" w:type="dxa"/>
            </w:tcMar>
            <w:vAlign w:val="center"/>
          </w:tcPr>
          <w:p w14:paraId="35F00A25" w14:textId="77777777" w:rsidR="00601E80" w:rsidRPr="00601E80" w:rsidRDefault="00601E80" w:rsidP="002945F0">
            <w:pPr>
              <w:keepNext/>
              <w:keepLines/>
              <w:spacing w:after="0" w:line="240" w:lineRule="auto"/>
              <w:rPr>
                <w:rFonts w:cstheme="minorHAnsi"/>
              </w:rPr>
            </w:pPr>
            <w:r w:rsidRPr="00601E80">
              <w:rPr>
                <w:rFonts w:cstheme="minorHAnsi"/>
              </w:rPr>
              <w:t>Materijalni rashodi (šifre 321+322+323+324+325+329)</w:t>
            </w:r>
          </w:p>
        </w:tc>
        <w:tc>
          <w:tcPr>
            <w:tcW w:w="700" w:type="dxa"/>
            <w:tcMar>
              <w:top w:w="0" w:type="dxa"/>
              <w:bottom w:w="0" w:type="dxa"/>
            </w:tcMar>
            <w:vAlign w:val="center"/>
          </w:tcPr>
          <w:p w14:paraId="54C1FA9E" w14:textId="77777777" w:rsidR="00601E80" w:rsidRPr="00601E80" w:rsidRDefault="00601E80" w:rsidP="002945F0">
            <w:pPr>
              <w:keepNext/>
              <w:keepLines/>
              <w:spacing w:after="0" w:line="240" w:lineRule="auto"/>
              <w:rPr>
                <w:rFonts w:cstheme="minorHAnsi"/>
              </w:rPr>
            </w:pPr>
            <w:r w:rsidRPr="00601E80">
              <w:rPr>
                <w:rFonts w:cstheme="minorHAnsi"/>
              </w:rPr>
              <w:t>32</w:t>
            </w:r>
          </w:p>
        </w:tc>
        <w:tc>
          <w:tcPr>
            <w:tcW w:w="1860" w:type="dxa"/>
            <w:tcMar>
              <w:top w:w="0" w:type="dxa"/>
              <w:bottom w:w="0" w:type="dxa"/>
            </w:tcMar>
            <w:vAlign w:val="center"/>
          </w:tcPr>
          <w:p w14:paraId="30B85CAF" w14:textId="77777777" w:rsidR="00601E80" w:rsidRPr="00601E80" w:rsidRDefault="00601E80" w:rsidP="002945F0">
            <w:pPr>
              <w:keepNext/>
              <w:keepLines/>
              <w:spacing w:after="0" w:line="240" w:lineRule="auto"/>
              <w:jc w:val="right"/>
              <w:rPr>
                <w:rFonts w:cstheme="minorHAnsi"/>
              </w:rPr>
            </w:pPr>
            <w:r w:rsidRPr="00601E80">
              <w:rPr>
                <w:rFonts w:cstheme="minorHAnsi"/>
              </w:rPr>
              <w:t>660.877,85</w:t>
            </w:r>
          </w:p>
        </w:tc>
        <w:tc>
          <w:tcPr>
            <w:tcW w:w="1860" w:type="dxa"/>
            <w:tcMar>
              <w:top w:w="0" w:type="dxa"/>
              <w:bottom w:w="0" w:type="dxa"/>
            </w:tcMar>
            <w:vAlign w:val="center"/>
          </w:tcPr>
          <w:p w14:paraId="2BC884E2" w14:textId="77777777" w:rsidR="00601E80" w:rsidRPr="00601E80" w:rsidRDefault="00601E80" w:rsidP="002945F0">
            <w:pPr>
              <w:keepNext/>
              <w:keepLines/>
              <w:spacing w:after="0" w:line="240" w:lineRule="auto"/>
              <w:jc w:val="right"/>
              <w:rPr>
                <w:rFonts w:cstheme="minorHAnsi"/>
              </w:rPr>
            </w:pPr>
            <w:r w:rsidRPr="00601E80">
              <w:rPr>
                <w:rFonts w:cstheme="minorHAnsi"/>
              </w:rPr>
              <w:t>894.823,57</w:t>
            </w:r>
          </w:p>
        </w:tc>
        <w:tc>
          <w:tcPr>
            <w:tcW w:w="700" w:type="dxa"/>
            <w:tcMar>
              <w:top w:w="0" w:type="dxa"/>
              <w:bottom w:w="0" w:type="dxa"/>
            </w:tcMar>
            <w:vAlign w:val="center"/>
          </w:tcPr>
          <w:p w14:paraId="469EADBD" w14:textId="77777777" w:rsidR="00601E80" w:rsidRPr="00601E80" w:rsidRDefault="00601E80" w:rsidP="002945F0">
            <w:pPr>
              <w:keepNext/>
              <w:keepLines/>
              <w:spacing w:after="0" w:line="240" w:lineRule="auto"/>
              <w:jc w:val="right"/>
              <w:rPr>
                <w:rFonts w:cstheme="minorHAnsi"/>
              </w:rPr>
            </w:pPr>
            <w:r w:rsidRPr="00601E80">
              <w:rPr>
                <w:rFonts w:cstheme="minorHAnsi"/>
              </w:rPr>
              <w:t>135,4</w:t>
            </w:r>
          </w:p>
        </w:tc>
      </w:tr>
    </w:tbl>
    <w:p w14:paraId="41C36779" w14:textId="77777777" w:rsidR="00601E80" w:rsidRPr="00601E80" w:rsidRDefault="00601E80" w:rsidP="00601E80">
      <w:pPr>
        <w:spacing w:after="0"/>
        <w:rPr>
          <w:rFonts w:cstheme="minorHAnsi"/>
        </w:rPr>
      </w:pPr>
    </w:p>
    <w:p w14:paraId="1CEA64E0" w14:textId="2B338B9A" w:rsidR="00601E80" w:rsidRPr="00601E80" w:rsidRDefault="00601E80" w:rsidP="00601E80">
      <w:pPr>
        <w:spacing w:line="240" w:lineRule="auto"/>
        <w:jc w:val="both"/>
        <w:rPr>
          <w:rFonts w:cstheme="minorHAnsi"/>
        </w:rPr>
      </w:pPr>
      <w:r w:rsidRPr="00601E80">
        <w:rPr>
          <w:rFonts w:cstheme="minorHAnsi"/>
        </w:rPr>
        <w:t xml:space="preserve">Povećani su za 135,4 % u odnosu na prethodnu godinu u skladu sa povećanjem opsega djelatnosti za sanitetski prijevoz. Povećanje bilježe materijal za održavanje i auto gume te komunalne i računane  usluge u skladu sa stvarnim troškovima. Rashodi po osnovi utroška lijekova i potrošnog medicinskog materijala kod zdravstvenih ustanova se zasebno  iskazuju prvi put u ovoj godini na novom kontu 325 u skladu s novim Pravilnikom o proračunskom računovodstvu i Računskom planu (NN 158/23) te nemaju usporedni podatak prethodnog razdoblja. U prethodnoj godini rashodi lijekova i potrošnog medicinskog materijala iskazivali su se na poziciji Materijal i sirovine šifra 3222 te stoga ta šifra bilježi značajno smanjenje u ovoj godini. Energija koju čine električna energija, toplana, gorivo, lož ulje i plin je povećana  uslijed povećanja opsega djelatnosti </w:t>
      </w:r>
      <w:r w:rsidRPr="00601E80">
        <w:rPr>
          <w:rFonts w:cstheme="minorHAnsi"/>
        </w:rPr>
        <w:lastRenderedPageBreak/>
        <w:t>te uslijed tržišnih čimbenika koji su utjecali na troškova benzina i lož ulja i električne energije i uz racionalnu potrošnje goriva  timova  HMP. Naknade za prijevoz su povećane uslijed povećanja broja djelatnika sanitetskog prijevoza. Povećanje  izdataka za radnu odjeću medicinskih radnika   sukladno je stvarnim  potrebama. Povećanje bilježe i troškovi tekućeg održavanja vozila HMP i sanitetskih vozila uslijed povećanog broja značajnih popravaka ,te povećani troškovi održavanja  opreme hitne medicine uslijed servisiranja opreme. Usluge informiranja su povećane  uslijed objave oglasa i natječaja elektronskim putem i u tisku u skladu sa zakonskim uvjetima. Računalne usluge su povećane u skladu sa potrebama za programom za obračunom sudskih presuda te  cijenama održavanja programa za medicinsku službu i praćenje vozila. Zdravstvene usluge su povećane  zbog rada u timu T1 zdravstvenih radnika temeljem ugovora o poslovnoj suradnji i tu su evidentirana testiranja djelatnika na različita sredstva. Ostale usluge koje čine troškovi  čišćenja i pranja ispostava i odjeće medicinskih djelatnika te troškovi tehničkih pregleda vozila Zavoda za hitnu medinu bilježe povećanje  u skladu sa stvarnim troškovima. Ostala smanjenja rashoda poslovanja rezultat su racionalnog postupanja sa rashodima u poslovanju.</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6CF1CF4D" w14:textId="77777777" w:rsidTr="002945F0">
        <w:trPr>
          <w:cantSplit/>
        </w:trPr>
        <w:tc>
          <w:tcPr>
            <w:tcW w:w="700" w:type="dxa"/>
            <w:shd w:val="clear" w:color="auto" w:fill="E7F0F9"/>
            <w:tcMar>
              <w:top w:w="0" w:type="dxa"/>
              <w:bottom w:w="0" w:type="dxa"/>
            </w:tcMar>
            <w:vAlign w:val="center"/>
          </w:tcPr>
          <w:p w14:paraId="672CB4DF"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3923C480"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2C363526"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36A1B3B2"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747772AD"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25774DD6"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623A9847" w14:textId="77777777" w:rsidTr="002945F0">
        <w:trPr>
          <w:cantSplit/>
          <w:trHeight w:val="560"/>
        </w:trPr>
        <w:tc>
          <w:tcPr>
            <w:tcW w:w="700" w:type="dxa"/>
            <w:tcMar>
              <w:top w:w="0" w:type="dxa"/>
              <w:bottom w:w="0" w:type="dxa"/>
            </w:tcMar>
            <w:vAlign w:val="center"/>
          </w:tcPr>
          <w:p w14:paraId="13AA9E88" w14:textId="77777777" w:rsidR="00601E80" w:rsidRPr="00601E80" w:rsidRDefault="00601E80" w:rsidP="002945F0">
            <w:pPr>
              <w:keepNext/>
              <w:keepLines/>
              <w:spacing w:after="0" w:line="240" w:lineRule="auto"/>
              <w:rPr>
                <w:rFonts w:cstheme="minorHAnsi"/>
              </w:rPr>
            </w:pPr>
            <w:r w:rsidRPr="00601E80">
              <w:rPr>
                <w:rFonts w:cstheme="minorHAnsi"/>
              </w:rPr>
              <w:t>34</w:t>
            </w:r>
          </w:p>
        </w:tc>
        <w:tc>
          <w:tcPr>
            <w:tcW w:w="3180" w:type="dxa"/>
            <w:tcMar>
              <w:top w:w="0" w:type="dxa"/>
              <w:bottom w:w="0" w:type="dxa"/>
            </w:tcMar>
            <w:vAlign w:val="center"/>
          </w:tcPr>
          <w:p w14:paraId="13908E11" w14:textId="77777777" w:rsidR="00601E80" w:rsidRPr="00601E80" w:rsidRDefault="00601E80" w:rsidP="002945F0">
            <w:pPr>
              <w:keepNext/>
              <w:keepLines/>
              <w:spacing w:after="0" w:line="240" w:lineRule="auto"/>
              <w:rPr>
                <w:rFonts w:cstheme="minorHAnsi"/>
              </w:rPr>
            </w:pPr>
            <w:r w:rsidRPr="00601E80">
              <w:rPr>
                <w:rFonts w:cstheme="minorHAnsi"/>
              </w:rPr>
              <w:t>Financijski rashodi (šifre 341+342+343)</w:t>
            </w:r>
          </w:p>
        </w:tc>
        <w:tc>
          <w:tcPr>
            <w:tcW w:w="700" w:type="dxa"/>
            <w:tcMar>
              <w:top w:w="0" w:type="dxa"/>
              <w:bottom w:w="0" w:type="dxa"/>
            </w:tcMar>
            <w:vAlign w:val="center"/>
          </w:tcPr>
          <w:p w14:paraId="2BA6E0AB" w14:textId="77777777" w:rsidR="00601E80" w:rsidRPr="00601E80" w:rsidRDefault="00601E80" w:rsidP="002945F0">
            <w:pPr>
              <w:keepNext/>
              <w:keepLines/>
              <w:spacing w:after="0" w:line="240" w:lineRule="auto"/>
              <w:rPr>
                <w:rFonts w:cstheme="minorHAnsi"/>
              </w:rPr>
            </w:pPr>
            <w:r w:rsidRPr="00601E80">
              <w:rPr>
                <w:rFonts w:cstheme="minorHAnsi"/>
              </w:rPr>
              <w:t>34</w:t>
            </w:r>
          </w:p>
        </w:tc>
        <w:tc>
          <w:tcPr>
            <w:tcW w:w="1860" w:type="dxa"/>
            <w:tcMar>
              <w:top w:w="0" w:type="dxa"/>
              <w:bottom w:w="0" w:type="dxa"/>
            </w:tcMar>
            <w:vAlign w:val="center"/>
          </w:tcPr>
          <w:p w14:paraId="3C05C654" w14:textId="77777777" w:rsidR="00601E80" w:rsidRPr="00601E80" w:rsidRDefault="00601E80" w:rsidP="002945F0">
            <w:pPr>
              <w:keepNext/>
              <w:keepLines/>
              <w:spacing w:after="0" w:line="240" w:lineRule="auto"/>
              <w:jc w:val="right"/>
              <w:rPr>
                <w:rFonts w:cstheme="minorHAnsi"/>
              </w:rPr>
            </w:pPr>
            <w:r w:rsidRPr="00601E80">
              <w:rPr>
                <w:rFonts w:cstheme="minorHAnsi"/>
              </w:rPr>
              <w:t>5.002,86</w:t>
            </w:r>
          </w:p>
        </w:tc>
        <w:tc>
          <w:tcPr>
            <w:tcW w:w="1860" w:type="dxa"/>
            <w:tcMar>
              <w:top w:w="0" w:type="dxa"/>
              <w:bottom w:w="0" w:type="dxa"/>
            </w:tcMar>
            <w:vAlign w:val="center"/>
          </w:tcPr>
          <w:p w14:paraId="449665EC" w14:textId="77777777" w:rsidR="00601E80" w:rsidRPr="00601E80" w:rsidRDefault="00601E80" w:rsidP="002945F0">
            <w:pPr>
              <w:keepNext/>
              <w:keepLines/>
              <w:spacing w:after="0" w:line="240" w:lineRule="auto"/>
              <w:jc w:val="right"/>
              <w:rPr>
                <w:rFonts w:cstheme="minorHAnsi"/>
              </w:rPr>
            </w:pPr>
            <w:r w:rsidRPr="00601E80">
              <w:rPr>
                <w:rFonts w:cstheme="minorHAnsi"/>
              </w:rPr>
              <w:t>1.521,91</w:t>
            </w:r>
          </w:p>
        </w:tc>
        <w:tc>
          <w:tcPr>
            <w:tcW w:w="700" w:type="dxa"/>
            <w:tcMar>
              <w:top w:w="0" w:type="dxa"/>
              <w:bottom w:w="0" w:type="dxa"/>
            </w:tcMar>
            <w:vAlign w:val="center"/>
          </w:tcPr>
          <w:p w14:paraId="58D0EDAB" w14:textId="77777777" w:rsidR="00601E80" w:rsidRPr="00601E80" w:rsidRDefault="00601E80" w:rsidP="002945F0">
            <w:pPr>
              <w:keepNext/>
              <w:keepLines/>
              <w:spacing w:after="0" w:line="240" w:lineRule="auto"/>
              <w:jc w:val="right"/>
              <w:rPr>
                <w:rFonts w:cstheme="minorHAnsi"/>
              </w:rPr>
            </w:pPr>
            <w:r w:rsidRPr="00601E80">
              <w:rPr>
                <w:rFonts w:cstheme="minorHAnsi"/>
              </w:rPr>
              <w:t>30,4</w:t>
            </w:r>
          </w:p>
        </w:tc>
      </w:tr>
    </w:tbl>
    <w:p w14:paraId="7CF0CFDA" w14:textId="77777777" w:rsidR="00601E80" w:rsidRPr="00601E80" w:rsidRDefault="00601E80" w:rsidP="00601E80">
      <w:pPr>
        <w:spacing w:after="0"/>
        <w:rPr>
          <w:rFonts w:cstheme="minorHAnsi"/>
        </w:rPr>
      </w:pPr>
    </w:p>
    <w:p w14:paraId="23A2FEBC" w14:textId="540DD3E7" w:rsidR="00601E80" w:rsidRPr="00601E80" w:rsidRDefault="00601E80" w:rsidP="00601E80">
      <w:pPr>
        <w:spacing w:line="240" w:lineRule="auto"/>
        <w:jc w:val="both"/>
        <w:rPr>
          <w:rFonts w:cstheme="minorHAnsi"/>
        </w:rPr>
      </w:pPr>
      <w:r w:rsidRPr="00601E80">
        <w:rPr>
          <w:rFonts w:cstheme="minorHAnsi"/>
        </w:rPr>
        <w:t>Usluge platnog prometa bankarskih usluga PBZ d.d. bilježe povećanje  u odnosu na prethodnu godinu.  Negativne tečajne razlike  posljedica su plaćanja računa u inozemstvo te ovisi o tečaju valuta u ovoj godini nisu evidentirane.   Zatezne kamate i ostali nespomenuti financijski rashodi  odnose se na obračun u odnosu na valutu plaćanja računa  u obračunskom razdoblju  i  na utužene plaće zdravstvenih djelatnika  koje su isplaćene.</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562A406E" w14:textId="77777777" w:rsidTr="002945F0">
        <w:trPr>
          <w:cantSplit/>
        </w:trPr>
        <w:tc>
          <w:tcPr>
            <w:tcW w:w="700" w:type="dxa"/>
            <w:shd w:val="clear" w:color="auto" w:fill="E7F0F9"/>
            <w:tcMar>
              <w:top w:w="0" w:type="dxa"/>
              <w:bottom w:w="0" w:type="dxa"/>
            </w:tcMar>
            <w:vAlign w:val="center"/>
          </w:tcPr>
          <w:p w14:paraId="3F13391B"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5F828D3C"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2E711B21"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442A7CC8"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2D01DC8C"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3B76C32C"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55859C53" w14:textId="77777777" w:rsidTr="002945F0">
        <w:trPr>
          <w:cantSplit/>
          <w:trHeight w:val="560"/>
        </w:trPr>
        <w:tc>
          <w:tcPr>
            <w:tcW w:w="700" w:type="dxa"/>
            <w:tcMar>
              <w:top w:w="0" w:type="dxa"/>
              <w:bottom w:w="0" w:type="dxa"/>
            </w:tcMar>
            <w:vAlign w:val="center"/>
          </w:tcPr>
          <w:p w14:paraId="2DF6A6CF" w14:textId="77777777" w:rsidR="00601E80" w:rsidRPr="00601E80" w:rsidRDefault="00601E80" w:rsidP="002945F0">
            <w:pPr>
              <w:keepNext/>
              <w:keepLines/>
              <w:spacing w:after="0" w:line="240" w:lineRule="auto"/>
              <w:rPr>
                <w:rFonts w:cstheme="minorHAnsi"/>
              </w:rPr>
            </w:pPr>
            <w:r w:rsidRPr="00601E80">
              <w:rPr>
                <w:rFonts w:cstheme="minorHAnsi"/>
              </w:rPr>
              <w:t>37</w:t>
            </w:r>
          </w:p>
        </w:tc>
        <w:tc>
          <w:tcPr>
            <w:tcW w:w="3180" w:type="dxa"/>
            <w:tcMar>
              <w:top w:w="0" w:type="dxa"/>
              <w:bottom w:w="0" w:type="dxa"/>
            </w:tcMar>
            <w:vAlign w:val="center"/>
          </w:tcPr>
          <w:p w14:paraId="6A6A2DC9" w14:textId="77777777" w:rsidR="00601E80" w:rsidRPr="00601E80" w:rsidRDefault="00601E80" w:rsidP="002945F0">
            <w:pPr>
              <w:keepNext/>
              <w:keepLines/>
              <w:spacing w:after="0" w:line="240" w:lineRule="auto"/>
              <w:rPr>
                <w:rFonts w:cstheme="minorHAnsi"/>
              </w:rPr>
            </w:pPr>
            <w:r w:rsidRPr="00601E80">
              <w:rPr>
                <w:rFonts w:cstheme="minorHAnsi"/>
              </w:rPr>
              <w:t>Naknade građanima i kućanstvima na temelju osiguranja i druge naknade (šifre 371+372)</w:t>
            </w:r>
          </w:p>
        </w:tc>
        <w:tc>
          <w:tcPr>
            <w:tcW w:w="700" w:type="dxa"/>
            <w:tcMar>
              <w:top w:w="0" w:type="dxa"/>
              <w:bottom w:w="0" w:type="dxa"/>
            </w:tcMar>
            <w:vAlign w:val="center"/>
          </w:tcPr>
          <w:p w14:paraId="066B6904" w14:textId="77777777" w:rsidR="00601E80" w:rsidRPr="00601E80" w:rsidRDefault="00601E80" w:rsidP="002945F0">
            <w:pPr>
              <w:keepNext/>
              <w:keepLines/>
              <w:spacing w:after="0" w:line="240" w:lineRule="auto"/>
              <w:rPr>
                <w:rFonts w:cstheme="minorHAnsi"/>
              </w:rPr>
            </w:pPr>
            <w:r w:rsidRPr="00601E80">
              <w:rPr>
                <w:rFonts w:cstheme="minorHAnsi"/>
              </w:rPr>
              <w:t>37</w:t>
            </w:r>
          </w:p>
        </w:tc>
        <w:tc>
          <w:tcPr>
            <w:tcW w:w="1860" w:type="dxa"/>
            <w:tcMar>
              <w:top w:w="0" w:type="dxa"/>
              <w:bottom w:w="0" w:type="dxa"/>
            </w:tcMar>
            <w:vAlign w:val="center"/>
          </w:tcPr>
          <w:p w14:paraId="61A86EA1" w14:textId="77777777" w:rsidR="00601E80" w:rsidRPr="00601E80" w:rsidRDefault="00601E80" w:rsidP="002945F0">
            <w:pPr>
              <w:keepNext/>
              <w:keepLines/>
              <w:spacing w:after="0" w:line="240" w:lineRule="auto"/>
              <w:jc w:val="right"/>
              <w:rPr>
                <w:rFonts w:cstheme="minorHAnsi"/>
              </w:rPr>
            </w:pPr>
            <w:r w:rsidRPr="00601E80">
              <w:rPr>
                <w:rFonts w:cstheme="minorHAnsi"/>
              </w:rPr>
              <w:t>18.581,22</w:t>
            </w:r>
          </w:p>
        </w:tc>
        <w:tc>
          <w:tcPr>
            <w:tcW w:w="1860" w:type="dxa"/>
            <w:tcMar>
              <w:top w:w="0" w:type="dxa"/>
              <w:bottom w:w="0" w:type="dxa"/>
            </w:tcMar>
            <w:vAlign w:val="center"/>
          </w:tcPr>
          <w:p w14:paraId="15A90ED3" w14:textId="77777777" w:rsidR="00601E80" w:rsidRPr="00601E80" w:rsidRDefault="00601E80" w:rsidP="002945F0">
            <w:pPr>
              <w:keepNext/>
              <w:keepLines/>
              <w:spacing w:after="0" w:line="240" w:lineRule="auto"/>
              <w:jc w:val="right"/>
              <w:rPr>
                <w:rFonts w:cstheme="minorHAnsi"/>
              </w:rPr>
            </w:pPr>
            <w:r w:rsidRPr="00601E80">
              <w:rPr>
                <w:rFonts w:cstheme="minorHAnsi"/>
              </w:rPr>
              <w:t>20.467,36</w:t>
            </w:r>
          </w:p>
        </w:tc>
        <w:tc>
          <w:tcPr>
            <w:tcW w:w="700" w:type="dxa"/>
            <w:tcMar>
              <w:top w:w="0" w:type="dxa"/>
              <w:bottom w:w="0" w:type="dxa"/>
            </w:tcMar>
            <w:vAlign w:val="center"/>
          </w:tcPr>
          <w:p w14:paraId="11AA838E" w14:textId="77777777" w:rsidR="00601E80" w:rsidRPr="00601E80" w:rsidRDefault="00601E80" w:rsidP="002945F0">
            <w:pPr>
              <w:keepNext/>
              <w:keepLines/>
              <w:spacing w:after="0" w:line="240" w:lineRule="auto"/>
              <w:jc w:val="right"/>
              <w:rPr>
                <w:rFonts w:cstheme="minorHAnsi"/>
              </w:rPr>
            </w:pPr>
            <w:r w:rsidRPr="00601E80">
              <w:rPr>
                <w:rFonts w:cstheme="minorHAnsi"/>
              </w:rPr>
              <w:t>110,2</w:t>
            </w:r>
          </w:p>
        </w:tc>
      </w:tr>
    </w:tbl>
    <w:p w14:paraId="01CB0FC5" w14:textId="77777777" w:rsidR="00601E80" w:rsidRPr="00601E80" w:rsidRDefault="00601E80" w:rsidP="00601E80">
      <w:pPr>
        <w:spacing w:after="0"/>
        <w:rPr>
          <w:rFonts w:cstheme="minorHAnsi"/>
        </w:rPr>
      </w:pPr>
    </w:p>
    <w:p w14:paraId="06385652" w14:textId="6476E819" w:rsidR="00601E80" w:rsidRPr="00601E80" w:rsidRDefault="00601E80" w:rsidP="00601E80">
      <w:pPr>
        <w:spacing w:line="240" w:lineRule="auto"/>
        <w:jc w:val="both"/>
        <w:rPr>
          <w:rFonts w:cstheme="minorHAnsi"/>
        </w:rPr>
      </w:pPr>
      <w:r w:rsidRPr="00601E80">
        <w:rPr>
          <w:rFonts w:cstheme="minorHAnsi"/>
        </w:rPr>
        <w:t>Naknade se odnose na školarine za program obučavanja vozača za djelatnost hitne medicine i školarine za program specijalističkog usavršavanja prvostupnika sestrinstva u djelatnosti hitne medicine.</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01E80" w:rsidRPr="00601E80" w14:paraId="11FE4386" w14:textId="77777777" w:rsidTr="002945F0">
        <w:trPr>
          <w:cantSplit/>
        </w:trPr>
        <w:tc>
          <w:tcPr>
            <w:tcW w:w="700" w:type="dxa"/>
            <w:shd w:val="clear" w:color="auto" w:fill="E7F0F9"/>
            <w:tcMar>
              <w:top w:w="0" w:type="dxa"/>
              <w:bottom w:w="0" w:type="dxa"/>
            </w:tcMar>
            <w:vAlign w:val="center"/>
          </w:tcPr>
          <w:p w14:paraId="3A54344C" w14:textId="77777777" w:rsidR="00601E80" w:rsidRPr="00601E80" w:rsidRDefault="00601E80" w:rsidP="002945F0">
            <w:pPr>
              <w:keepNext/>
              <w:keepLines/>
              <w:spacing w:after="0" w:line="240" w:lineRule="auto"/>
              <w:jc w:val="center"/>
              <w:rPr>
                <w:rFonts w:cstheme="minorHAnsi"/>
              </w:rPr>
            </w:pPr>
            <w:r w:rsidRPr="00601E80">
              <w:rPr>
                <w:rFonts w:cstheme="minorHAnsi"/>
                <w:b/>
              </w:rPr>
              <w:t xml:space="preserve">Račun iz </w:t>
            </w:r>
            <w:proofErr w:type="spellStart"/>
            <w:r w:rsidRPr="00601E80">
              <w:rPr>
                <w:rFonts w:cstheme="minorHAnsi"/>
                <w:b/>
              </w:rPr>
              <w:t>rač</w:t>
            </w:r>
            <w:proofErr w:type="spellEnd"/>
            <w:r w:rsidRPr="00601E80">
              <w:rPr>
                <w:rFonts w:cstheme="minorHAnsi"/>
                <w:b/>
              </w:rPr>
              <w:t>. plana</w:t>
            </w:r>
          </w:p>
        </w:tc>
        <w:tc>
          <w:tcPr>
            <w:tcW w:w="3180" w:type="dxa"/>
            <w:shd w:val="clear" w:color="auto" w:fill="E7F0F9"/>
            <w:tcMar>
              <w:top w:w="0" w:type="dxa"/>
              <w:bottom w:w="0" w:type="dxa"/>
            </w:tcMar>
            <w:vAlign w:val="center"/>
          </w:tcPr>
          <w:p w14:paraId="4B671D67" w14:textId="77777777" w:rsidR="00601E80" w:rsidRPr="00601E80" w:rsidRDefault="00601E80" w:rsidP="002945F0">
            <w:pPr>
              <w:keepNext/>
              <w:keepLines/>
              <w:spacing w:after="0" w:line="240" w:lineRule="auto"/>
              <w:jc w:val="center"/>
              <w:rPr>
                <w:rFonts w:cstheme="minorHAnsi"/>
              </w:rPr>
            </w:pPr>
            <w:r w:rsidRPr="00601E80">
              <w:rPr>
                <w:rFonts w:cstheme="minorHAnsi"/>
                <w:b/>
              </w:rPr>
              <w:t>Opis stavke</w:t>
            </w:r>
          </w:p>
        </w:tc>
        <w:tc>
          <w:tcPr>
            <w:tcW w:w="700" w:type="dxa"/>
            <w:shd w:val="clear" w:color="auto" w:fill="E7F0F9"/>
            <w:tcMar>
              <w:top w:w="0" w:type="dxa"/>
              <w:bottom w:w="0" w:type="dxa"/>
            </w:tcMar>
            <w:vAlign w:val="center"/>
          </w:tcPr>
          <w:p w14:paraId="4DDFD16F" w14:textId="77777777" w:rsidR="00601E80" w:rsidRPr="00601E80" w:rsidRDefault="00601E80" w:rsidP="002945F0">
            <w:pPr>
              <w:keepNext/>
              <w:keepLines/>
              <w:spacing w:after="0" w:line="240" w:lineRule="auto"/>
              <w:jc w:val="center"/>
              <w:rPr>
                <w:rFonts w:cstheme="minorHAnsi"/>
              </w:rPr>
            </w:pPr>
            <w:r w:rsidRPr="00601E80">
              <w:rPr>
                <w:rFonts w:cstheme="minorHAnsi"/>
                <w:b/>
              </w:rPr>
              <w:t>Šifra</w:t>
            </w:r>
          </w:p>
        </w:tc>
        <w:tc>
          <w:tcPr>
            <w:tcW w:w="1860" w:type="dxa"/>
            <w:shd w:val="clear" w:color="auto" w:fill="E7F0F9"/>
            <w:tcMar>
              <w:top w:w="0" w:type="dxa"/>
              <w:bottom w:w="0" w:type="dxa"/>
            </w:tcMar>
            <w:vAlign w:val="center"/>
          </w:tcPr>
          <w:p w14:paraId="1E726113"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prethodne godine</w:t>
            </w:r>
          </w:p>
        </w:tc>
        <w:tc>
          <w:tcPr>
            <w:tcW w:w="1860" w:type="dxa"/>
            <w:shd w:val="clear" w:color="auto" w:fill="E7F0F9"/>
            <w:tcMar>
              <w:top w:w="0" w:type="dxa"/>
              <w:bottom w:w="0" w:type="dxa"/>
            </w:tcMar>
            <w:vAlign w:val="center"/>
          </w:tcPr>
          <w:p w14:paraId="2502CFE6" w14:textId="77777777" w:rsidR="00601E80" w:rsidRPr="00601E80" w:rsidRDefault="00601E80" w:rsidP="002945F0">
            <w:pPr>
              <w:keepNext/>
              <w:keepLines/>
              <w:spacing w:after="0" w:line="240" w:lineRule="auto"/>
              <w:jc w:val="center"/>
              <w:rPr>
                <w:rFonts w:cstheme="minorHAnsi"/>
              </w:rPr>
            </w:pPr>
            <w:r w:rsidRPr="00601E80">
              <w:rPr>
                <w:rFonts w:cstheme="minorHAnsi"/>
                <w:b/>
              </w:rPr>
              <w:t>Ostvareno u izvještajnom razdoblju tekuće godine</w:t>
            </w:r>
          </w:p>
        </w:tc>
        <w:tc>
          <w:tcPr>
            <w:tcW w:w="700" w:type="dxa"/>
            <w:shd w:val="clear" w:color="auto" w:fill="E7F0F9"/>
            <w:tcMar>
              <w:top w:w="0" w:type="dxa"/>
              <w:bottom w:w="0" w:type="dxa"/>
            </w:tcMar>
            <w:vAlign w:val="center"/>
          </w:tcPr>
          <w:p w14:paraId="77EE74A8" w14:textId="77777777" w:rsidR="00601E80" w:rsidRPr="00601E80" w:rsidRDefault="00601E80" w:rsidP="002945F0">
            <w:pPr>
              <w:keepNext/>
              <w:keepLines/>
              <w:spacing w:after="0" w:line="240" w:lineRule="auto"/>
              <w:jc w:val="center"/>
              <w:rPr>
                <w:rFonts w:cstheme="minorHAnsi"/>
              </w:rPr>
            </w:pPr>
            <w:r w:rsidRPr="00601E80">
              <w:rPr>
                <w:rFonts w:cstheme="minorHAnsi"/>
                <w:b/>
              </w:rPr>
              <w:t>Indeks (%)</w:t>
            </w:r>
          </w:p>
        </w:tc>
      </w:tr>
      <w:tr w:rsidR="00601E80" w:rsidRPr="00601E80" w14:paraId="60A9BE8C" w14:textId="77777777" w:rsidTr="002945F0">
        <w:trPr>
          <w:cantSplit/>
          <w:trHeight w:val="560"/>
        </w:trPr>
        <w:tc>
          <w:tcPr>
            <w:tcW w:w="700" w:type="dxa"/>
            <w:tcMar>
              <w:top w:w="0" w:type="dxa"/>
              <w:bottom w:w="0" w:type="dxa"/>
            </w:tcMar>
            <w:vAlign w:val="center"/>
          </w:tcPr>
          <w:p w14:paraId="62713422" w14:textId="77777777" w:rsidR="00601E80" w:rsidRPr="00601E80" w:rsidRDefault="00601E80" w:rsidP="002945F0">
            <w:pPr>
              <w:keepNext/>
              <w:keepLines/>
              <w:spacing w:after="0" w:line="240" w:lineRule="auto"/>
              <w:rPr>
                <w:rFonts w:cstheme="minorHAnsi"/>
              </w:rPr>
            </w:pPr>
            <w:r w:rsidRPr="00601E80">
              <w:rPr>
                <w:rFonts w:cstheme="minorHAnsi"/>
              </w:rPr>
              <w:t>451</w:t>
            </w:r>
          </w:p>
        </w:tc>
        <w:tc>
          <w:tcPr>
            <w:tcW w:w="3180" w:type="dxa"/>
            <w:tcMar>
              <w:top w:w="0" w:type="dxa"/>
              <w:bottom w:w="0" w:type="dxa"/>
            </w:tcMar>
            <w:vAlign w:val="center"/>
          </w:tcPr>
          <w:p w14:paraId="2BE9EEFE" w14:textId="77777777" w:rsidR="00601E80" w:rsidRPr="00601E80" w:rsidRDefault="00601E80" w:rsidP="002945F0">
            <w:pPr>
              <w:keepNext/>
              <w:keepLines/>
              <w:spacing w:after="0" w:line="240" w:lineRule="auto"/>
              <w:rPr>
                <w:rFonts w:cstheme="minorHAnsi"/>
              </w:rPr>
            </w:pPr>
            <w:r w:rsidRPr="00601E80">
              <w:rPr>
                <w:rFonts w:cstheme="minorHAnsi"/>
              </w:rPr>
              <w:t>Dodatna ulaganja na građevinskim objektima</w:t>
            </w:r>
          </w:p>
        </w:tc>
        <w:tc>
          <w:tcPr>
            <w:tcW w:w="700" w:type="dxa"/>
            <w:tcMar>
              <w:top w:w="0" w:type="dxa"/>
              <w:bottom w:w="0" w:type="dxa"/>
            </w:tcMar>
            <w:vAlign w:val="center"/>
          </w:tcPr>
          <w:p w14:paraId="48825CAA" w14:textId="77777777" w:rsidR="00601E80" w:rsidRPr="00601E80" w:rsidRDefault="00601E80" w:rsidP="002945F0">
            <w:pPr>
              <w:keepNext/>
              <w:keepLines/>
              <w:spacing w:after="0" w:line="240" w:lineRule="auto"/>
              <w:rPr>
                <w:rFonts w:cstheme="minorHAnsi"/>
              </w:rPr>
            </w:pPr>
            <w:r w:rsidRPr="00601E80">
              <w:rPr>
                <w:rFonts w:cstheme="minorHAnsi"/>
              </w:rPr>
              <w:t>451</w:t>
            </w:r>
          </w:p>
        </w:tc>
        <w:tc>
          <w:tcPr>
            <w:tcW w:w="1860" w:type="dxa"/>
            <w:tcMar>
              <w:top w:w="0" w:type="dxa"/>
              <w:bottom w:w="0" w:type="dxa"/>
            </w:tcMar>
            <w:vAlign w:val="center"/>
          </w:tcPr>
          <w:p w14:paraId="4C29D028" w14:textId="77777777" w:rsidR="00601E80" w:rsidRPr="00601E80" w:rsidRDefault="00601E80" w:rsidP="002945F0">
            <w:pPr>
              <w:keepNext/>
              <w:keepLines/>
              <w:spacing w:after="0" w:line="240" w:lineRule="auto"/>
              <w:jc w:val="right"/>
              <w:rPr>
                <w:rFonts w:cstheme="minorHAnsi"/>
              </w:rPr>
            </w:pPr>
            <w:r w:rsidRPr="00601E80">
              <w:rPr>
                <w:rFonts w:cstheme="minorHAnsi"/>
              </w:rPr>
              <w:t>1.187,50</w:t>
            </w:r>
          </w:p>
        </w:tc>
        <w:tc>
          <w:tcPr>
            <w:tcW w:w="1860" w:type="dxa"/>
            <w:tcMar>
              <w:top w:w="0" w:type="dxa"/>
              <w:bottom w:w="0" w:type="dxa"/>
            </w:tcMar>
            <w:vAlign w:val="center"/>
          </w:tcPr>
          <w:p w14:paraId="7B2365AB" w14:textId="77777777" w:rsidR="00601E80" w:rsidRPr="00601E80" w:rsidRDefault="00601E80" w:rsidP="002945F0">
            <w:pPr>
              <w:keepNext/>
              <w:keepLines/>
              <w:spacing w:after="0" w:line="240" w:lineRule="auto"/>
              <w:jc w:val="right"/>
              <w:rPr>
                <w:rFonts w:cstheme="minorHAnsi"/>
              </w:rPr>
            </w:pPr>
            <w:r w:rsidRPr="00601E80">
              <w:rPr>
                <w:rFonts w:cstheme="minorHAnsi"/>
              </w:rPr>
              <w:t>26.279,55</w:t>
            </w:r>
          </w:p>
        </w:tc>
        <w:tc>
          <w:tcPr>
            <w:tcW w:w="700" w:type="dxa"/>
            <w:tcMar>
              <w:top w:w="0" w:type="dxa"/>
              <w:bottom w:w="0" w:type="dxa"/>
            </w:tcMar>
            <w:vAlign w:val="center"/>
          </w:tcPr>
          <w:p w14:paraId="18005AD8" w14:textId="77777777" w:rsidR="00601E80" w:rsidRPr="00601E80" w:rsidRDefault="00601E80" w:rsidP="002945F0">
            <w:pPr>
              <w:keepNext/>
              <w:keepLines/>
              <w:spacing w:after="0" w:line="240" w:lineRule="auto"/>
              <w:jc w:val="right"/>
              <w:rPr>
                <w:rFonts w:cstheme="minorHAnsi"/>
              </w:rPr>
            </w:pPr>
            <w:r w:rsidRPr="00601E80">
              <w:rPr>
                <w:rFonts w:cstheme="minorHAnsi"/>
              </w:rPr>
              <w:t>2213,0</w:t>
            </w:r>
          </w:p>
        </w:tc>
      </w:tr>
    </w:tbl>
    <w:p w14:paraId="6AFFF5E5" w14:textId="77777777" w:rsidR="00601E80" w:rsidRPr="00601E80" w:rsidRDefault="00601E80" w:rsidP="00601E80">
      <w:pPr>
        <w:spacing w:after="0"/>
        <w:rPr>
          <w:rFonts w:cstheme="minorHAnsi"/>
        </w:rPr>
      </w:pPr>
    </w:p>
    <w:p w14:paraId="788947C0" w14:textId="77777777" w:rsidR="00601E80" w:rsidRPr="00601E80" w:rsidRDefault="00601E80" w:rsidP="00601E80">
      <w:pPr>
        <w:spacing w:line="240" w:lineRule="auto"/>
        <w:jc w:val="both"/>
        <w:rPr>
          <w:rFonts w:cstheme="minorHAnsi"/>
        </w:rPr>
      </w:pPr>
      <w:r w:rsidRPr="00601E80">
        <w:rPr>
          <w:rFonts w:cstheme="minorHAnsi"/>
        </w:rPr>
        <w:t>Dodatno ulaganja na građevinskim objektima u 2025 godini iznosilo je 26.279,55 eura i najvećim djelom se odnosi na radove Rekonstrukcije zgrade Zavoda za hitnu medicinu - Sjedište Karlovac.</w:t>
      </w:r>
    </w:p>
    <w:p w14:paraId="4F307A79" w14:textId="77777777" w:rsidR="00543D82" w:rsidRDefault="00543D82" w:rsidP="009F2EDF">
      <w:pPr>
        <w:spacing w:after="0" w:line="240" w:lineRule="auto"/>
        <w:rPr>
          <w:rFonts w:cstheme="minorHAnsi"/>
          <w:b/>
        </w:rPr>
      </w:pPr>
    </w:p>
    <w:p w14:paraId="36C355CC" w14:textId="77777777" w:rsidR="00B60438" w:rsidRDefault="00B60438" w:rsidP="009F2EDF">
      <w:pPr>
        <w:spacing w:after="0" w:line="240" w:lineRule="auto"/>
        <w:rPr>
          <w:rFonts w:cstheme="minorHAnsi"/>
          <w:b/>
        </w:rPr>
      </w:pPr>
    </w:p>
    <w:p w14:paraId="073DBD1E" w14:textId="77777777" w:rsidR="00543D82" w:rsidRDefault="00543D82" w:rsidP="009F2EDF">
      <w:pPr>
        <w:spacing w:after="0" w:line="240" w:lineRule="auto"/>
        <w:rPr>
          <w:rFonts w:cstheme="minorHAnsi"/>
          <w:b/>
        </w:rPr>
      </w:pPr>
    </w:p>
    <w:p w14:paraId="4510A050" w14:textId="430E2FCB" w:rsidR="00543D82" w:rsidRPr="00C04A06" w:rsidRDefault="00543D82" w:rsidP="009F2EDF">
      <w:pPr>
        <w:spacing w:after="0" w:line="240" w:lineRule="auto"/>
        <w:rPr>
          <w:rFonts w:cstheme="minorHAnsi"/>
          <w:b/>
        </w:rPr>
      </w:pPr>
      <w:r w:rsidRPr="00543D82">
        <w:rPr>
          <w:rFonts w:cstheme="minorHAnsi"/>
          <w:b/>
        </w:rPr>
        <w:lastRenderedPageBreak/>
        <w:t>OBRAZLOŽENJE POSEBNOG DIJELA IZVJEŠTAJA O IZVRŠENJU FINANCIJSKOG PLANA</w:t>
      </w:r>
    </w:p>
    <w:p w14:paraId="0A09FE0B" w14:textId="77777777" w:rsidR="00B72595" w:rsidRPr="00C04A06" w:rsidRDefault="00B72595" w:rsidP="009F2EDF">
      <w:pPr>
        <w:spacing w:after="0" w:line="240" w:lineRule="auto"/>
        <w:rPr>
          <w:rFonts w:cstheme="minorHAnsi"/>
        </w:rPr>
      </w:pPr>
    </w:p>
    <w:p w14:paraId="3F3FE0E6" w14:textId="1977FDBF" w:rsidR="00041292" w:rsidRPr="00C04A06" w:rsidRDefault="00C04A06" w:rsidP="009F2EDF">
      <w:pPr>
        <w:spacing w:after="0" w:line="240" w:lineRule="auto"/>
        <w:rPr>
          <w:rFonts w:cstheme="minorHAnsi"/>
          <w:b/>
        </w:rPr>
      </w:pPr>
      <w:r w:rsidRPr="00C04A06">
        <w:rPr>
          <w:rFonts w:cstheme="minorHAnsi"/>
          <w:b/>
        </w:rPr>
        <w:t>IZVRŠENJE FINANCIJSKOG PLANA ZA SIJEČANJ-</w:t>
      </w:r>
      <w:r w:rsidR="00B774C3">
        <w:rPr>
          <w:rFonts w:cstheme="minorHAnsi"/>
          <w:b/>
        </w:rPr>
        <w:t>LIPANJ</w:t>
      </w:r>
      <w:r w:rsidRPr="00C04A06">
        <w:rPr>
          <w:rFonts w:cstheme="minorHAnsi"/>
          <w:b/>
        </w:rPr>
        <w:t xml:space="preserve"> 202</w:t>
      </w:r>
      <w:r w:rsidR="00B774C3">
        <w:rPr>
          <w:rFonts w:cstheme="minorHAnsi"/>
          <w:b/>
        </w:rPr>
        <w:t>5</w:t>
      </w:r>
      <w:r w:rsidRPr="00C04A06">
        <w:rPr>
          <w:rFonts w:cstheme="minorHAnsi"/>
          <w:b/>
        </w:rPr>
        <w:t>.</w:t>
      </w:r>
      <w:r w:rsidR="00742729" w:rsidRPr="00C04A06">
        <w:rPr>
          <w:rFonts w:cstheme="minorHAnsi"/>
          <w:b/>
        </w:rPr>
        <w:t xml:space="preserve"> </w:t>
      </w:r>
      <w:r w:rsidR="00742729" w:rsidRPr="00C04A06">
        <w:rPr>
          <w:rFonts w:cstheme="minorHAnsi"/>
          <w:bCs/>
          <w:i/>
          <w:iCs/>
        </w:rPr>
        <w:t>(iznosi u EUR)</w:t>
      </w:r>
      <w:r w:rsidR="00041292" w:rsidRPr="00C04A06">
        <w:rPr>
          <w:rFonts w:cstheme="minorHAnsi"/>
          <w:b/>
        </w:rPr>
        <w:t>:</w:t>
      </w:r>
    </w:p>
    <w:p w14:paraId="10A3B272" w14:textId="77777777" w:rsidR="009F2EDF" w:rsidRPr="00C04A06" w:rsidRDefault="009F2EDF" w:rsidP="009F2EDF">
      <w:pPr>
        <w:spacing w:after="0" w:line="240" w:lineRule="auto"/>
        <w:rPr>
          <w:rFonts w:cstheme="minorHAnsi"/>
          <w:b/>
        </w:rPr>
      </w:pPr>
    </w:p>
    <w:tbl>
      <w:tblPr>
        <w:tblStyle w:val="TableGrid"/>
        <w:tblW w:w="10201" w:type="dxa"/>
        <w:jc w:val="center"/>
        <w:tblLayout w:type="fixed"/>
        <w:tblLook w:val="04A0" w:firstRow="1" w:lastRow="0" w:firstColumn="1" w:lastColumn="0" w:noHBand="0" w:noVBand="1"/>
      </w:tblPr>
      <w:tblGrid>
        <w:gridCol w:w="846"/>
        <w:gridCol w:w="1417"/>
        <w:gridCol w:w="1418"/>
        <w:gridCol w:w="1559"/>
        <w:gridCol w:w="1559"/>
        <w:gridCol w:w="1418"/>
        <w:gridCol w:w="992"/>
        <w:gridCol w:w="992"/>
      </w:tblGrid>
      <w:tr w:rsidR="00000549" w:rsidRPr="00C04A06" w14:paraId="2FD93D7A" w14:textId="46A36422" w:rsidTr="00160578">
        <w:trPr>
          <w:trHeight w:val="473"/>
          <w:jc w:val="center"/>
        </w:trPr>
        <w:tc>
          <w:tcPr>
            <w:tcW w:w="846" w:type="dxa"/>
            <w:vAlign w:val="center"/>
          </w:tcPr>
          <w:p w14:paraId="73017F8D" w14:textId="7CFDDE0E" w:rsidR="002B21B5" w:rsidRPr="00C04A06" w:rsidRDefault="002B21B5" w:rsidP="00861373">
            <w:pPr>
              <w:jc w:val="center"/>
              <w:rPr>
                <w:rFonts w:cstheme="minorHAnsi"/>
                <w:b/>
              </w:rPr>
            </w:pPr>
            <w:r w:rsidRPr="00C04A06">
              <w:rPr>
                <w:rFonts w:cstheme="minorHAnsi"/>
                <w:b/>
              </w:rPr>
              <w:t>Šifra programa</w:t>
            </w:r>
          </w:p>
        </w:tc>
        <w:tc>
          <w:tcPr>
            <w:tcW w:w="1417" w:type="dxa"/>
            <w:vAlign w:val="center"/>
          </w:tcPr>
          <w:p w14:paraId="1B8730A5" w14:textId="77777777" w:rsidR="002B21B5" w:rsidRPr="00C04A06" w:rsidRDefault="002B21B5" w:rsidP="00861373">
            <w:pPr>
              <w:jc w:val="center"/>
              <w:rPr>
                <w:rFonts w:cstheme="minorHAnsi"/>
                <w:b/>
              </w:rPr>
            </w:pPr>
            <w:r w:rsidRPr="00C04A06">
              <w:rPr>
                <w:rFonts w:cstheme="minorHAnsi"/>
                <w:b/>
              </w:rPr>
              <w:t>Naziv programa</w:t>
            </w:r>
          </w:p>
        </w:tc>
        <w:tc>
          <w:tcPr>
            <w:tcW w:w="1418" w:type="dxa"/>
          </w:tcPr>
          <w:p w14:paraId="0AD9BE00" w14:textId="2992BA66" w:rsidR="002B21B5" w:rsidRPr="00C04A06" w:rsidRDefault="002B21B5" w:rsidP="00861373">
            <w:pPr>
              <w:jc w:val="center"/>
              <w:rPr>
                <w:rFonts w:cstheme="minorHAnsi"/>
                <w:b/>
              </w:rPr>
            </w:pPr>
            <w:r w:rsidRPr="00E15078">
              <w:rPr>
                <w:rFonts w:cstheme="minorHAnsi"/>
                <w:b/>
              </w:rPr>
              <w:t xml:space="preserve">IZVRŠENJE </w:t>
            </w:r>
            <w:r w:rsidR="00473647">
              <w:rPr>
                <w:rFonts w:cstheme="minorHAnsi"/>
                <w:b/>
              </w:rPr>
              <w:t>01.01.-3</w:t>
            </w:r>
            <w:r w:rsidR="00C318B4">
              <w:rPr>
                <w:rFonts w:cstheme="minorHAnsi"/>
                <w:b/>
              </w:rPr>
              <w:t>0</w:t>
            </w:r>
            <w:r w:rsidR="00473647">
              <w:rPr>
                <w:rFonts w:cstheme="minorHAnsi"/>
                <w:b/>
              </w:rPr>
              <w:t>.</w:t>
            </w:r>
            <w:r w:rsidR="00C318B4">
              <w:rPr>
                <w:rFonts w:cstheme="minorHAnsi"/>
                <w:b/>
              </w:rPr>
              <w:t>06</w:t>
            </w:r>
            <w:r w:rsidR="00473647">
              <w:rPr>
                <w:rFonts w:cstheme="minorHAnsi"/>
                <w:b/>
              </w:rPr>
              <w:t>.</w:t>
            </w:r>
            <w:r w:rsidRPr="00E15078">
              <w:rPr>
                <w:rFonts w:cstheme="minorHAnsi"/>
                <w:b/>
              </w:rPr>
              <w:t>202</w:t>
            </w:r>
            <w:r w:rsidR="00C318B4">
              <w:rPr>
                <w:rFonts w:cstheme="minorHAnsi"/>
                <w:b/>
              </w:rPr>
              <w:t>4</w:t>
            </w:r>
            <w:r w:rsidRPr="00E15078">
              <w:rPr>
                <w:rFonts w:cstheme="minorHAnsi"/>
                <w:b/>
              </w:rPr>
              <w:t>.</w:t>
            </w:r>
          </w:p>
        </w:tc>
        <w:tc>
          <w:tcPr>
            <w:tcW w:w="1559" w:type="dxa"/>
          </w:tcPr>
          <w:p w14:paraId="2E559FF3" w14:textId="77777777" w:rsidR="00000549" w:rsidRDefault="00000549" w:rsidP="002B21B5">
            <w:pPr>
              <w:jc w:val="center"/>
              <w:rPr>
                <w:rFonts w:cstheme="minorHAnsi"/>
                <w:b/>
              </w:rPr>
            </w:pPr>
          </w:p>
          <w:p w14:paraId="0CCF47B1" w14:textId="1EFB6B71" w:rsidR="002B21B5" w:rsidRPr="002B21B5" w:rsidRDefault="002B21B5" w:rsidP="002B21B5">
            <w:pPr>
              <w:jc w:val="center"/>
              <w:rPr>
                <w:rFonts w:cstheme="minorHAnsi"/>
                <w:b/>
              </w:rPr>
            </w:pPr>
            <w:r w:rsidRPr="002B21B5">
              <w:rPr>
                <w:rFonts w:cstheme="minorHAnsi"/>
                <w:b/>
              </w:rPr>
              <w:t xml:space="preserve">PLAN </w:t>
            </w:r>
          </w:p>
          <w:p w14:paraId="50412219" w14:textId="5B61B03F" w:rsidR="002B21B5" w:rsidRPr="00C04A06" w:rsidRDefault="002B21B5" w:rsidP="002B21B5">
            <w:pPr>
              <w:jc w:val="center"/>
              <w:rPr>
                <w:rFonts w:cstheme="minorHAnsi"/>
                <w:b/>
              </w:rPr>
            </w:pPr>
            <w:r w:rsidRPr="002B21B5">
              <w:rPr>
                <w:rFonts w:cstheme="minorHAnsi"/>
                <w:b/>
              </w:rPr>
              <w:t>202</w:t>
            </w:r>
            <w:r w:rsidR="00C318B4">
              <w:rPr>
                <w:rFonts w:cstheme="minorHAnsi"/>
                <w:b/>
              </w:rPr>
              <w:t>5</w:t>
            </w:r>
            <w:r w:rsidRPr="002B21B5">
              <w:rPr>
                <w:rFonts w:cstheme="minorHAnsi"/>
                <w:b/>
              </w:rPr>
              <w:t>.</w:t>
            </w:r>
          </w:p>
        </w:tc>
        <w:tc>
          <w:tcPr>
            <w:tcW w:w="1559" w:type="dxa"/>
            <w:vAlign w:val="center"/>
          </w:tcPr>
          <w:p w14:paraId="20254F86" w14:textId="71FD2AED" w:rsidR="002B21B5" w:rsidRPr="00C04A06" w:rsidRDefault="002B21B5" w:rsidP="00861373">
            <w:pPr>
              <w:jc w:val="center"/>
              <w:rPr>
                <w:rFonts w:cstheme="minorHAnsi"/>
                <w:b/>
              </w:rPr>
            </w:pPr>
            <w:r>
              <w:rPr>
                <w:rFonts w:cstheme="minorHAnsi"/>
                <w:b/>
              </w:rPr>
              <w:t>I REBALANS</w:t>
            </w:r>
            <w:r w:rsidRPr="00C04A06">
              <w:rPr>
                <w:rFonts w:cstheme="minorHAnsi"/>
                <w:b/>
              </w:rPr>
              <w:t xml:space="preserve"> </w:t>
            </w:r>
          </w:p>
          <w:p w14:paraId="2ACFC78A" w14:textId="6BE7976D" w:rsidR="002B21B5" w:rsidRPr="00C04A06" w:rsidRDefault="002B21B5" w:rsidP="00861373">
            <w:pPr>
              <w:jc w:val="center"/>
              <w:rPr>
                <w:rFonts w:cstheme="minorHAnsi"/>
                <w:b/>
              </w:rPr>
            </w:pPr>
            <w:r w:rsidRPr="00C04A06">
              <w:rPr>
                <w:rFonts w:cstheme="minorHAnsi"/>
                <w:b/>
              </w:rPr>
              <w:t>202</w:t>
            </w:r>
            <w:r w:rsidR="00C318B4">
              <w:rPr>
                <w:rFonts w:cstheme="minorHAnsi"/>
                <w:b/>
              </w:rPr>
              <w:t>5</w:t>
            </w:r>
            <w:r w:rsidRPr="00C04A06">
              <w:rPr>
                <w:rFonts w:cstheme="minorHAnsi"/>
                <w:b/>
              </w:rPr>
              <w:t>.</w:t>
            </w:r>
          </w:p>
        </w:tc>
        <w:tc>
          <w:tcPr>
            <w:tcW w:w="1418" w:type="dxa"/>
            <w:vAlign w:val="center"/>
          </w:tcPr>
          <w:p w14:paraId="2C61FD7D" w14:textId="4EEB181C" w:rsidR="002B21B5" w:rsidRPr="00C04A06" w:rsidRDefault="002B21B5" w:rsidP="00861373">
            <w:pPr>
              <w:jc w:val="center"/>
              <w:rPr>
                <w:rFonts w:cstheme="minorHAnsi"/>
                <w:b/>
              </w:rPr>
            </w:pPr>
            <w:r w:rsidRPr="00C04A06">
              <w:rPr>
                <w:rFonts w:cstheme="minorHAnsi"/>
                <w:b/>
              </w:rPr>
              <w:t xml:space="preserve">IZVRŠENJE </w:t>
            </w:r>
            <w:r w:rsidR="00473647">
              <w:rPr>
                <w:rFonts w:cstheme="minorHAnsi"/>
                <w:b/>
              </w:rPr>
              <w:t>01.01.-3</w:t>
            </w:r>
            <w:r w:rsidR="00C318B4">
              <w:rPr>
                <w:rFonts w:cstheme="minorHAnsi"/>
                <w:b/>
              </w:rPr>
              <w:t>0</w:t>
            </w:r>
            <w:r w:rsidR="00473647">
              <w:rPr>
                <w:rFonts w:cstheme="minorHAnsi"/>
                <w:b/>
              </w:rPr>
              <w:t>.</w:t>
            </w:r>
            <w:r w:rsidR="00C318B4">
              <w:rPr>
                <w:rFonts w:cstheme="minorHAnsi"/>
                <w:b/>
              </w:rPr>
              <w:t>06</w:t>
            </w:r>
            <w:r w:rsidR="00473647">
              <w:rPr>
                <w:rFonts w:cstheme="minorHAnsi"/>
                <w:b/>
              </w:rPr>
              <w:t>.</w:t>
            </w:r>
            <w:r w:rsidRPr="00C04A06">
              <w:rPr>
                <w:rFonts w:cstheme="minorHAnsi"/>
                <w:b/>
              </w:rPr>
              <w:t>202</w:t>
            </w:r>
            <w:r w:rsidR="00C318B4">
              <w:rPr>
                <w:rFonts w:cstheme="minorHAnsi"/>
                <w:b/>
              </w:rPr>
              <w:t>5</w:t>
            </w:r>
            <w:r w:rsidRPr="00C04A06">
              <w:rPr>
                <w:rFonts w:cstheme="minorHAnsi"/>
                <w:b/>
              </w:rPr>
              <w:t>.</w:t>
            </w:r>
          </w:p>
        </w:tc>
        <w:tc>
          <w:tcPr>
            <w:tcW w:w="992" w:type="dxa"/>
            <w:vAlign w:val="center"/>
          </w:tcPr>
          <w:p w14:paraId="46466C31" w14:textId="3CA9DD3D" w:rsidR="002B21B5" w:rsidRPr="00C04A06" w:rsidRDefault="002B21B5" w:rsidP="00861373">
            <w:pPr>
              <w:jc w:val="center"/>
              <w:rPr>
                <w:rFonts w:cstheme="minorHAnsi"/>
                <w:b/>
              </w:rPr>
            </w:pPr>
            <w:r w:rsidRPr="00C04A06">
              <w:rPr>
                <w:rFonts w:cstheme="minorHAnsi"/>
                <w:b/>
              </w:rPr>
              <w:t>INDEKS</w:t>
            </w:r>
            <w:r>
              <w:rPr>
                <w:rFonts w:cstheme="minorHAnsi"/>
                <w:b/>
              </w:rPr>
              <w:t xml:space="preserve"> </w:t>
            </w:r>
            <w:r w:rsidR="00BE5235">
              <w:rPr>
                <w:rFonts w:cstheme="minorHAnsi"/>
                <w:b/>
              </w:rPr>
              <w:t>6/3</w:t>
            </w:r>
          </w:p>
        </w:tc>
        <w:tc>
          <w:tcPr>
            <w:tcW w:w="992" w:type="dxa"/>
          </w:tcPr>
          <w:p w14:paraId="06DB1D30" w14:textId="77777777" w:rsidR="00000549" w:rsidRDefault="00000549" w:rsidP="00861373">
            <w:pPr>
              <w:jc w:val="center"/>
              <w:rPr>
                <w:rFonts w:cstheme="minorHAnsi"/>
                <w:b/>
              </w:rPr>
            </w:pPr>
          </w:p>
          <w:p w14:paraId="054540F3" w14:textId="3FC52532" w:rsidR="002B21B5" w:rsidRPr="00C04A06" w:rsidRDefault="002B21B5" w:rsidP="00861373">
            <w:pPr>
              <w:jc w:val="center"/>
              <w:rPr>
                <w:rFonts w:cstheme="minorHAnsi"/>
                <w:b/>
              </w:rPr>
            </w:pPr>
            <w:r w:rsidRPr="002B21B5">
              <w:rPr>
                <w:rFonts w:cstheme="minorHAnsi"/>
                <w:b/>
              </w:rPr>
              <w:t>INDEKS</w:t>
            </w:r>
            <w:r w:rsidR="00BE5235">
              <w:rPr>
                <w:rFonts w:cstheme="minorHAnsi"/>
                <w:b/>
              </w:rPr>
              <w:t xml:space="preserve"> 6/5</w:t>
            </w:r>
          </w:p>
        </w:tc>
      </w:tr>
      <w:tr w:rsidR="00000549" w:rsidRPr="00C04A06" w14:paraId="1C93C28E" w14:textId="4CD96086" w:rsidTr="00160578">
        <w:trPr>
          <w:trHeight w:val="70"/>
          <w:jc w:val="center"/>
        </w:trPr>
        <w:tc>
          <w:tcPr>
            <w:tcW w:w="846" w:type="dxa"/>
            <w:vAlign w:val="center"/>
          </w:tcPr>
          <w:p w14:paraId="2EFE878E" w14:textId="6B9B9009" w:rsidR="002B21B5" w:rsidRPr="00C04A06" w:rsidRDefault="002B21B5" w:rsidP="00861373">
            <w:pPr>
              <w:jc w:val="center"/>
              <w:rPr>
                <w:rFonts w:cstheme="minorHAnsi"/>
                <w:b/>
                <w:sz w:val="16"/>
                <w:szCs w:val="16"/>
              </w:rPr>
            </w:pPr>
            <w:r w:rsidRPr="00C04A06">
              <w:rPr>
                <w:rFonts w:cstheme="minorHAnsi"/>
                <w:b/>
                <w:sz w:val="16"/>
                <w:szCs w:val="16"/>
              </w:rPr>
              <w:t>1</w:t>
            </w:r>
          </w:p>
        </w:tc>
        <w:tc>
          <w:tcPr>
            <w:tcW w:w="1417" w:type="dxa"/>
            <w:vAlign w:val="center"/>
          </w:tcPr>
          <w:p w14:paraId="75A325D4" w14:textId="49F189ED" w:rsidR="002B21B5" w:rsidRPr="00C04A06" w:rsidRDefault="002B21B5" w:rsidP="00861373">
            <w:pPr>
              <w:jc w:val="center"/>
              <w:rPr>
                <w:rFonts w:cstheme="minorHAnsi"/>
                <w:b/>
                <w:sz w:val="16"/>
                <w:szCs w:val="16"/>
              </w:rPr>
            </w:pPr>
            <w:r w:rsidRPr="00C04A06">
              <w:rPr>
                <w:rFonts w:cstheme="minorHAnsi"/>
                <w:b/>
                <w:sz w:val="16"/>
                <w:szCs w:val="16"/>
              </w:rPr>
              <w:t>2</w:t>
            </w:r>
          </w:p>
        </w:tc>
        <w:tc>
          <w:tcPr>
            <w:tcW w:w="1418" w:type="dxa"/>
          </w:tcPr>
          <w:p w14:paraId="5CAF2AC8" w14:textId="5F941843" w:rsidR="002B21B5" w:rsidRPr="00C04A06" w:rsidRDefault="002B21B5" w:rsidP="00861373">
            <w:pPr>
              <w:jc w:val="center"/>
              <w:rPr>
                <w:rFonts w:cstheme="minorHAnsi"/>
                <w:b/>
                <w:sz w:val="16"/>
                <w:szCs w:val="16"/>
              </w:rPr>
            </w:pPr>
            <w:r>
              <w:rPr>
                <w:rFonts w:cstheme="minorHAnsi"/>
                <w:b/>
                <w:sz w:val="16"/>
                <w:szCs w:val="16"/>
              </w:rPr>
              <w:t>3</w:t>
            </w:r>
          </w:p>
        </w:tc>
        <w:tc>
          <w:tcPr>
            <w:tcW w:w="1559" w:type="dxa"/>
          </w:tcPr>
          <w:p w14:paraId="60C559B8" w14:textId="24068C00" w:rsidR="002B21B5" w:rsidRDefault="002B21B5" w:rsidP="00861373">
            <w:pPr>
              <w:jc w:val="center"/>
              <w:rPr>
                <w:rFonts w:cstheme="minorHAnsi"/>
                <w:b/>
                <w:sz w:val="16"/>
                <w:szCs w:val="16"/>
              </w:rPr>
            </w:pPr>
            <w:r>
              <w:rPr>
                <w:rFonts w:cstheme="minorHAnsi"/>
                <w:b/>
                <w:sz w:val="16"/>
                <w:szCs w:val="16"/>
              </w:rPr>
              <w:t>4</w:t>
            </w:r>
          </w:p>
        </w:tc>
        <w:tc>
          <w:tcPr>
            <w:tcW w:w="1559" w:type="dxa"/>
            <w:vAlign w:val="center"/>
          </w:tcPr>
          <w:p w14:paraId="0EEF2EA7" w14:textId="67E73DC9" w:rsidR="002B21B5" w:rsidRPr="00C04A06" w:rsidRDefault="002B21B5" w:rsidP="00861373">
            <w:pPr>
              <w:jc w:val="center"/>
              <w:rPr>
                <w:rFonts w:cstheme="minorHAnsi"/>
                <w:b/>
                <w:sz w:val="16"/>
                <w:szCs w:val="16"/>
              </w:rPr>
            </w:pPr>
            <w:r>
              <w:rPr>
                <w:rFonts w:cstheme="minorHAnsi"/>
                <w:b/>
                <w:sz w:val="16"/>
                <w:szCs w:val="16"/>
              </w:rPr>
              <w:t>5</w:t>
            </w:r>
          </w:p>
        </w:tc>
        <w:tc>
          <w:tcPr>
            <w:tcW w:w="1418" w:type="dxa"/>
            <w:vAlign w:val="center"/>
          </w:tcPr>
          <w:p w14:paraId="08DD813B" w14:textId="2EACB2FE" w:rsidR="002B21B5" w:rsidRPr="00C04A06" w:rsidRDefault="002B21B5" w:rsidP="00861373">
            <w:pPr>
              <w:jc w:val="center"/>
              <w:rPr>
                <w:rFonts w:cstheme="minorHAnsi"/>
                <w:b/>
                <w:sz w:val="16"/>
                <w:szCs w:val="16"/>
              </w:rPr>
            </w:pPr>
            <w:r>
              <w:rPr>
                <w:rFonts w:cstheme="minorHAnsi"/>
                <w:b/>
                <w:sz w:val="16"/>
                <w:szCs w:val="16"/>
              </w:rPr>
              <w:t>6</w:t>
            </w:r>
          </w:p>
        </w:tc>
        <w:tc>
          <w:tcPr>
            <w:tcW w:w="992" w:type="dxa"/>
            <w:vAlign w:val="center"/>
          </w:tcPr>
          <w:p w14:paraId="34B36FA1" w14:textId="7F08C5CC" w:rsidR="002B21B5" w:rsidRPr="00C04A06" w:rsidRDefault="002B21B5" w:rsidP="00861373">
            <w:pPr>
              <w:jc w:val="center"/>
              <w:rPr>
                <w:rFonts w:cstheme="minorHAnsi"/>
                <w:b/>
                <w:sz w:val="16"/>
                <w:szCs w:val="16"/>
              </w:rPr>
            </w:pPr>
            <w:r>
              <w:rPr>
                <w:rFonts w:cstheme="minorHAnsi"/>
                <w:b/>
                <w:sz w:val="16"/>
                <w:szCs w:val="16"/>
              </w:rPr>
              <w:t>7</w:t>
            </w:r>
          </w:p>
        </w:tc>
        <w:tc>
          <w:tcPr>
            <w:tcW w:w="992" w:type="dxa"/>
          </w:tcPr>
          <w:p w14:paraId="4A58E200" w14:textId="0E99238A" w:rsidR="002B21B5" w:rsidRDefault="002B21B5" w:rsidP="00861373">
            <w:pPr>
              <w:jc w:val="center"/>
              <w:rPr>
                <w:rFonts w:cstheme="minorHAnsi"/>
                <w:b/>
                <w:sz w:val="16"/>
                <w:szCs w:val="16"/>
              </w:rPr>
            </w:pPr>
            <w:r>
              <w:rPr>
                <w:rFonts w:cstheme="minorHAnsi"/>
                <w:b/>
                <w:sz w:val="16"/>
                <w:szCs w:val="16"/>
              </w:rPr>
              <w:t>8</w:t>
            </w:r>
          </w:p>
        </w:tc>
      </w:tr>
      <w:tr w:rsidR="00A51478" w:rsidRPr="00C04A06" w14:paraId="1EFD23A7" w14:textId="4EE2F45D" w:rsidTr="00160578">
        <w:trPr>
          <w:trHeight w:val="245"/>
          <w:jc w:val="center"/>
        </w:trPr>
        <w:tc>
          <w:tcPr>
            <w:tcW w:w="846" w:type="dxa"/>
          </w:tcPr>
          <w:p w14:paraId="41DFE3C2" w14:textId="77777777" w:rsidR="00A51478" w:rsidRPr="00C04A06" w:rsidRDefault="00A51478" w:rsidP="00A60BD1">
            <w:pPr>
              <w:rPr>
                <w:rFonts w:cstheme="minorHAnsi"/>
                <w:b/>
              </w:rPr>
            </w:pPr>
          </w:p>
        </w:tc>
        <w:tc>
          <w:tcPr>
            <w:tcW w:w="8363" w:type="dxa"/>
            <w:gridSpan w:val="6"/>
          </w:tcPr>
          <w:p w14:paraId="20F98201" w14:textId="5C2B0E59" w:rsidR="00A51478" w:rsidRPr="00C04A06" w:rsidRDefault="00A51478" w:rsidP="00A60BD1">
            <w:pPr>
              <w:rPr>
                <w:rFonts w:cstheme="minorHAnsi"/>
                <w:b/>
              </w:rPr>
            </w:pPr>
            <w:r w:rsidRPr="00C04A06">
              <w:rPr>
                <w:rFonts w:cstheme="minorHAnsi"/>
                <w:b/>
              </w:rPr>
              <w:t>GLAVA:</w:t>
            </w:r>
            <w:r>
              <w:rPr>
                <w:rFonts w:cstheme="minorHAnsi"/>
                <w:b/>
              </w:rPr>
              <w:t xml:space="preserve"> </w:t>
            </w:r>
            <w:r w:rsidR="00046295">
              <w:rPr>
                <w:rFonts w:cstheme="minorHAnsi"/>
                <w:b/>
              </w:rPr>
              <w:t>20</w:t>
            </w:r>
            <w:r>
              <w:rPr>
                <w:rFonts w:cstheme="minorHAnsi"/>
                <w:b/>
              </w:rPr>
              <w:t xml:space="preserve">             Ustanova:</w:t>
            </w:r>
            <w:r w:rsidR="00046295">
              <w:rPr>
                <w:rFonts w:cstheme="minorHAnsi"/>
                <w:b/>
              </w:rPr>
              <w:t xml:space="preserve"> Zavod za hitnu medicinu Karlovačke županije</w:t>
            </w:r>
          </w:p>
        </w:tc>
        <w:tc>
          <w:tcPr>
            <w:tcW w:w="992" w:type="dxa"/>
          </w:tcPr>
          <w:p w14:paraId="73C56FDF" w14:textId="77777777" w:rsidR="00A51478" w:rsidRPr="00C04A06" w:rsidRDefault="00A51478" w:rsidP="00A60BD1">
            <w:pPr>
              <w:rPr>
                <w:rFonts w:cstheme="minorHAnsi"/>
                <w:b/>
              </w:rPr>
            </w:pPr>
          </w:p>
        </w:tc>
      </w:tr>
      <w:tr w:rsidR="00C318B4" w:rsidRPr="00C04A06" w14:paraId="4FB1D566" w14:textId="7861A0EA" w:rsidTr="00C318B4">
        <w:trPr>
          <w:trHeight w:val="228"/>
          <w:jc w:val="center"/>
        </w:trPr>
        <w:tc>
          <w:tcPr>
            <w:tcW w:w="846" w:type="dxa"/>
          </w:tcPr>
          <w:p w14:paraId="3C1831FC" w14:textId="4D86D35D" w:rsidR="00C318B4" w:rsidRPr="00C04A06" w:rsidRDefault="00C318B4" w:rsidP="00C318B4">
            <w:pPr>
              <w:jc w:val="center"/>
              <w:rPr>
                <w:rFonts w:cstheme="minorHAnsi"/>
              </w:rPr>
            </w:pPr>
            <w:r w:rsidRPr="00C04A06">
              <w:rPr>
                <w:rFonts w:cstheme="minorHAnsi"/>
              </w:rPr>
              <w:t>12</w:t>
            </w:r>
            <w:r>
              <w:rPr>
                <w:rFonts w:cstheme="minorHAnsi"/>
              </w:rPr>
              <w:t>9</w:t>
            </w:r>
          </w:p>
        </w:tc>
        <w:tc>
          <w:tcPr>
            <w:tcW w:w="1417" w:type="dxa"/>
          </w:tcPr>
          <w:p w14:paraId="07426106" w14:textId="2CB1DC80" w:rsidR="00C318B4" w:rsidRPr="00C04A06" w:rsidRDefault="00C318B4" w:rsidP="00C318B4">
            <w:pPr>
              <w:rPr>
                <w:rFonts w:cstheme="minorHAnsi"/>
              </w:rPr>
            </w:pPr>
            <w:r>
              <w:rPr>
                <w:rFonts w:cstheme="minorHAnsi"/>
              </w:rPr>
              <w:t>Zakonski standardi u zdravstvu</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125470C2" w14:textId="7913BBEE" w:rsidR="00C318B4" w:rsidRPr="00BE5235" w:rsidRDefault="00C318B4" w:rsidP="00C318B4">
            <w:pPr>
              <w:jc w:val="right"/>
              <w:rPr>
                <w:rFonts w:cstheme="minorHAnsi"/>
              </w:rPr>
            </w:pPr>
            <w:r>
              <w:rPr>
                <w:rFonts w:ascii="Arial" w:hAnsi="Arial" w:cs="Arial"/>
                <w:color w:val="000000"/>
                <w:sz w:val="20"/>
                <w:szCs w:val="20"/>
              </w:rPr>
              <w:t>122.865,95</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319581C5" w14:textId="051D9000" w:rsidR="00C318B4" w:rsidRPr="00BE5235" w:rsidRDefault="00C318B4" w:rsidP="00C318B4">
            <w:pPr>
              <w:jc w:val="right"/>
              <w:rPr>
                <w:rFonts w:cstheme="minorHAnsi"/>
              </w:rPr>
            </w:pPr>
            <w:r>
              <w:rPr>
                <w:rFonts w:ascii="Arial" w:hAnsi="Arial" w:cs="Arial"/>
                <w:color w:val="000000"/>
                <w:sz w:val="20"/>
                <w:szCs w:val="20"/>
              </w:rPr>
              <w:t>932.399,00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166BB80A" w14:textId="5A2A1143" w:rsidR="00C318B4" w:rsidRPr="00BE5235" w:rsidRDefault="00C318B4" w:rsidP="00C318B4">
            <w:pPr>
              <w:jc w:val="right"/>
              <w:rPr>
                <w:rFonts w:cstheme="minorHAnsi"/>
              </w:rPr>
            </w:pPr>
            <w:r>
              <w:rPr>
                <w:rFonts w:ascii="Arial" w:hAnsi="Arial" w:cs="Arial"/>
                <w:color w:val="000000"/>
                <w:sz w:val="20"/>
                <w:szCs w:val="20"/>
              </w:rPr>
              <w:t>1.006.569,00</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1890D9CE" w14:textId="1AE51933" w:rsidR="00C318B4" w:rsidRPr="00BE5235" w:rsidRDefault="00C318B4" w:rsidP="00C318B4">
            <w:pPr>
              <w:jc w:val="right"/>
              <w:rPr>
                <w:rFonts w:cstheme="minorHAnsi"/>
              </w:rPr>
            </w:pPr>
            <w:r>
              <w:rPr>
                <w:rFonts w:ascii="Arial" w:hAnsi="Arial" w:cs="Arial"/>
                <w:color w:val="000000"/>
                <w:sz w:val="20"/>
                <w:szCs w:val="20"/>
              </w:rPr>
              <w:t>200.227,41</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8007746" w14:textId="6204758B" w:rsidR="00C318B4" w:rsidRPr="00BE5235" w:rsidRDefault="00C318B4" w:rsidP="00C318B4">
            <w:pPr>
              <w:jc w:val="right"/>
              <w:rPr>
                <w:rFonts w:cstheme="minorHAnsi"/>
              </w:rPr>
            </w:pPr>
            <w:r>
              <w:rPr>
                <w:rFonts w:ascii="Arial" w:hAnsi="Arial" w:cs="Arial"/>
                <w:color w:val="000000"/>
                <w:sz w:val="20"/>
                <w:szCs w:val="20"/>
              </w:rPr>
              <w:t>162,96</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4672838" w14:textId="601E424A" w:rsidR="00C318B4" w:rsidRPr="00BE5235" w:rsidRDefault="00C318B4" w:rsidP="00C318B4">
            <w:pPr>
              <w:jc w:val="right"/>
              <w:rPr>
                <w:rFonts w:cstheme="minorHAnsi"/>
              </w:rPr>
            </w:pPr>
            <w:r>
              <w:rPr>
                <w:rFonts w:ascii="Verdana" w:hAnsi="Verdana" w:cs="Calibri"/>
                <w:color w:val="000000"/>
                <w:sz w:val="18"/>
                <w:szCs w:val="18"/>
              </w:rPr>
              <w:t>19,89</w:t>
            </w:r>
          </w:p>
        </w:tc>
      </w:tr>
      <w:tr w:rsidR="00C318B4" w:rsidRPr="00C04A06" w14:paraId="2D9270AD" w14:textId="147EC5E3" w:rsidTr="00C318B4">
        <w:trPr>
          <w:trHeight w:val="245"/>
          <w:jc w:val="center"/>
        </w:trPr>
        <w:tc>
          <w:tcPr>
            <w:tcW w:w="846" w:type="dxa"/>
          </w:tcPr>
          <w:p w14:paraId="74547B59" w14:textId="129863AF" w:rsidR="00C318B4" w:rsidRPr="00C04A06" w:rsidRDefault="00C318B4" w:rsidP="00C318B4">
            <w:pPr>
              <w:jc w:val="center"/>
              <w:rPr>
                <w:rFonts w:cstheme="minorHAnsi"/>
              </w:rPr>
            </w:pPr>
            <w:r>
              <w:rPr>
                <w:rFonts w:cstheme="minorHAnsi"/>
              </w:rPr>
              <w:t>131</w:t>
            </w:r>
          </w:p>
        </w:tc>
        <w:tc>
          <w:tcPr>
            <w:tcW w:w="1417" w:type="dxa"/>
          </w:tcPr>
          <w:p w14:paraId="680D089B" w14:textId="53B55648" w:rsidR="00C318B4" w:rsidRPr="00C04A06" w:rsidRDefault="00C318B4" w:rsidP="00C318B4">
            <w:pPr>
              <w:rPr>
                <w:rFonts w:cstheme="minorHAnsi"/>
              </w:rPr>
            </w:pPr>
            <w:r>
              <w:rPr>
                <w:rFonts w:cstheme="minorHAnsi"/>
              </w:rPr>
              <w:t>Ulaganje u zdravstvo iznad standarda</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76C32CE1" w14:textId="7EA9E0BC" w:rsidR="00C318B4" w:rsidRPr="00C04A06" w:rsidRDefault="00C318B4" w:rsidP="00C318B4">
            <w:pPr>
              <w:jc w:val="right"/>
              <w:rPr>
                <w:rFonts w:cstheme="minorHAnsi"/>
              </w:rPr>
            </w:pPr>
            <w:r>
              <w:rPr>
                <w:rFonts w:ascii="Arial" w:hAnsi="Arial" w:cs="Arial"/>
                <w:color w:val="000000"/>
                <w:sz w:val="20"/>
                <w:szCs w:val="20"/>
              </w:rPr>
              <w:t>48.235,14</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518AAFD5" w14:textId="561F7F76" w:rsidR="00C318B4" w:rsidRPr="00C04A06" w:rsidRDefault="00C318B4" w:rsidP="00C318B4">
            <w:pPr>
              <w:jc w:val="right"/>
              <w:rPr>
                <w:rFonts w:cstheme="minorHAnsi"/>
              </w:rPr>
            </w:pPr>
            <w:r>
              <w:rPr>
                <w:rFonts w:ascii="Arial" w:hAnsi="Arial" w:cs="Arial"/>
                <w:color w:val="000000"/>
                <w:sz w:val="20"/>
                <w:szCs w:val="20"/>
              </w:rPr>
              <w:t>252.560,00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78531382" w14:textId="1169B2C1" w:rsidR="00C318B4" w:rsidRPr="00C04A06" w:rsidRDefault="00C318B4" w:rsidP="00C318B4">
            <w:pPr>
              <w:jc w:val="right"/>
              <w:rPr>
                <w:rFonts w:cstheme="minorHAnsi"/>
              </w:rPr>
            </w:pPr>
            <w:r>
              <w:rPr>
                <w:rFonts w:ascii="Arial" w:hAnsi="Arial" w:cs="Arial"/>
                <w:color w:val="000000"/>
                <w:sz w:val="20"/>
                <w:szCs w:val="20"/>
              </w:rPr>
              <w:t>699.412,09</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57100523" w14:textId="1EFB4445" w:rsidR="00C318B4" w:rsidRPr="00C04A06" w:rsidRDefault="00C318B4" w:rsidP="00C318B4">
            <w:pPr>
              <w:jc w:val="right"/>
              <w:rPr>
                <w:rFonts w:cstheme="minorHAnsi"/>
              </w:rPr>
            </w:pPr>
            <w:r>
              <w:rPr>
                <w:rFonts w:ascii="Arial" w:hAnsi="Arial" w:cs="Arial"/>
                <w:color w:val="000000"/>
                <w:sz w:val="20"/>
                <w:szCs w:val="20"/>
              </w:rPr>
              <w:t>20.921,95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CA1FFF6" w14:textId="2876E0B6" w:rsidR="00C318B4" w:rsidRPr="00C04A06" w:rsidRDefault="00C318B4" w:rsidP="00C318B4">
            <w:pPr>
              <w:jc w:val="right"/>
              <w:rPr>
                <w:rFonts w:cstheme="minorHAnsi"/>
              </w:rPr>
            </w:pPr>
            <w:r>
              <w:rPr>
                <w:rFonts w:ascii="Arial" w:hAnsi="Arial" w:cs="Arial"/>
                <w:color w:val="000000"/>
                <w:sz w:val="20"/>
                <w:szCs w:val="20"/>
              </w:rPr>
              <w:t>43,37</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E7A4B43" w14:textId="73977131" w:rsidR="00C318B4" w:rsidRPr="00C04A06" w:rsidRDefault="00C318B4" w:rsidP="00C318B4">
            <w:pPr>
              <w:jc w:val="right"/>
              <w:rPr>
                <w:rFonts w:cstheme="minorHAnsi"/>
              </w:rPr>
            </w:pPr>
            <w:r>
              <w:rPr>
                <w:rFonts w:ascii="Verdana" w:hAnsi="Verdana" w:cs="Calibri"/>
                <w:color w:val="000000"/>
                <w:sz w:val="18"/>
                <w:szCs w:val="18"/>
              </w:rPr>
              <w:t>2,99</w:t>
            </w:r>
          </w:p>
        </w:tc>
      </w:tr>
      <w:tr w:rsidR="00C318B4" w:rsidRPr="00C04A06" w14:paraId="65CCDC47" w14:textId="14A63337" w:rsidTr="00C318B4">
        <w:trPr>
          <w:trHeight w:val="228"/>
          <w:jc w:val="center"/>
        </w:trPr>
        <w:tc>
          <w:tcPr>
            <w:tcW w:w="846" w:type="dxa"/>
          </w:tcPr>
          <w:p w14:paraId="65F96800" w14:textId="1A9A2AAD" w:rsidR="00C318B4" w:rsidRPr="00A51478" w:rsidRDefault="00C318B4" w:rsidP="00C318B4">
            <w:pPr>
              <w:jc w:val="center"/>
              <w:rPr>
                <w:rFonts w:cstheme="minorHAnsi"/>
                <w:color w:val="FF0000"/>
              </w:rPr>
            </w:pPr>
            <w:r w:rsidRPr="007C1FE9">
              <w:t>149</w:t>
            </w:r>
          </w:p>
        </w:tc>
        <w:tc>
          <w:tcPr>
            <w:tcW w:w="1417" w:type="dxa"/>
          </w:tcPr>
          <w:p w14:paraId="2C17A8F5" w14:textId="2D561674" w:rsidR="00C318B4" w:rsidRPr="00A51478" w:rsidRDefault="00C318B4" w:rsidP="00C318B4">
            <w:pPr>
              <w:rPr>
                <w:rFonts w:cstheme="minorHAnsi"/>
                <w:color w:val="FF0000"/>
              </w:rPr>
            </w:pPr>
            <w:r w:rsidRPr="007C1FE9">
              <w:t>Financiranje redovne djelatnosti iz HZZO-a</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14B0FA70" w14:textId="3FA6E09C" w:rsidR="00C318B4" w:rsidRPr="00C04A06" w:rsidRDefault="00C318B4" w:rsidP="00C318B4">
            <w:pPr>
              <w:jc w:val="right"/>
              <w:rPr>
                <w:rFonts w:cstheme="minorHAnsi"/>
              </w:rPr>
            </w:pPr>
            <w:r>
              <w:rPr>
                <w:rFonts w:ascii="Arial" w:hAnsi="Arial" w:cs="Arial"/>
                <w:color w:val="000000"/>
                <w:sz w:val="20"/>
                <w:szCs w:val="20"/>
              </w:rPr>
              <w:t>3.613.342,71</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19906F50" w14:textId="00039B44" w:rsidR="00C318B4" w:rsidRPr="00C04A06" w:rsidRDefault="00C318B4" w:rsidP="00C318B4">
            <w:pPr>
              <w:jc w:val="right"/>
              <w:rPr>
                <w:rFonts w:cstheme="minorHAnsi"/>
              </w:rPr>
            </w:pPr>
            <w:r>
              <w:rPr>
                <w:rFonts w:ascii="Arial" w:hAnsi="Arial" w:cs="Arial"/>
                <w:color w:val="000000"/>
                <w:sz w:val="20"/>
                <w:szCs w:val="20"/>
              </w:rPr>
              <w:t>9.972.590,00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4189FD6F" w14:textId="256823F8" w:rsidR="00C318B4" w:rsidRPr="00C04A06" w:rsidRDefault="00C318B4" w:rsidP="00C318B4">
            <w:pPr>
              <w:jc w:val="right"/>
              <w:rPr>
                <w:rFonts w:cstheme="minorHAnsi"/>
              </w:rPr>
            </w:pPr>
            <w:r>
              <w:rPr>
                <w:rFonts w:ascii="Arial" w:hAnsi="Arial" w:cs="Arial"/>
                <w:color w:val="000000"/>
                <w:sz w:val="20"/>
                <w:szCs w:val="20"/>
              </w:rPr>
              <w:t>10.782.266,03</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22B99A7E" w14:textId="2738B7A4" w:rsidR="00C318B4" w:rsidRPr="00C04A06" w:rsidRDefault="00C318B4" w:rsidP="00C318B4">
            <w:pPr>
              <w:jc w:val="right"/>
              <w:rPr>
                <w:rFonts w:cstheme="minorHAnsi"/>
              </w:rPr>
            </w:pPr>
            <w:r>
              <w:rPr>
                <w:rFonts w:ascii="Arial" w:hAnsi="Arial" w:cs="Arial"/>
                <w:color w:val="000000"/>
                <w:sz w:val="20"/>
                <w:szCs w:val="20"/>
              </w:rPr>
              <w:t>4.975.735,08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568A54C" w14:textId="45E9C803" w:rsidR="00C318B4" w:rsidRPr="00C04A06" w:rsidRDefault="00C318B4" w:rsidP="00C318B4">
            <w:pPr>
              <w:jc w:val="right"/>
              <w:rPr>
                <w:rFonts w:cstheme="minorHAnsi"/>
              </w:rPr>
            </w:pPr>
            <w:r>
              <w:rPr>
                <w:rFonts w:ascii="Arial" w:hAnsi="Arial" w:cs="Arial"/>
                <w:color w:val="000000"/>
                <w:sz w:val="20"/>
                <w:szCs w:val="20"/>
              </w:rPr>
              <w:t>137,7</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70791B5" w14:textId="34AAEA7A" w:rsidR="00C318B4" w:rsidRPr="00C04A06" w:rsidRDefault="00C318B4" w:rsidP="00C318B4">
            <w:pPr>
              <w:jc w:val="right"/>
              <w:rPr>
                <w:rFonts w:cstheme="minorHAnsi"/>
              </w:rPr>
            </w:pPr>
            <w:r>
              <w:rPr>
                <w:rFonts w:ascii="Verdana" w:hAnsi="Verdana" w:cs="Calibri"/>
                <w:color w:val="000000"/>
                <w:sz w:val="18"/>
                <w:szCs w:val="18"/>
              </w:rPr>
              <w:t>46,15</w:t>
            </w:r>
          </w:p>
        </w:tc>
      </w:tr>
      <w:tr w:rsidR="00C318B4" w:rsidRPr="00C04A06" w14:paraId="31A353EF" w14:textId="77777777" w:rsidTr="00C318B4">
        <w:trPr>
          <w:trHeight w:val="228"/>
          <w:jc w:val="center"/>
        </w:trPr>
        <w:tc>
          <w:tcPr>
            <w:tcW w:w="846" w:type="dxa"/>
          </w:tcPr>
          <w:p w14:paraId="5876DF53" w14:textId="450959A2" w:rsidR="00C318B4" w:rsidRPr="00C04A06" w:rsidRDefault="00C318B4" w:rsidP="00C318B4">
            <w:pPr>
              <w:jc w:val="center"/>
              <w:rPr>
                <w:rFonts w:cstheme="minorHAnsi"/>
              </w:rPr>
            </w:pPr>
            <w:r w:rsidRPr="00046295">
              <w:rPr>
                <w:rFonts w:cstheme="minorHAnsi"/>
              </w:rPr>
              <w:t>150</w:t>
            </w:r>
          </w:p>
        </w:tc>
        <w:tc>
          <w:tcPr>
            <w:tcW w:w="1417" w:type="dxa"/>
          </w:tcPr>
          <w:p w14:paraId="6362457F" w14:textId="134FCF51" w:rsidR="00C318B4" w:rsidRPr="00C04A06" w:rsidRDefault="00C318B4" w:rsidP="00C318B4">
            <w:pPr>
              <w:rPr>
                <w:rFonts w:cstheme="minorHAnsi"/>
              </w:rPr>
            </w:pPr>
            <w:r w:rsidRPr="00673FE4">
              <w:t>Prihodi za posebne namjene korisnika</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4C110AE1" w14:textId="3295486C" w:rsidR="00C318B4" w:rsidRPr="00C04A06" w:rsidRDefault="00C318B4" w:rsidP="00C318B4">
            <w:pPr>
              <w:jc w:val="right"/>
              <w:rPr>
                <w:rFonts w:cstheme="minorHAnsi"/>
              </w:rPr>
            </w:pPr>
            <w:r>
              <w:rPr>
                <w:rFonts w:ascii="Arial" w:hAnsi="Arial" w:cs="Arial"/>
                <w:color w:val="000000"/>
                <w:sz w:val="20"/>
                <w:szCs w:val="20"/>
              </w:rPr>
              <w:t> </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44DB293D" w14:textId="24082A8F" w:rsidR="00C318B4" w:rsidRPr="00C04A06" w:rsidRDefault="00C318B4" w:rsidP="00C318B4">
            <w:pPr>
              <w:jc w:val="right"/>
              <w:rPr>
                <w:rFonts w:cstheme="minorHAnsi"/>
              </w:rPr>
            </w:pPr>
            <w:r>
              <w:rPr>
                <w:rFonts w:ascii="Arial" w:hAnsi="Arial" w:cs="Arial"/>
                <w:color w:val="000000"/>
                <w:sz w:val="20"/>
                <w:szCs w:val="20"/>
              </w:rPr>
              <w:t>33.380,00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26C9D849" w14:textId="685562D3" w:rsidR="00C318B4" w:rsidRPr="00C04A06" w:rsidRDefault="00C318B4" w:rsidP="00C318B4">
            <w:pPr>
              <w:jc w:val="right"/>
              <w:rPr>
                <w:rFonts w:cstheme="minorHAnsi"/>
              </w:rPr>
            </w:pPr>
            <w:r>
              <w:rPr>
                <w:rFonts w:ascii="Arial" w:hAnsi="Arial" w:cs="Arial"/>
                <w:color w:val="000000"/>
                <w:sz w:val="20"/>
                <w:szCs w:val="20"/>
              </w:rPr>
              <w:t>33.380,00</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287B3B2B" w14:textId="2EBD1F4E" w:rsidR="00C318B4" w:rsidRPr="00C04A06" w:rsidRDefault="00C318B4" w:rsidP="00C318B4">
            <w:pPr>
              <w:tabs>
                <w:tab w:val="center" w:pos="601"/>
                <w:tab w:val="right" w:pos="1202"/>
              </w:tabs>
              <w:jc w:val="center"/>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A99A183" w14:textId="2866C755"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2D5DD9C" w14:textId="09F9D31C" w:rsidR="00C318B4" w:rsidRPr="00C04A06" w:rsidRDefault="00C318B4" w:rsidP="00C318B4">
            <w:pPr>
              <w:jc w:val="right"/>
              <w:rPr>
                <w:rFonts w:cstheme="minorHAnsi"/>
              </w:rPr>
            </w:pPr>
            <w:r>
              <w:rPr>
                <w:rFonts w:ascii="Verdana" w:hAnsi="Verdana" w:cs="Calibri"/>
                <w:color w:val="000000"/>
                <w:sz w:val="18"/>
                <w:szCs w:val="18"/>
              </w:rPr>
              <w:t> </w:t>
            </w:r>
          </w:p>
        </w:tc>
      </w:tr>
      <w:tr w:rsidR="00C318B4" w:rsidRPr="00C04A06" w14:paraId="215EE850" w14:textId="77777777" w:rsidTr="00C318B4">
        <w:trPr>
          <w:trHeight w:val="228"/>
          <w:jc w:val="center"/>
        </w:trPr>
        <w:tc>
          <w:tcPr>
            <w:tcW w:w="846" w:type="dxa"/>
          </w:tcPr>
          <w:p w14:paraId="6FB04A0C" w14:textId="7D9CF69D" w:rsidR="00C318B4" w:rsidRPr="00C04A06" w:rsidRDefault="00C318B4" w:rsidP="00C318B4">
            <w:pPr>
              <w:jc w:val="center"/>
              <w:rPr>
                <w:rFonts w:cstheme="minorHAnsi"/>
              </w:rPr>
            </w:pPr>
            <w:r w:rsidRPr="00046295">
              <w:rPr>
                <w:rFonts w:cstheme="minorHAnsi"/>
              </w:rPr>
              <w:t>151</w:t>
            </w:r>
          </w:p>
        </w:tc>
        <w:tc>
          <w:tcPr>
            <w:tcW w:w="1417" w:type="dxa"/>
          </w:tcPr>
          <w:p w14:paraId="5915B3B1" w14:textId="1264BEDC" w:rsidR="00C318B4" w:rsidRPr="00C04A06" w:rsidRDefault="00C318B4" w:rsidP="00C318B4">
            <w:pPr>
              <w:rPr>
                <w:rFonts w:cstheme="minorHAnsi"/>
              </w:rPr>
            </w:pPr>
            <w:r w:rsidRPr="007E038A">
              <w:t>Prihodi od nefinancijske imovine i nadoknade štete s osnova osiguranja</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09B832A" w14:textId="0DEC9B34" w:rsidR="00C318B4" w:rsidRPr="00C04A06" w:rsidRDefault="00C318B4" w:rsidP="00C318B4">
            <w:pPr>
              <w:jc w:val="right"/>
              <w:rPr>
                <w:rFonts w:cstheme="minorHAnsi"/>
              </w:rPr>
            </w:pPr>
            <w:r>
              <w:rPr>
                <w:rFonts w:ascii="Arial" w:hAnsi="Arial" w:cs="Arial"/>
                <w:color w:val="000000"/>
                <w:sz w:val="20"/>
                <w:szCs w:val="20"/>
              </w:rPr>
              <w:t>3.752,58</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5903B162" w14:textId="490ACEB7" w:rsidR="00C318B4" w:rsidRPr="00C04A06" w:rsidRDefault="00C318B4" w:rsidP="00C318B4">
            <w:pPr>
              <w:jc w:val="right"/>
              <w:rPr>
                <w:rFonts w:cstheme="minorHAnsi"/>
              </w:rPr>
            </w:pPr>
            <w:r>
              <w:rPr>
                <w:rFonts w:ascii="Arial" w:hAnsi="Arial" w:cs="Arial"/>
                <w:color w:val="000000"/>
                <w:sz w:val="20"/>
                <w:szCs w:val="20"/>
              </w:rPr>
              <w:t>44.680,00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7DB8CF3E" w14:textId="3EA91E7E" w:rsidR="00C318B4" w:rsidRPr="00C04A06" w:rsidRDefault="00C318B4" w:rsidP="00C318B4">
            <w:pPr>
              <w:jc w:val="right"/>
              <w:rPr>
                <w:rFonts w:cstheme="minorHAnsi"/>
              </w:rPr>
            </w:pPr>
            <w:r>
              <w:rPr>
                <w:rFonts w:ascii="Arial" w:hAnsi="Arial" w:cs="Arial"/>
                <w:color w:val="000000"/>
                <w:sz w:val="20"/>
                <w:szCs w:val="20"/>
              </w:rPr>
              <w:t>66.817,46</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5F38B24" w14:textId="7903A3B5" w:rsidR="00C318B4" w:rsidRPr="00C04A06" w:rsidRDefault="00C318B4" w:rsidP="00C318B4">
            <w:pPr>
              <w:jc w:val="right"/>
              <w:rPr>
                <w:rFonts w:cstheme="minorHAnsi"/>
              </w:rPr>
            </w:pPr>
            <w:r>
              <w:rPr>
                <w:rFonts w:ascii="Arial" w:hAnsi="Arial" w:cs="Arial"/>
                <w:color w:val="000000"/>
                <w:sz w:val="20"/>
                <w:szCs w:val="20"/>
              </w:rPr>
              <w:t>25.014,00</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B2DA33E" w14:textId="1BAC5217" w:rsidR="00C318B4" w:rsidRPr="00C04A06" w:rsidRDefault="00C318B4" w:rsidP="00C318B4">
            <w:pPr>
              <w:jc w:val="right"/>
              <w:rPr>
                <w:rFonts w:cstheme="minorHAnsi"/>
              </w:rPr>
            </w:pPr>
            <w:r>
              <w:rPr>
                <w:rFonts w:ascii="Arial" w:hAnsi="Arial" w:cs="Arial"/>
                <w:color w:val="000000"/>
                <w:sz w:val="20"/>
                <w:szCs w:val="20"/>
              </w:rPr>
              <w:t>666,58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0DC6016" w14:textId="3CD5EF3B" w:rsidR="00C318B4" w:rsidRPr="00C04A06" w:rsidRDefault="00C318B4" w:rsidP="00C318B4">
            <w:pPr>
              <w:jc w:val="right"/>
              <w:rPr>
                <w:rFonts w:cstheme="minorHAnsi"/>
              </w:rPr>
            </w:pPr>
            <w:r>
              <w:rPr>
                <w:rFonts w:ascii="Verdana" w:hAnsi="Verdana" w:cs="Calibri"/>
                <w:color w:val="000000"/>
                <w:sz w:val="18"/>
                <w:szCs w:val="18"/>
              </w:rPr>
              <w:t>37,44</w:t>
            </w:r>
          </w:p>
        </w:tc>
      </w:tr>
      <w:tr w:rsidR="00C318B4" w:rsidRPr="00C04A06" w14:paraId="263AE364" w14:textId="77777777" w:rsidTr="00C318B4">
        <w:trPr>
          <w:trHeight w:val="228"/>
          <w:jc w:val="center"/>
        </w:trPr>
        <w:tc>
          <w:tcPr>
            <w:tcW w:w="846" w:type="dxa"/>
          </w:tcPr>
          <w:p w14:paraId="6F160A83" w14:textId="5A56A4C2" w:rsidR="00C318B4" w:rsidRPr="00C04A06" w:rsidRDefault="00C318B4" w:rsidP="00C318B4">
            <w:pPr>
              <w:jc w:val="center"/>
              <w:rPr>
                <w:rFonts w:cstheme="minorHAnsi"/>
              </w:rPr>
            </w:pPr>
            <w:r w:rsidRPr="00046295">
              <w:rPr>
                <w:rFonts w:cstheme="minorHAnsi"/>
              </w:rPr>
              <w:t>152</w:t>
            </w:r>
          </w:p>
        </w:tc>
        <w:tc>
          <w:tcPr>
            <w:tcW w:w="1417" w:type="dxa"/>
          </w:tcPr>
          <w:p w14:paraId="3B9E4870" w14:textId="3300F49F" w:rsidR="00C318B4" w:rsidRPr="00C04A06" w:rsidRDefault="00C318B4" w:rsidP="00C318B4">
            <w:pPr>
              <w:rPr>
                <w:rFonts w:cstheme="minorHAnsi"/>
              </w:rPr>
            </w:pPr>
            <w:r w:rsidRPr="00C9213B">
              <w:t>Donacije</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424DCC7A" w14:textId="3F8098C7" w:rsidR="00C318B4" w:rsidRPr="00C04A06" w:rsidRDefault="00C318B4" w:rsidP="00C318B4">
            <w:pPr>
              <w:jc w:val="right"/>
              <w:rPr>
                <w:rFonts w:cstheme="minorHAnsi"/>
              </w:rPr>
            </w:pPr>
            <w:r>
              <w:rPr>
                <w:rFonts w:ascii="Arial" w:hAnsi="Arial" w:cs="Arial"/>
                <w:color w:val="000000"/>
                <w:sz w:val="20"/>
                <w:szCs w:val="20"/>
              </w:rPr>
              <w:t>159,58</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3DAA2B5A" w14:textId="4371DD3D" w:rsidR="00C318B4" w:rsidRPr="00C04A06" w:rsidRDefault="00C318B4" w:rsidP="00C318B4">
            <w:pPr>
              <w:jc w:val="right"/>
              <w:rPr>
                <w:rFonts w:cstheme="minorHAnsi"/>
              </w:rPr>
            </w:pPr>
            <w:r>
              <w:rPr>
                <w:rFonts w:ascii="Arial" w:hAnsi="Arial" w:cs="Arial"/>
                <w:color w:val="000000"/>
                <w:sz w:val="20"/>
                <w:szCs w:val="20"/>
              </w:rPr>
              <w:t>10.400,00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444DFD07" w14:textId="024149ED" w:rsidR="00C318B4" w:rsidRPr="00C04A06" w:rsidRDefault="00C318B4" w:rsidP="00C318B4">
            <w:pPr>
              <w:jc w:val="right"/>
              <w:rPr>
                <w:rFonts w:cstheme="minorHAnsi"/>
              </w:rPr>
            </w:pPr>
            <w:r>
              <w:rPr>
                <w:rFonts w:ascii="Arial" w:hAnsi="Arial" w:cs="Arial"/>
                <w:color w:val="000000"/>
                <w:sz w:val="20"/>
                <w:szCs w:val="20"/>
              </w:rPr>
              <w:t>10.400,00</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7EF0CD81" w14:textId="1DBDB7A1"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708D781" w14:textId="123A6D9D"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94063A1" w14:textId="668BED82" w:rsidR="00C318B4" w:rsidRPr="00C04A06" w:rsidRDefault="00C318B4" w:rsidP="00C318B4">
            <w:pPr>
              <w:jc w:val="right"/>
              <w:rPr>
                <w:rFonts w:cstheme="minorHAnsi"/>
              </w:rPr>
            </w:pPr>
            <w:r>
              <w:rPr>
                <w:rFonts w:ascii="Verdana" w:hAnsi="Verdana" w:cs="Calibri"/>
                <w:color w:val="000000"/>
                <w:sz w:val="18"/>
                <w:szCs w:val="18"/>
              </w:rPr>
              <w:t> </w:t>
            </w:r>
          </w:p>
        </w:tc>
      </w:tr>
      <w:tr w:rsidR="00C318B4" w:rsidRPr="00C04A06" w14:paraId="4FB818E7" w14:textId="77777777" w:rsidTr="00C318B4">
        <w:trPr>
          <w:trHeight w:val="228"/>
          <w:jc w:val="center"/>
        </w:trPr>
        <w:tc>
          <w:tcPr>
            <w:tcW w:w="846" w:type="dxa"/>
          </w:tcPr>
          <w:p w14:paraId="71F2A3C5" w14:textId="56A7F403" w:rsidR="00C318B4" w:rsidRPr="00C04A06" w:rsidRDefault="00C318B4" w:rsidP="00C318B4">
            <w:pPr>
              <w:jc w:val="center"/>
              <w:rPr>
                <w:rFonts w:cstheme="minorHAnsi"/>
              </w:rPr>
            </w:pPr>
            <w:r w:rsidRPr="00046295">
              <w:rPr>
                <w:rFonts w:cstheme="minorHAnsi"/>
              </w:rPr>
              <w:t>156</w:t>
            </w:r>
          </w:p>
        </w:tc>
        <w:tc>
          <w:tcPr>
            <w:tcW w:w="1417" w:type="dxa"/>
          </w:tcPr>
          <w:p w14:paraId="0481C1CB" w14:textId="1258B89F" w:rsidR="00C318B4" w:rsidRPr="00C04A06" w:rsidRDefault="00C318B4" w:rsidP="00C318B4">
            <w:pPr>
              <w:rPr>
                <w:rFonts w:cstheme="minorHAnsi"/>
              </w:rPr>
            </w:pPr>
            <w:r w:rsidRPr="00C32DF7">
              <w:t>Pomoći - FOND EU KORISNICI</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00F43ABA" w14:textId="118306F0" w:rsidR="00C318B4" w:rsidRPr="00C04A06" w:rsidRDefault="00C318B4" w:rsidP="00C318B4">
            <w:pPr>
              <w:jc w:val="right"/>
              <w:rPr>
                <w:rFonts w:cstheme="minorHAnsi"/>
              </w:rPr>
            </w:pPr>
            <w:r>
              <w:rPr>
                <w:rFonts w:ascii="Arial" w:hAnsi="Arial" w:cs="Arial"/>
                <w:color w:val="000000"/>
                <w:sz w:val="20"/>
                <w:szCs w:val="20"/>
              </w:rPr>
              <w:t>20.439,37</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347DAAF7" w14:textId="6AADF163" w:rsidR="00C318B4" w:rsidRPr="00C04A06" w:rsidRDefault="00C318B4" w:rsidP="00C318B4">
            <w:pPr>
              <w:jc w:val="right"/>
              <w:rPr>
                <w:rFonts w:cstheme="minorHAnsi"/>
              </w:rPr>
            </w:pPr>
            <w:r>
              <w:rPr>
                <w:rFonts w:ascii="Arial" w:hAnsi="Arial" w:cs="Arial"/>
                <w:color w:val="000000"/>
                <w:sz w:val="20"/>
                <w:szCs w:val="20"/>
              </w:rPr>
              <w:t>310.364,00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5414A4D1" w14:textId="2E1258C1" w:rsidR="00C318B4" w:rsidRPr="00C04A06" w:rsidRDefault="00C318B4" w:rsidP="00C318B4">
            <w:pPr>
              <w:jc w:val="right"/>
              <w:rPr>
                <w:rFonts w:cstheme="minorHAnsi"/>
              </w:rPr>
            </w:pPr>
            <w:r>
              <w:rPr>
                <w:rFonts w:ascii="Arial" w:hAnsi="Arial" w:cs="Arial"/>
                <w:color w:val="000000"/>
                <w:sz w:val="20"/>
                <w:szCs w:val="20"/>
              </w:rPr>
              <w:t>310.364,00</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703B829" w14:textId="10E3AC46" w:rsidR="00C318B4" w:rsidRPr="00C04A06" w:rsidRDefault="00C318B4" w:rsidP="00C318B4">
            <w:pPr>
              <w:jc w:val="right"/>
              <w:rPr>
                <w:rFonts w:cstheme="minorHAnsi"/>
              </w:rPr>
            </w:pPr>
            <w:r>
              <w:rPr>
                <w:rFonts w:ascii="Arial" w:hAnsi="Arial" w:cs="Arial"/>
                <w:color w:val="000000"/>
                <w:sz w:val="20"/>
                <w:szCs w:val="20"/>
              </w:rPr>
              <w:t>21.608,80</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4BCD0F7" w14:textId="0954A9D6" w:rsidR="00C318B4" w:rsidRPr="00C04A06" w:rsidRDefault="00C318B4" w:rsidP="00C318B4">
            <w:pPr>
              <w:jc w:val="right"/>
              <w:rPr>
                <w:rFonts w:cstheme="minorHAnsi"/>
              </w:rPr>
            </w:pPr>
            <w:r>
              <w:rPr>
                <w:rFonts w:ascii="Arial" w:hAnsi="Arial" w:cs="Arial"/>
                <w:color w:val="000000"/>
                <w:sz w:val="20"/>
                <w:szCs w:val="20"/>
              </w:rPr>
              <w:t>105,72</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AA965EC" w14:textId="10043742" w:rsidR="00C318B4" w:rsidRPr="00C04A06" w:rsidRDefault="00C318B4" w:rsidP="00C318B4">
            <w:pPr>
              <w:jc w:val="right"/>
              <w:rPr>
                <w:rFonts w:cstheme="minorHAnsi"/>
              </w:rPr>
            </w:pPr>
            <w:r>
              <w:rPr>
                <w:rFonts w:ascii="Verdana" w:hAnsi="Verdana" w:cs="Calibri"/>
                <w:color w:val="000000"/>
                <w:sz w:val="18"/>
                <w:szCs w:val="18"/>
              </w:rPr>
              <w:t>6,96</w:t>
            </w:r>
          </w:p>
        </w:tc>
      </w:tr>
      <w:tr w:rsidR="00C318B4" w:rsidRPr="00C04A06" w14:paraId="14DA0B1B" w14:textId="77777777" w:rsidTr="00C318B4">
        <w:trPr>
          <w:trHeight w:val="228"/>
          <w:jc w:val="center"/>
        </w:trPr>
        <w:tc>
          <w:tcPr>
            <w:tcW w:w="846" w:type="dxa"/>
          </w:tcPr>
          <w:p w14:paraId="255E3C9B" w14:textId="22E2FC2C" w:rsidR="00C318B4" w:rsidRPr="00C04A06" w:rsidRDefault="00C318B4" w:rsidP="00C318B4">
            <w:pPr>
              <w:jc w:val="center"/>
              <w:rPr>
                <w:rFonts w:cstheme="minorHAnsi"/>
              </w:rPr>
            </w:pPr>
            <w:r w:rsidRPr="00046295">
              <w:rPr>
                <w:rFonts w:cstheme="minorHAnsi"/>
              </w:rPr>
              <w:t>163</w:t>
            </w:r>
          </w:p>
        </w:tc>
        <w:tc>
          <w:tcPr>
            <w:tcW w:w="1417" w:type="dxa"/>
          </w:tcPr>
          <w:p w14:paraId="2B47CFBD" w14:textId="322063A9" w:rsidR="00C318B4" w:rsidRPr="00C04A06" w:rsidRDefault="00C318B4" w:rsidP="00C318B4">
            <w:pPr>
              <w:rPr>
                <w:rFonts w:cstheme="minorHAnsi"/>
              </w:rPr>
            </w:pPr>
            <w:r w:rsidRPr="00B80EAF">
              <w:t>Prihodi od financijske imovine</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7CF95FCC" w14:textId="378E7857" w:rsidR="00C318B4" w:rsidRPr="00C04A06" w:rsidRDefault="00C318B4" w:rsidP="00C318B4">
            <w:pPr>
              <w:jc w:val="right"/>
              <w:rPr>
                <w:rFonts w:cstheme="minorHAnsi"/>
              </w:rPr>
            </w:pPr>
            <w:r>
              <w:rPr>
                <w:rFonts w:ascii="Arial" w:hAnsi="Arial" w:cs="Arial"/>
                <w:color w:val="000000"/>
                <w:sz w:val="20"/>
                <w:szCs w:val="20"/>
              </w:rPr>
              <w:t> </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05DD02A9" w14:textId="6FAB64F7" w:rsidR="00C318B4" w:rsidRPr="00C04A06" w:rsidRDefault="00C318B4" w:rsidP="00C318B4">
            <w:pPr>
              <w:jc w:val="right"/>
              <w:rPr>
                <w:rFonts w:cstheme="minorHAnsi"/>
              </w:rPr>
            </w:pPr>
            <w:r>
              <w:rPr>
                <w:rFonts w:ascii="Arial" w:hAnsi="Arial" w:cs="Arial"/>
                <w:color w:val="000000"/>
                <w:sz w:val="20"/>
                <w:szCs w:val="20"/>
              </w:rPr>
              <w:t>7.707,00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0ABBB017" w14:textId="1D4D3CE3" w:rsidR="00C318B4" w:rsidRPr="00C04A06" w:rsidRDefault="00C318B4" w:rsidP="00C318B4">
            <w:pPr>
              <w:jc w:val="right"/>
              <w:rPr>
                <w:rFonts w:cstheme="minorHAnsi"/>
              </w:rPr>
            </w:pPr>
            <w:r>
              <w:rPr>
                <w:rFonts w:ascii="Arial" w:hAnsi="Arial" w:cs="Arial"/>
                <w:color w:val="000000"/>
                <w:sz w:val="20"/>
                <w:szCs w:val="20"/>
              </w:rPr>
              <w:t>13.427,52</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5D5F19A7" w14:textId="37258C55"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467F775" w14:textId="368577BD"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38D0A89" w14:textId="394F65DA" w:rsidR="00C318B4" w:rsidRPr="00C04A06" w:rsidRDefault="00C318B4" w:rsidP="00C318B4">
            <w:pPr>
              <w:jc w:val="right"/>
              <w:rPr>
                <w:rFonts w:cstheme="minorHAnsi"/>
              </w:rPr>
            </w:pPr>
            <w:r>
              <w:rPr>
                <w:rFonts w:ascii="Verdana" w:hAnsi="Verdana" w:cs="Calibri"/>
                <w:color w:val="000000"/>
                <w:sz w:val="18"/>
                <w:szCs w:val="18"/>
              </w:rPr>
              <w:t> </w:t>
            </w:r>
          </w:p>
        </w:tc>
      </w:tr>
      <w:tr w:rsidR="00C318B4" w:rsidRPr="00C04A06" w14:paraId="2E680D9A" w14:textId="77777777" w:rsidTr="00C318B4">
        <w:trPr>
          <w:trHeight w:val="228"/>
          <w:jc w:val="center"/>
        </w:trPr>
        <w:tc>
          <w:tcPr>
            <w:tcW w:w="846" w:type="dxa"/>
            <w:tcBorders>
              <w:bottom w:val="single" w:sz="4" w:space="0" w:color="auto"/>
            </w:tcBorders>
          </w:tcPr>
          <w:p w14:paraId="19D6929E" w14:textId="3139071E" w:rsidR="00C318B4" w:rsidRPr="00C04A06" w:rsidRDefault="00C318B4" w:rsidP="00C318B4">
            <w:pPr>
              <w:jc w:val="center"/>
              <w:rPr>
                <w:rFonts w:cstheme="minorHAnsi"/>
              </w:rPr>
            </w:pPr>
            <w:r w:rsidRPr="00046295">
              <w:rPr>
                <w:rFonts w:cstheme="minorHAnsi"/>
              </w:rPr>
              <w:t>168</w:t>
            </w:r>
          </w:p>
        </w:tc>
        <w:tc>
          <w:tcPr>
            <w:tcW w:w="1417" w:type="dxa"/>
            <w:tcBorders>
              <w:bottom w:val="single" w:sz="4" w:space="0" w:color="auto"/>
            </w:tcBorders>
          </w:tcPr>
          <w:p w14:paraId="57C37A29" w14:textId="6FAC1467" w:rsidR="00C318B4" w:rsidRPr="00C04A06" w:rsidRDefault="00C318B4" w:rsidP="00C318B4">
            <w:pPr>
              <w:rPr>
                <w:rFonts w:cstheme="minorHAnsi"/>
              </w:rPr>
            </w:pPr>
            <w:r w:rsidRPr="00857CAE">
              <w:t>Prijenos sredstava iz nenadležnih proračuna</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01324AAB" w14:textId="720DD516" w:rsidR="00C318B4" w:rsidRPr="00C04A06" w:rsidRDefault="00C318B4" w:rsidP="00C318B4">
            <w:pPr>
              <w:jc w:val="right"/>
              <w:rPr>
                <w:rFonts w:cstheme="minorHAnsi"/>
              </w:rPr>
            </w:pPr>
            <w:r>
              <w:rPr>
                <w:rFonts w:ascii="Arial" w:hAnsi="Arial" w:cs="Arial"/>
                <w:color w:val="000000"/>
                <w:sz w:val="20"/>
                <w:szCs w:val="20"/>
              </w:rPr>
              <w:t>36.595,80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01673873" w14:textId="17B49452" w:rsidR="00C318B4" w:rsidRPr="00C04A06" w:rsidRDefault="00C318B4" w:rsidP="00C318B4">
            <w:pPr>
              <w:jc w:val="right"/>
              <w:rPr>
                <w:rFonts w:cstheme="minorHAnsi"/>
              </w:rPr>
            </w:pPr>
            <w:r>
              <w:rPr>
                <w:rFonts w:ascii="Arial" w:hAnsi="Arial" w:cs="Arial"/>
                <w:color w:val="000000"/>
                <w:sz w:val="20"/>
                <w:szCs w:val="20"/>
              </w:rPr>
              <w:t>93.300,00</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6FED3B57" w14:textId="05AAD3DA" w:rsidR="00C318B4" w:rsidRPr="00C04A06" w:rsidRDefault="00C318B4" w:rsidP="00C318B4">
            <w:pPr>
              <w:jc w:val="right"/>
              <w:rPr>
                <w:rFonts w:cstheme="minorHAnsi"/>
              </w:rPr>
            </w:pPr>
            <w:r>
              <w:rPr>
                <w:rFonts w:ascii="Arial" w:hAnsi="Arial" w:cs="Arial"/>
                <w:color w:val="000000"/>
                <w:sz w:val="20"/>
                <w:szCs w:val="20"/>
              </w:rPr>
              <w:t>93.300,00</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7B0A5A58" w14:textId="058DFF4E"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738DC7A" w14:textId="33881426" w:rsidR="00C318B4" w:rsidRPr="00C04A06" w:rsidRDefault="00C318B4" w:rsidP="00C318B4">
            <w:pPr>
              <w:jc w:val="right"/>
              <w:rPr>
                <w:rFonts w:cstheme="minorHAnsi"/>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B6F0D8F" w14:textId="0679D438" w:rsidR="00C318B4" w:rsidRPr="00C04A06" w:rsidRDefault="00C318B4" w:rsidP="00C318B4">
            <w:pPr>
              <w:jc w:val="right"/>
              <w:rPr>
                <w:rFonts w:cstheme="minorHAnsi"/>
              </w:rPr>
            </w:pPr>
            <w:r>
              <w:rPr>
                <w:rFonts w:ascii="Verdana" w:hAnsi="Verdana" w:cs="Calibri"/>
                <w:color w:val="000000"/>
                <w:sz w:val="18"/>
                <w:szCs w:val="18"/>
              </w:rPr>
              <w:t> </w:t>
            </w:r>
          </w:p>
        </w:tc>
      </w:tr>
      <w:tr w:rsidR="00C318B4" w:rsidRPr="00C04A06" w14:paraId="35AF886C" w14:textId="086DA699" w:rsidTr="001569A9">
        <w:trPr>
          <w:trHeight w:val="245"/>
          <w:jc w:val="center"/>
        </w:trPr>
        <w:tc>
          <w:tcPr>
            <w:tcW w:w="2263" w:type="dxa"/>
            <w:gridSpan w:val="2"/>
            <w:tcBorders>
              <w:top w:val="single" w:sz="4" w:space="0" w:color="auto"/>
              <w:left w:val="single" w:sz="4" w:space="0" w:color="auto"/>
              <w:bottom w:val="single" w:sz="4" w:space="0" w:color="auto"/>
              <w:right w:val="single" w:sz="4" w:space="0" w:color="auto"/>
            </w:tcBorders>
          </w:tcPr>
          <w:p w14:paraId="4306D4EA" w14:textId="57297BB8" w:rsidR="00C318B4" w:rsidRPr="00C04A06" w:rsidRDefault="00C318B4" w:rsidP="00C318B4">
            <w:pPr>
              <w:rPr>
                <w:rFonts w:cstheme="minorHAnsi"/>
                <w:b/>
              </w:rPr>
            </w:pPr>
            <w:r w:rsidRPr="00C04A06">
              <w:rPr>
                <w:rFonts w:cstheme="minorHAnsi"/>
                <w:b/>
              </w:rPr>
              <w:t>Ukupno</w:t>
            </w:r>
            <w:r>
              <w:rPr>
                <w:rFonts w:cstheme="minorHAnsi"/>
                <w:b/>
              </w:rPr>
              <w:t>:</w:t>
            </w:r>
          </w:p>
        </w:tc>
        <w:tc>
          <w:tcPr>
            <w:tcW w:w="1418" w:type="dxa"/>
            <w:tcBorders>
              <w:top w:val="single" w:sz="4" w:space="0" w:color="000000"/>
              <w:left w:val="nil"/>
              <w:bottom w:val="single" w:sz="4" w:space="0" w:color="000000"/>
              <w:right w:val="single" w:sz="4" w:space="0" w:color="000000"/>
            </w:tcBorders>
            <w:shd w:val="clear" w:color="000000" w:fill="FFFFFF"/>
            <w:vAlign w:val="bottom"/>
          </w:tcPr>
          <w:p w14:paraId="46356AB6" w14:textId="3C052D1A" w:rsidR="00C318B4" w:rsidRPr="00C04A06" w:rsidRDefault="00C318B4" w:rsidP="00C318B4">
            <w:pPr>
              <w:jc w:val="right"/>
              <w:rPr>
                <w:rFonts w:cstheme="minorHAnsi"/>
                <w:b/>
              </w:rPr>
            </w:pPr>
            <w:r>
              <w:rPr>
                <w:rFonts w:ascii="Arial" w:hAnsi="Arial" w:cs="Arial"/>
                <w:color w:val="000000"/>
                <w:sz w:val="20"/>
                <w:szCs w:val="20"/>
              </w:rPr>
              <w:t>3.845.391,13</w:t>
            </w:r>
          </w:p>
        </w:tc>
        <w:tc>
          <w:tcPr>
            <w:tcW w:w="1559" w:type="dxa"/>
            <w:tcBorders>
              <w:top w:val="single" w:sz="4" w:space="0" w:color="000000"/>
              <w:left w:val="nil"/>
              <w:bottom w:val="single" w:sz="4" w:space="0" w:color="000000"/>
              <w:right w:val="single" w:sz="4" w:space="0" w:color="000000"/>
            </w:tcBorders>
            <w:shd w:val="clear" w:color="000000" w:fill="FFFFFF"/>
            <w:vAlign w:val="bottom"/>
          </w:tcPr>
          <w:p w14:paraId="22EF92AB" w14:textId="2DA00541" w:rsidR="00C318B4" w:rsidRPr="00C04A06" w:rsidRDefault="00C318B4" w:rsidP="00C318B4">
            <w:pPr>
              <w:jc w:val="right"/>
              <w:rPr>
                <w:rFonts w:cstheme="minorHAnsi"/>
                <w:b/>
              </w:rPr>
            </w:pPr>
            <w:r>
              <w:rPr>
                <w:rFonts w:ascii="Arial" w:hAnsi="Arial" w:cs="Arial"/>
                <w:color w:val="000000"/>
                <w:sz w:val="20"/>
                <w:szCs w:val="20"/>
              </w:rPr>
              <w:t>11.657.380,00</w:t>
            </w:r>
          </w:p>
        </w:tc>
        <w:tc>
          <w:tcPr>
            <w:tcW w:w="1559" w:type="dxa"/>
            <w:tcBorders>
              <w:top w:val="single" w:sz="4" w:space="0" w:color="000000"/>
              <w:left w:val="nil"/>
              <w:bottom w:val="single" w:sz="4" w:space="0" w:color="000000"/>
              <w:right w:val="single" w:sz="4" w:space="0" w:color="000000"/>
            </w:tcBorders>
            <w:shd w:val="clear" w:color="000000" w:fill="FFFFFF"/>
            <w:vAlign w:val="bottom"/>
          </w:tcPr>
          <w:p w14:paraId="6E90DF92" w14:textId="6EF65B0A" w:rsidR="00C318B4" w:rsidRPr="00C04A06" w:rsidRDefault="00C318B4" w:rsidP="00C318B4">
            <w:pPr>
              <w:jc w:val="right"/>
              <w:rPr>
                <w:rFonts w:cstheme="minorHAnsi"/>
                <w:b/>
              </w:rPr>
            </w:pPr>
            <w:r>
              <w:rPr>
                <w:rFonts w:ascii="Arial" w:hAnsi="Arial" w:cs="Arial"/>
                <w:color w:val="000000"/>
                <w:sz w:val="20"/>
                <w:szCs w:val="20"/>
              </w:rPr>
              <w:t>13.015.936,10</w:t>
            </w:r>
          </w:p>
        </w:tc>
        <w:tc>
          <w:tcPr>
            <w:tcW w:w="1418" w:type="dxa"/>
            <w:tcBorders>
              <w:top w:val="single" w:sz="4" w:space="0" w:color="000000"/>
              <w:left w:val="nil"/>
              <w:bottom w:val="single" w:sz="4" w:space="0" w:color="000000"/>
              <w:right w:val="single" w:sz="4" w:space="0" w:color="000000"/>
            </w:tcBorders>
            <w:shd w:val="clear" w:color="000000" w:fill="FFFFFF"/>
            <w:vAlign w:val="bottom"/>
          </w:tcPr>
          <w:p w14:paraId="7822F8BC" w14:textId="7C0F72F5" w:rsidR="00C318B4" w:rsidRPr="00C04A06" w:rsidRDefault="00C318B4" w:rsidP="00C318B4">
            <w:pPr>
              <w:jc w:val="right"/>
              <w:rPr>
                <w:rFonts w:cstheme="minorHAnsi"/>
                <w:b/>
              </w:rPr>
            </w:pPr>
            <w:r>
              <w:rPr>
                <w:rFonts w:ascii="Arial" w:hAnsi="Arial" w:cs="Arial"/>
                <w:color w:val="000000"/>
                <w:sz w:val="20"/>
                <w:szCs w:val="20"/>
              </w:rPr>
              <w:t>5.243.507,24</w:t>
            </w:r>
          </w:p>
        </w:tc>
        <w:tc>
          <w:tcPr>
            <w:tcW w:w="992" w:type="dxa"/>
            <w:tcBorders>
              <w:top w:val="single" w:sz="4" w:space="0" w:color="000000"/>
              <w:left w:val="nil"/>
              <w:bottom w:val="single" w:sz="4" w:space="0" w:color="000000"/>
              <w:right w:val="single" w:sz="4" w:space="0" w:color="000000"/>
            </w:tcBorders>
            <w:shd w:val="clear" w:color="000000" w:fill="FFFFFF"/>
            <w:vAlign w:val="bottom"/>
          </w:tcPr>
          <w:p w14:paraId="70AD3B6E" w14:textId="77BA2998" w:rsidR="00C318B4" w:rsidRPr="00C04A06" w:rsidRDefault="00C318B4" w:rsidP="00C318B4">
            <w:pPr>
              <w:jc w:val="right"/>
              <w:rPr>
                <w:rFonts w:cstheme="minorHAnsi"/>
                <w:b/>
              </w:rPr>
            </w:pPr>
            <w:r>
              <w:rPr>
                <w:rFonts w:ascii="Arial" w:hAnsi="Arial" w:cs="Arial"/>
                <w:color w:val="000000"/>
                <w:sz w:val="20"/>
                <w:szCs w:val="20"/>
              </w:rPr>
              <w:t>136,36</w:t>
            </w:r>
          </w:p>
        </w:tc>
        <w:tc>
          <w:tcPr>
            <w:tcW w:w="992" w:type="dxa"/>
            <w:tcBorders>
              <w:top w:val="single" w:sz="4" w:space="0" w:color="000000"/>
              <w:left w:val="nil"/>
              <w:bottom w:val="single" w:sz="4" w:space="0" w:color="000000"/>
              <w:right w:val="single" w:sz="4" w:space="0" w:color="000000"/>
            </w:tcBorders>
            <w:shd w:val="clear" w:color="000000" w:fill="FFFFFF"/>
            <w:vAlign w:val="bottom"/>
          </w:tcPr>
          <w:p w14:paraId="719CE6E3" w14:textId="3BDAB184" w:rsidR="00C318B4" w:rsidRPr="00C04A06" w:rsidRDefault="00C318B4" w:rsidP="00C318B4">
            <w:pPr>
              <w:jc w:val="right"/>
              <w:rPr>
                <w:rFonts w:cstheme="minorHAnsi"/>
                <w:b/>
              </w:rPr>
            </w:pPr>
            <w:r>
              <w:rPr>
                <w:rFonts w:ascii="Verdana" w:hAnsi="Verdana" w:cs="Calibri"/>
                <w:color w:val="000000"/>
                <w:sz w:val="18"/>
                <w:szCs w:val="18"/>
              </w:rPr>
              <w:t>40,29</w:t>
            </w:r>
          </w:p>
        </w:tc>
      </w:tr>
    </w:tbl>
    <w:p w14:paraId="5978A4E7" w14:textId="77777777" w:rsidR="004145CD" w:rsidRPr="00C04A06" w:rsidRDefault="004145CD" w:rsidP="009F2EDF">
      <w:pPr>
        <w:spacing w:line="240" w:lineRule="auto"/>
        <w:rPr>
          <w:rFonts w:cstheme="minorHAnsi"/>
          <w:b/>
          <w:highlight w:val="yellow"/>
        </w:rPr>
      </w:pPr>
    </w:p>
    <w:p w14:paraId="0A5A62BC" w14:textId="5896A35A" w:rsidR="00041292" w:rsidRPr="00426EF2" w:rsidRDefault="00B05EAF" w:rsidP="00FD7999">
      <w:pPr>
        <w:pBdr>
          <w:bottom w:val="single" w:sz="4" w:space="1" w:color="auto"/>
        </w:pBdr>
        <w:spacing w:after="0" w:line="240" w:lineRule="auto"/>
        <w:rPr>
          <w:rFonts w:cstheme="minorHAnsi"/>
          <w:b/>
          <w:i/>
          <w:iCs/>
          <w:u w:val="single"/>
        </w:rPr>
      </w:pPr>
      <w:bookmarkStart w:id="1" w:name="_Hlk139870468"/>
      <w:r w:rsidRPr="00426EF2">
        <w:rPr>
          <w:rFonts w:cstheme="minorHAnsi"/>
          <w:b/>
          <w:i/>
          <w:iCs/>
          <w:u w:val="single"/>
        </w:rPr>
        <w:t xml:space="preserve">ŠIFRA I </w:t>
      </w:r>
      <w:r w:rsidR="00041292" w:rsidRPr="00426EF2">
        <w:rPr>
          <w:rFonts w:cstheme="minorHAnsi"/>
          <w:b/>
          <w:i/>
          <w:iCs/>
          <w:u w:val="single"/>
        </w:rPr>
        <w:t>NAZIV PROGRAMA:</w:t>
      </w:r>
      <w:r w:rsidR="009B4D3A" w:rsidRPr="009B4D3A">
        <w:t xml:space="preserve"> </w:t>
      </w:r>
      <w:r w:rsidR="009B4D3A" w:rsidRPr="009B4D3A">
        <w:rPr>
          <w:rFonts w:cstheme="minorHAnsi"/>
          <w:b/>
          <w:i/>
          <w:iCs/>
          <w:u w:val="single"/>
        </w:rPr>
        <w:t>Program 131 Ulaganja u zdravstvo iznad standarda</w:t>
      </w:r>
      <w:r w:rsidR="00812D8A" w:rsidRPr="00426EF2">
        <w:rPr>
          <w:rFonts w:cstheme="minorHAnsi"/>
          <w:b/>
          <w:i/>
          <w:iCs/>
          <w:u w:val="single"/>
        </w:rPr>
        <w:tab/>
      </w:r>
    </w:p>
    <w:p w14:paraId="0271B14B" w14:textId="77777777" w:rsidR="00E53A28" w:rsidRPr="00C04A06" w:rsidRDefault="00E53A28" w:rsidP="00434AEE">
      <w:pPr>
        <w:spacing w:after="0" w:line="240" w:lineRule="auto"/>
        <w:rPr>
          <w:rFonts w:cstheme="minorHAnsi"/>
          <w:b/>
          <w:highlight w:val="yellow"/>
        </w:rPr>
      </w:pPr>
    </w:p>
    <w:p w14:paraId="6D10C009" w14:textId="6D5FAD61" w:rsidR="00565359" w:rsidRDefault="00565359" w:rsidP="00434AEE">
      <w:pPr>
        <w:spacing w:after="0" w:line="240" w:lineRule="auto"/>
        <w:rPr>
          <w:rFonts w:cstheme="minorHAnsi"/>
          <w:b/>
        </w:rPr>
      </w:pPr>
      <w:r w:rsidRPr="00C04A06">
        <w:rPr>
          <w:rFonts w:cstheme="minorHAnsi"/>
          <w:b/>
        </w:rPr>
        <w:t xml:space="preserve">SVRHA PROGRAMA: </w:t>
      </w:r>
    </w:p>
    <w:p w14:paraId="69AF90BB" w14:textId="77777777" w:rsidR="00160578" w:rsidRPr="00D56BA3" w:rsidRDefault="00160578" w:rsidP="00160578">
      <w:pPr>
        <w:spacing w:line="240" w:lineRule="auto"/>
        <w:jc w:val="both"/>
        <w:rPr>
          <w:rFonts w:eastAsia="Times New Roman" w:cstheme="minorHAnsi"/>
          <w:lang w:eastAsia="hr-HR"/>
        </w:rPr>
      </w:pPr>
      <w:r w:rsidRPr="00D56BA3">
        <w:rPr>
          <w:rFonts w:eastAsia="Times New Roman" w:cstheme="minorHAnsi"/>
          <w:lang w:eastAsia="hr-HR"/>
        </w:rPr>
        <w:t xml:space="preserve">Zavod za hitnu medicinu u sklopu svog edukacijskog centra provodi licencirane edukacije za sve zdravstvene radnike sa područja Karlovačke županije te Hrvatske. U projektu Hrvatskog zavoda za hitnu medicinu i Ministarstva zdravlja „Pokreni srce spasi život“ Zavod za hitnu medicinu sudjeluje u edukaciji građana laika </w:t>
      </w:r>
      <w:r w:rsidRPr="00D56BA3">
        <w:rPr>
          <w:rFonts w:eastAsia="Times New Roman" w:cstheme="minorHAnsi"/>
          <w:lang w:eastAsia="hr-HR"/>
        </w:rPr>
        <w:lastRenderedPageBreak/>
        <w:t>za upotrebu automatskih vanjskih defibrilatora. Sve navedene edukacije se obavljaju za sve zainteresirane građane (zdravstvene radnike i laike).</w:t>
      </w:r>
    </w:p>
    <w:p w14:paraId="0F504D99" w14:textId="77777777" w:rsidR="00160578" w:rsidRPr="00D56BA3" w:rsidRDefault="00160578" w:rsidP="00160578">
      <w:pPr>
        <w:spacing w:line="240" w:lineRule="auto"/>
        <w:jc w:val="both"/>
        <w:rPr>
          <w:rFonts w:eastAsia="Times New Roman" w:cstheme="minorHAnsi"/>
          <w:lang w:eastAsia="hr-HR"/>
        </w:rPr>
      </w:pPr>
      <w:r w:rsidRPr="00D56BA3">
        <w:rPr>
          <w:rFonts w:eastAsia="Times New Roman" w:cstheme="minorHAnsi"/>
          <w:lang w:eastAsia="hr-HR"/>
        </w:rPr>
        <w:t>Pružanje usluga medicinskog tima za potrebe osiguranja poslova tehničkog izvida, dopunskog općeg izvida minski sumnjivog područja i kontrolnih pregleda,</w:t>
      </w:r>
      <w:r w:rsidRPr="00D56BA3">
        <w:rPr>
          <w:rFonts w:cstheme="minorHAnsi"/>
        </w:rPr>
        <w:t xml:space="preserve"> </w:t>
      </w:r>
      <w:r w:rsidRPr="00D56BA3">
        <w:rPr>
          <w:rFonts w:eastAsia="Times New Roman" w:cstheme="minorHAnsi"/>
          <w:lang w:eastAsia="hr-HR"/>
        </w:rPr>
        <w:t xml:space="preserve">sukladno Zakonu o </w:t>
      </w:r>
      <w:proofErr w:type="spellStart"/>
      <w:r w:rsidRPr="00D56BA3">
        <w:rPr>
          <w:rFonts w:eastAsia="Times New Roman" w:cstheme="minorHAnsi"/>
          <w:lang w:eastAsia="hr-HR"/>
        </w:rPr>
        <w:t>protuminskom</w:t>
      </w:r>
      <w:proofErr w:type="spellEnd"/>
      <w:r w:rsidRPr="00D56BA3">
        <w:rPr>
          <w:rFonts w:eastAsia="Times New Roman" w:cstheme="minorHAnsi"/>
          <w:lang w:eastAsia="hr-HR"/>
        </w:rPr>
        <w:t xml:space="preserve"> djelovanju  i Pravilniku o načinu obavljanja i obilježavanja minski sumnjivog područja.</w:t>
      </w:r>
    </w:p>
    <w:p w14:paraId="16BD9D22" w14:textId="77777777" w:rsidR="00160578" w:rsidRPr="00D56BA3" w:rsidRDefault="00160578" w:rsidP="00160578">
      <w:pPr>
        <w:spacing w:line="240" w:lineRule="auto"/>
        <w:jc w:val="both"/>
        <w:rPr>
          <w:rFonts w:eastAsia="Times New Roman" w:cstheme="minorHAnsi"/>
          <w:lang w:eastAsia="hr-HR"/>
        </w:rPr>
      </w:pPr>
      <w:r w:rsidRPr="00D56BA3">
        <w:rPr>
          <w:rFonts w:eastAsia="Times New Roman" w:cstheme="minorHAnsi"/>
          <w:lang w:eastAsia="hr-HR"/>
        </w:rPr>
        <w:t>Suradnja sa Hrvatskim katoličkim sveučilištem na području zdravstveno – nastavne, istraživačke i stručne djelatnosti i praktičnog rada.</w:t>
      </w:r>
    </w:p>
    <w:p w14:paraId="1E3D9E0B" w14:textId="3C639F19" w:rsidR="00956A13" w:rsidRDefault="00160578" w:rsidP="00B72595">
      <w:pPr>
        <w:spacing w:line="240" w:lineRule="auto"/>
        <w:jc w:val="both"/>
        <w:rPr>
          <w:rFonts w:eastAsia="Times New Roman" w:cstheme="minorHAnsi"/>
          <w:lang w:eastAsia="hr-HR"/>
        </w:rPr>
      </w:pPr>
      <w:r w:rsidRPr="00D56BA3">
        <w:rPr>
          <w:rFonts w:eastAsia="Times New Roman" w:cstheme="minorHAnsi"/>
          <w:lang w:eastAsia="hr-HR"/>
        </w:rPr>
        <w:t>Zavod za hitnu medicinu Karlovačke županije je ishodio od Ministarstva zdravstva ovlaštenje za osposobljavanje kandidata za vozače iz nastavnog predmeta „Pružanje prve pomoći osobama ozlijeđenim u prometnoj nesreći“ koje će se provoditi u sklopu edukacijskog centra.</w:t>
      </w:r>
    </w:p>
    <w:p w14:paraId="0FB37070" w14:textId="36309685" w:rsidR="00687E64" w:rsidRPr="00B72595" w:rsidRDefault="00687E64" w:rsidP="00B72595">
      <w:pPr>
        <w:spacing w:line="240" w:lineRule="auto"/>
        <w:jc w:val="both"/>
        <w:rPr>
          <w:rFonts w:eastAsia="Times New Roman" w:cstheme="minorHAnsi"/>
          <w:lang w:eastAsia="hr-HR"/>
        </w:rPr>
      </w:pPr>
      <w:r w:rsidRPr="00687E64">
        <w:rPr>
          <w:rFonts w:eastAsia="Times New Roman" w:cstheme="minorHAnsi"/>
          <w:lang w:eastAsia="hr-HR"/>
        </w:rPr>
        <w:t>Energetska obnova zgrade sjedišta Zavoda za hitnu medicinu Karlovačke županije – NPOO.C6.1.R1-I1.04.0220</w:t>
      </w:r>
    </w:p>
    <w:p w14:paraId="019FA76D" w14:textId="6151C9B0" w:rsidR="00B36200" w:rsidRDefault="00565359" w:rsidP="00434AEE">
      <w:pPr>
        <w:spacing w:after="0" w:line="240" w:lineRule="auto"/>
        <w:rPr>
          <w:rFonts w:cstheme="minorHAnsi"/>
          <w:b/>
        </w:rPr>
      </w:pPr>
      <w:r w:rsidRPr="00C04A06">
        <w:rPr>
          <w:rFonts w:cstheme="minorHAnsi"/>
          <w:b/>
        </w:rPr>
        <w:t xml:space="preserve">POVEZANOST </w:t>
      </w:r>
      <w:r w:rsidR="008F50BE" w:rsidRPr="00C04A06">
        <w:rPr>
          <w:rFonts w:cstheme="minorHAnsi"/>
          <w:b/>
        </w:rPr>
        <w:t xml:space="preserve">PROGRAMA </w:t>
      </w:r>
      <w:r w:rsidRPr="00C04A06">
        <w:rPr>
          <w:rFonts w:cstheme="minorHAnsi"/>
          <w:b/>
        </w:rPr>
        <w:t xml:space="preserve">SA STRATEŠKIM DOKUMENTIMA: </w:t>
      </w:r>
    </w:p>
    <w:p w14:paraId="315C30B2" w14:textId="53B007BE" w:rsidR="00565359" w:rsidRPr="00E83BA4" w:rsidRDefault="009B4D3A" w:rsidP="00434AEE">
      <w:pPr>
        <w:spacing w:after="0" w:line="240" w:lineRule="auto"/>
        <w:rPr>
          <w:rFonts w:cstheme="minorHAnsi"/>
          <w:b/>
        </w:rPr>
      </w:pPr>
      <w:r w:rsidRPr="00D56BA3">
        <w:rPr>
          <w:rFonts w:eastAsia="Times New Roman" w:cstheme="minorHAnsi"/>
          <w:color w:val="000000"/>
          <w:lang w:eastAsia="ar-SA"/>
        </w:rPr>
        <w:t>Pružanje izvanbolničke hitne medicinske pomoći i edukacija zdravstvenih radnika</w:t>
      </w:r>
      <w:r w:rsidR="008928A9">
        <w:rPr>
          <w:rFonts w:eastAsia="Times New Roman" w:cstheme="minorHAnsi"/>
          <w:color w:val="000000"/>
          <w:lang w:eastAsia="ar-SA"/>
        </w:rPr>
        <w:t>.</w:t>
      </w:r>
    </w:p>
    <w:p w14:paraId="3AF7D197" w14:textId="77777777" w:rsidR="00D73B33" w:rsidRPr="00C04A06" w:rsidRDefault="00D73B33" w:rsidP="00434AEE">
      <w:pPr>
        <w:spacing w:after="0" w:line="240" w:lineRule="auto"/>
        <w:rPr>
          <w:rFonts w:cstheme="minorHAnsi"/>
          <w:b/>
          <w:highlight w:val="yellow"/>
        </w:rPr>
      </w:pPr>
    </w:p>
    <w:p w14:paraId="2471ECC0" w14:textId="19B34646" w:rsidR="00434AEE" w:rsidRDefault="00434AEE" w:rsidP="00434AEE">
      <w:pPr>
        <w:spacing w:after="0" w:line="240" w:lineRule="auto"/>
        <w:rPr>
          <w:rFonts w:cstheme="minorHAnsi"/>
          <w:b/>
        </w:rPr>
      </w:pPr>
      <w:r w:rsidRPr="00C04A06">
        <w:rPr>
          <w:rFonts w:cstheme="minorHAnsi"/>
          <w:b/>
        </w:rPr>
        <w:t>ZAKONSKE I DRUGE PODLOGE NA KOJIMA SE PROGRAM ZASNIVA:</w:t>
      </w:r>
      <w:r w:rsidR="00D3713E" w:rsidRPr="00C04A06">
        <w:rPr>
          <w:rFonts w:cstheme="minorHAnsi"/>
          <w:b/>
        </w:rPr>
        <w:t xml:space="preserve"> </w:t>
      </w:r>
    </w:p>
    <w:p w14:paraId="102149DA" w14:textId="381F27D3" w:rsidR="009B4D3A" w:rsidRPr="00D56BA3" w:rsidRDefault="009B4D3A" w:rsidP="009B4D3A">
      <w:pPr>
        <w:spacing w:after="0" w:line="240" w:lineRule="auto"/>
        <w:rPr>
          <w:rFonts w:cstheme="minorHAns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sidR="00160578">
        <w:rPr>
          <w:rFonts w:cstheme="minorHAnsi"/>
        </w:rPr>
        <w:t>,</w:t>
      </w:r>
      <w:r w:rsidR="00103889">
        <w:rPr>
          <w:rFonts w:cstheme="minorHAnsi"/>
        </w:rPr>
        <w:t xml:space="preserve"> </w:t>
      </w:r>
      <w:r w:rsidR="00160578">
        <w:rPr>
          <w:rFonts w:cstheme="minorHAnsi"/>
        </w:rPr>
        <w:t>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p>
    <w:p w14:paraId="5CADFD41" w14:textId="77777777" w:rsidR="00662460" w:rsidRDefault="00662460" w:rsidP="00662460">
      <w:pPr>
        <w:spacing w:after="0" w:line="240" w:lineRule="auto"/>
        <w:rPr>
          <w:rFonts w:cstheme="minorHAnsi"/>
          <w:highlight w:val="yellow"/>
        </w:rPr>
      </w:pPr>
    </w:p>
    <w:p w14:paraId="16D3E921" w14:textId="048B3638" w:rsidR="008C3520" w:rsidRDefault="008C3520" w:rsidP="00662460">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611C85F8" w14:textId="650F0C2C" w:rsidR="002D5F4F" w:rsidRDefault="009B4D3A" w:rsidP="002D5F4F">
      <w:pPr>
        <w:suppressAutoHyphens/>
        <w:snapToGrid w:val="0"/>
        <w:spacing w:after="0" w:line="240" w:lineRule="auto"/>
        <w:ind w:right="225"/>
        <w:jc w:val="both"/>
        <w:rPr>
          <w:rFonts w:eastAsia="Calibri" w:cstheme="minorHAnsi"/>
          <w:bCs/>
          <w:lang w:eastAsia="ar-SA"/>
        </w:rPr>
      </w:pPr>
      <w:r w:rsidRPr="00D56BA3">
        <w:rPr>
          <w:rFonts w:eastAsia="Calibri" w:cstheme="minorHAnsi"/>
          <w:bCs/>
          <w:lang w:eastAsia="ar-SA"/>
        </w:rPr>
        <w:t xml:space="preserve">Ostvareno je provođenje licenciranih edukacija za sve zdravstvene radnike sa područja Karlovačke županije te Hrvatske. Provođenjem projekta Hrvatskog zavoda za hitnu medicinu i Ministarstva zdravlja „Pokreni srce spasi život“ Zavod za hitnu medicinu sudjeluje u edukaciji građana laika za upotrebu automatskih vanjskih defibrilatora. </w:t>
      </w:r>
      <w:r w:rsidR="00736442">
        <w:rPr>
          <w:rFonts w:eastAsia="Calibri" w:cstheme="minorHAnsi"/>
          <w:bCs/>
          <w:lang w:eastAsia="ar-SA"/>
        </w:rPr>
        <w:t>Izvršeno je d</w:t>
      </w:r>
      <w:r w:rsidR="00736442" w:rsidRPr="00736442">
        <w:rPr>
          <w:rFonts w:eastAsia="Calibri" w:cstheme="minorHAnsi"/>
          <w:bCs/>
          <w:lang w:eastAsia="ar-SA"/>
        </w:rPr>
        <w:t>ežurstvo timova hitne medicinske službe na javnim događanjima</w:t>
      </w:r>
      <w:r w:rsidR="00736442">
        <w:rPr>
          <w:rFonts w:eastAsia="Calibri" w:cstheme="minorHAnsi"/>
          <w:bCs/>
          <w:lang w:eastAsia="ar-SA"/>
        </w:rPr>
        <w:t>:</w:t>
      </w:r>
      <w:r w:rsidR="00C318B4">
        <w:rPr>
          <w:rFonts w:eastAsia="Calibri" w:cstheme="minorHAnsi"/>
          <w:bCs/>
          <w:lang w:eastAsia="ar-SA"/>
        </w:rPr>
        <w:t xml:space="preserve"> </w:t>
      </w:r>
      <w:proofErr w:type="spellStart"/>
      <w:r w:rsidR="00C318B4">
        <w:rPr>
          <w:rFonts w:eastAsia="Calibri" w:cstheme="minorHAnsi"/>
          <w:bCs/>
          <w:lang w:eastAsia="ar-SA"/>
        </w:rPr>
        <w:t>biciklijada</w:t>
      </w:r>
      <w:proofErr w:type="spellEnd"/>
      <w:r w:rsidR="00736442">
        <w:rPr>
          <w:rFonts w:eastAsia="Calibri" w:cstheme="minorHAnsi"/>
          <w:bCs/>
          <w:lang w:eastAsia="ar-SA"/>
        </w:rPr>
        <w:t xml:space="preserve">, </w:t>
      </w:r>
      <w:proofErr w:type="spellStart"/>
      <w:r w:rsidR="005D5B17" w:rsidRPr="005D5B17">
        <w:rPr>
          <w:rFonts w:eastAsia="Calibri" w:cstheme="minorHAnsi"/>
          <w:bCs/>
          <w:lang w:eastAsia="ar-SA"/>
        </w:rPr>
        <w:t>Quatro</w:t>
      </w:r>
      <w:proofErr w:type="spellEnd"/>
      <w:r w:rsidR="005D5B17" w:rsidRPr="005D5B17">
        <w:rPr>
          <w:rFonts w:eastAsia="Calibri" w:cstheme="minorHAnsi"/>
          <w:bCs/>
          <w:lang w:eastAsia="ar-SA"/>
        </w:rPr>
        <w:t xml:space="preserve"> </w:t>
      </w:r>
      <w:proofErr w:type="spellStart"/>
      <w:r w:rsidR="005D5B17" w:rsidRPr="005D5B17">
        <w:rPr>
          <w:rFonts w:eastAsia="Calibri" w:cstheme="minorHAnsi"/>
          <w:bCs/>
          <w:lang w:eastAsia="ar-SA"/>
        </w:rPr>
        <w:t>River</w:t>
      </w:r>
      <w:proofErr w:type="spellEnd"/>
      <w:r w:rsidR="005D5B17" w:rsidRPr="005D5B17">
        <w:rPr>
          <w:rFonts w:eastAsia="Calibri" w:cstheme="minorHAnsi"/>
          <w:bCs/>
          <w:lang w:eastAsia="ar-SA"/>
        </w:rPr>
        <w:t xml:space="preserve"> Rally 202</w:t>
      </w:r>
      <w:r w:rsidR="00C318B4">
        <w:rPr>
          <w:rFonts w:eastAsia="Calibri" w:cstheme="minorHAnsi"/>
          <w:bCs/>
          <w:lang w:eastAsia="ar-SA"/>
        </w:rPr>
        <w:t>5</w:t>
      </w:r>
      <w:r w:rsidR="005D5B17">
        <w:rPr>
          <w:rFonts w:eastAsia="Calibri" w:cstheme="minorHAnsi"/>
          <w:bCs/>
          <w:lang w:eastAsia="ar-SA"/>
        </w:rPr>
        <w:t>.</w:t>
      </w:r>
      <w:r w:rsidR="002D5F4F">
        <w:rPr>
          <w:rFonts w:eastAsia="Calibri" w:cstheme="minorHAnsi"/>
          <w:bCs/>
          <w:lang w:eastAsia="ar-SA"/>
        </w:rPr>
        <w:t xml:space="preserve"> Izvršeno je dežurstvo za potrebe osiguranja poslova tehničkog izvida, dopunskog općeg izvida minski sumnjivih područja i kontrolnih pregleda.</w:t>
      </w:r>
    </w:p>
    <w:p w14:paraId="168FF2E2" w14:textId="77777777" w:rsidR="00687E64" w:rsidRDefault="00687E64" w:rsidP="002D5F4F">
      <w:pPr>
        <w:suppressAutoHyphens/>
        <w:snapToGrid w:val="0"/>
        <w:spacing w:after="0" w:line="240" w:lineRule="auto"/>
        <w:ind w:right="225"/>
        <w:jc w:val="both"/>
        <w:rPr>
          <w:rFonts w:eastAsia="Calibri" w:cstheme="minorHAnsi"/>
          <w:bCs/>
          <w:lang w:eastAsia="ar-SA"/>
        </w:rPr>
      </w:pPr>
    </w:p>
    <w:p w14:paraId="53D3CABC" w14:textId="77777777" w:rsidR="00687E64" w:rsidRPr="00687E64" w:rsidRDefault="00687E64" w:rsidP="00687E64">
      <w:pPr>
        <w:suppressAutoHyphens/>
        <w:snapToGrid w:val="0"/>
        <w:spacing w:after="0" w:line="240" w:lineRule="auto"/>
        <w:ind w:right="225"/>
        <w:jc w:val="both"/>
        <w:rPr>
          <w:rFonts w:eastAsia="Calibri" w:cstheme="minorHAnsi"/>
          <w:bCs/>
          <w:lang w:eastAsia="ar-SA"/>
        </w:rPr>
      </w:pPr>
      <w:r w:rsidRPr="00687E64">
        <w:rPr>
          <w:rFonts w:eastAsia="Calibri" w:cstheme="minorHAnsi"/>
          <w:bCs/>
          <w:lang w:eastAsia="ar-SA"/>
        </w:rPr>
        <w:t>Zavodu za hitnu medicinu Karlovačke županije dodijeljena su bespovratna sredstva Odlukom o financiranju za projektni prijedlog „Energetska obnova ZZHM Karlovačke županije - NPOO.C6.1.R1-I1.04.0220“ koji je prijavljen na Poziv na dodjelu bespovratnih sredstava "Energetska obnova zgrada javnog sektora", kod poziva: NPOO.C6.1.R1-I1.04 od strane Ministarstva prostornoga uređenja, graditeljstva i državne imovine, u okviru Nacionalnog plana oporavka i otpornosti 2021.-2026.</w:t>
      </w:r>
    </w:p>
    <w:p w14:paraId="7F156FBD" w14:textId="77777777" w:rsidR="00687E64" w:rsidRPr="00687E64" w:rsidRDefault="00687E64" w:rsidP="00687E64">
      <w:pPr>
        <w:suppressAutoHyphens/>
        <w:snapToGrid w:val="0"/>
        <w:spacing w:after="0" w:line="240" w:lineRule="auto"/>
        <w:ind w:right="225"/>
        <w:jc w:val="both"/>
        <w:rPr>
          <w:rFonts w:eastAsia="Calibri" w:cstheme="minorHAnsi"/>
          <w:bCs/>
          <w:lang w:eastAsia="ar-SA"/>
        </w:rPr>
      </w:pPr>
    </w:p>
    <w:p w14:paraId="734D7FE1" w14:textId="746C9B4B" w:rsidR="00687E64" w:rsidRDefault="00687E64" w:rsidP="00687E64">
      <w:pPr>
        <w:suppressAutoHyphens/>
        <w:snapToGrid w:val="0"/>
        <w:spacing w:after="0" w:line="240" w:lineRule="auto"/>
        <w:ind w:right="225"/>
        <w:jc w:val="both"/>
        <w:rPr>
          <w:rFonts w:eastAsia="Calibri" w:cstheme="minorHAnsi"/>
          <w:bCs/>
          <w:lang w:eastAsia="ar-SA"/>
        </w:rPr>
      </w:pPr>
      <w:r w:rsidRPr="00687E64">
        <w:rPr>
          <w:rFonts w:eastAsia="Calibri" w:cstheme="minorHAnsi"/>
          <w:bCs/>
          <w:lang w:eastAsia="ar-SA"/>
        </w:rPr>
        <w:t>Bespovratna sredstva iznose 187.560,49 eura.</w:t>
      </w:r>
    </w:p>
    <w:p w14:paraId="47AFF7F1" w14:textId="77777777" w:rsidR="00E80D60" w:rsidRDefault="00E80D60" w:rsidP="00662460">
      <w:pPr>
        <w:spacing w:after="0" w:line="240" w:lineRule="auto"/>
        <w:rPr>
          <w:rFonts w:cstheme="minorHAnsi"/>
          <w:b/>
          <w:bCs/>
        </w:rPr>
      </w:pPr>
    </w:p>
    <w:p w14:paraId="498545E4" w14:textId="0A2A5015" w:rsidR="00E80D60" w:rsidRDefault="00E80D60" w:rsidP="00662460">
      <w:pPr>
        <w:spacing w:after="0" w:line="240" w:lineRule="auto"/>
        <w:rPr>
          <w:rFonts w:cstheme="minorHAnsi"/>
          <w:b/>
          <w:bCs/>
        </w:rPr>
      </w:pPr>
      <w:r>
        <w:rPr>
          <w:rFonts w:cstheme="minorHAnsi"/>
          <w:b/>
          <w:bCs/>
        </w:rPr>
        <w:t>IZVRŠENJE FINANCIJSKOG PLANA</w:t>
      </w:r>
      <w:r w:rsidR="000A3913">
        <w:rPr>
          <w:rFonts w:cstheme="minorHAnsi"/>
          <w:b/>
          <w:bCs/>
        </w:rPr>
        <w:t xml:space="preserve"> ZA SIJEČANJ-</w:t>
      </w:r>
      <w:r w:rsidR="00B774C3">
        <w:rPr>
          <w:rFonts w:cstheme="minorHAnsi"/>
          <w:b/>
          <w:bCs/>
        </w:rPr>
        <w:t>LIPANJ</w:t>
      </w:r>
      <w:r w:rsidR="000A3913">
        <w:rPr>
          <w:rFonts w:cstheme="minorHAnsi"/>
          <w:b/>
          <w:bCs/>
        </w:rPr>
        <w:t xml:space="preserve"> 202</w:t>
      </w:r>
      <w:r w:rsidR="00B774C3">
        <w:rPr>
          <w:rFonts w:cstheme="minorHAnsi"/>
          <w:b/>
          <w:bCs/>
        </w:rPr>
        <w:t>5</w:t>
      </w:r>
      <w:r w:rsidR="000A3913">
        <w:rPr>
          <w:rFonts w:cstheme="minorHAnsi"/>
          <w:b/>
          <w:bCs/>
        </w:rPr>
        <w:t>.</w:t>
      </w:r>
    </w:p>
    <w:tbl>
      <w:tblPr>
        <w:tblStyle w:val="TableGrid"/>
        <w:tblW w:w="9776" w:type="dxa"/>
        <w:tblLayout w:type="fixed"/>
        <w:tblLook w:val="04A0" w:firstRow="1" w:lastRow="0" w:firstColumn="1" w:lastColumn="0" w:noHBand="0" w:noVBand="1"/>
      </w:tblPr>
      <w:tblGrid>
        <w:gridCol w:w="1129"/>
        <w:gridCol w:w="1418"/>
        <w:gridCol w:w="1417"/>
        <w:gridCol w:w="1276"/>
        <w:gridCol w:w="1276"/>
        <w:gridCol w:w="1276"/>
        <w:gridCol w:w="992"/>
        <w:gridCol w:w="992"/>
      </w:tblGrid>
      <w:tr w:rsidR="002B21B5" w14:paraId="209E6EB8" w14:textId="13BB6556" w:rsidTr="006646C2">
        <w:tc>
          <w:tcPr>
            <w:tcW w:w="1129" w:type="dxa"/>
          </w:tcPr>
          <w:p w14:paraId="6690C418" w14:textId="55C1CE0F" w:rsidR="002B21B5" w:rsidRDefault="002B21B5" w:rsidP="00662460">
            <w:pPr>
              <w:rPr>
                <w:rFonts w:cstheme="minorHAnsi"/>
                <w:b/>
                <w:bCs/>
              </w:rPr>
            </w:pPr>
            <w:r>
              <w:rPr>
                <w:rFonts w:cstheme="minorHAnsi"/>
                <w:b/>
                <w:bCs/>
              </w:rPr>
              <w:t>R. br.</w:t>
            </w:r>
          </w:p>
        </w:tc>
        <w:tc>
          <w:tcPr>
            <w:tcW w:w="1418" w:type="dxa"/>
          </w:tcPr>
          <w:p w14:paraId="5ABFCA26" w14:textId="1A2FC728" w:rsidR="002B21B5" w:rsidRDefault="002B21B5" w:rsidP="00662460">
            <w:pPr>
              <w:rPr>
                <w:rFonts w:cstheme="minorHAnsi"/>
                <w:b/>
                <w:bCs/>
              </w:rPr>
            </w:pPr>
            <w:r>
              <w:rPr>
                <w:rFonts w:cstheme="minorHAnsi"/>
                <w:b/>
                <w:bCs/>
              </w:rPr>
              <w:t>Naziv aktivnosti/projekta</w:t>
            </w:r>
          </w:p>
        </w:tc>
        <w:tc>
          <w:tcPr>
            <w:tcW w:w="1417" w:type="dxa"/>
          </w:tcPr>
          <w:p w14:paraId="2E23F203" w14:textId="5C5F5DAA" w:rsidR="002B21B5" w:rsidRPr="006E7B89" w:rsidRDefault="002B21B5" w:rsidP="006E7B89">
            <w:pPr>
              <w:rPr>
                <w:rFonts w:cstheme="minorHAnsi"/>
                <w:b/>
                <w:bCs/>
              </w:rPr>
            </w:pPr>
            <w:r w:rsidRPr="00E15078">
              <w:rPr>
                <w:rFonts w:cstheme="minorHAnsi"/>
                <w:b/>
                <w:bCs/>
              </w:rPr>
              <w:t xml:space="preserve">IZVRŠENJE </w:t>
            </w:r>
            <w:r w:rsidR="006B31FD">
              <w:rPr>
                <w:rFonts w:cstheme="minorHAnsi"/>
                <w:b/>
                <w:bCs/>
              </w:rPr>
              <w:t>01.01.-3</w:t>
            </w:r>
            <w:r w:rsidR="00C318B4">
              <w:rPr>
                <w:rFonts w:cstheme="minorHAnsi"/>
                <w:b/>
                <w:bCs/>
              </w:rPr>
              <w:t>0</w:t>
            </w:r>
            <w:r w:rsidR="006B31FD">
              <w:rPr>
                <w:rFonts w:cstheme="minorHAnsi"/>
                <w:b/>
                <w:bCs/>
              </w:rPr>
              <w:t>.</w:t>
            </w:r>
            <w:r w:rsidR="00C318B4">
              <w:rPr>
                <w:rFonts w:cstheme="minorHAnsi"/>
                <w:b/>
                <w:bCs/>
              </w:rPr>
              <w:t>06</w:t>
            </w:r>
            <w:r w:rsidR="006B31FD">
              <w:rPr>
                <w:rFonts w:cstheme="minorHAnsi"/>
                <w:b/>
                <w:bCs/>
              </w:rPr>
              <w:t>.</w:t>
            </w:r>
            <w:r w:rsidRPr="00E15078">
              <w:rPr>
                <w:rFonts w:cstheme="minorHAnsi"/>
                <w:b/>
                <w:bCs/>
              </w:rPr>
              <w:t>202</w:t>
            </w:r>
            <w:r w:rsidR="00C318B4">
              <w:rPr>
                <w:rFonts w:cstheme="minorHAnsi"/>
                <w:b/>
                <w:bCs/>
              </w:rPr>
              <w:t>4</w:t>
            </w:r>
            <w:r w:rsidRPr="00E15078">
              <w:rPr>
                <w:rFonts w:cstheme="minorHAnsi"/>
                <w:b/>
                <w:bCs/>
              </w:rPr>
              <w:t>.</w:t>
            </w:r>
          </w:p>
        </w:tc>
        <w:tc>
          <w:tcPr>
            <w:tcW w:w="1276" w:type="dxa"/>
          </w:tcPr>
          <w:p w14:paraId="1BFF793A" w14:textId="61AC6823" w:rsidR="002B21B5" w:rsidRPr="006E7B89" w:rsidRDefault="002B21B5" w:rsidP="006E7B89">
            <w:pPr>
              <w:rPr>
                <w:rFonts w:cstheme="minorHAnsi"/>
                <w:b/>
                <w:bCs/>
              </w:rPr>
            </w:pPr>
            <w:r w:rsidRPr="006E7B89">
              <w:rPr>
                <w:rFonts w:cstheme="minorHAnsi"/>
                <w:b/>
                <w:bCs/>
              </w:rPr>
              <w:t xml:space="preserve">PLAN </w:t>
            </w:r>
          </w:p>
          <w:p w14:paraId="0ABAF032" w14:textId="7B18BDAC" w:rsidR="002B21B5" w:rsidRDefault="002B21B5" w:rsidP="006E7B89">
            <w:pPr>
              <w:rPr>
                <w:rFonts w:cstheme="minorHAnsi"/>
                <w:b/>
                <w:bCs/>
              </w:rPr>
            </w:pPr>
            <w:r w:rsidRPr="006E7B89">
              <w:rPr>
                <w:rFonts w:cstheme="minorHAnsi"/>
                <w:b/>
                <w:bCs/>
              </w:rPr>
              <w:t>202</w:t>
            </w:r>
            <w:r w:rsidR="00C318B4">
              <w:rPr>
                <w:rFonts w:cstheme="minorHAnsi"/>
                <w:b/>
                <w:bCs/>
              </w:rPr>
              <w:t>5</w:t>
            </w:r>
            <w:r w:rsidRPr="006E7B89">
              <w:rPr>
                <w:rFonts w:cstheme="minorHAnsi"/>
                <w:b/>
                <w:bCs/>
              </w:rPr>
              <w:t>.</w:t>
            </w:r>
          </w:p>
        </w:tc>
        <w:tc>
          <w:tcPr>
            <w:tcW w:w="1276" w:type="dxa"/>
          </w:tcPr>
          <w:p w14:paraId="349BE83E" w14:textId="24EA3808" w:rsidR="002B21B5" w:rsidRPr="002B21B5" w:rsidRDefault="002B21B5" w:rsidP="002B21B5">
            <w:pPr>
              <w:rPr>
                <w:rFonts w:cstheme="minorHAnsi"/>
                <w:b/>
                <w:bCs/>
              </w:rPr>
            </w:pPr>
            <w:r w:rsidRPr="002B21B5">
              <w:rPr>
                <w:rFonts w:cstheme="minorHAnsi"/>
                <w:b/>
                <w:bCs/>
              </w:rPr>
              <w:t>I</w:t>
            </w:r>
            <w:r w:rsidR="006646C2">
              <w:rPr>
                <w:rFonts w:cstheme="minorHAnsi"/>
                <w:b/>
                <w:bCs/>
              </w:rPr>
              <w:t xml:space="preserve"> </w:t>
            </w:r>
            <w:r w:rsidRPr="002B21B5">
              <w:rPr>
                <w:rFonts w:cstheme="minorHAnsi"/>
                <w:b/>
                <w:bCs/>
              </w:rPr>
              <w:t xml:space="preserve">REBALANS </w:t>
            </w:r>
          </w:p>
          <w:p w14:paraId="1AC95A9F" w14:textId="309AEF7B" w:rsidR="002B21B5" w:rsidRPr="006E7B89" w:rsidRDefault="002B21B5" w:rsidP="002B21B5">
            <w:pPr>
              <w:rPr>
                <w:rFonts w:cstheme="minorHAnsi"/>
                <w:b/>
                <w:bCs/>
              </w:rPr>
            </w:pPr>
            <w:r w:rsidRPr="002B21B5">
              <w:rPr>
                <w:rFonts w:cstheme="minorHAnsi"/>
                <w:b/>
                <w:bCs/>
              </w:rPr>
              <w:t>202</w:t>
            </w:r>
            <w:r w:rsidR="00C318B4">
              <w:rPr>
                <w:rFonts w:cstheme="minorHAnsi"/>
                <w:b/>
                <w:bCs/>
              </w:rPr>
              <w:t>5</w:t>
            </w:r>
            <w:r w:rsidRPr="002B21B5">
              <w:rPr>
                <w:rFonts w:cstheme="minorHAnsi"/>
                <w:b/>
                <w:bCs/>
              </w:rPr>
              <w:t>.</w:t>
            </w:r>
          </w:p>
        </w:tc>
        <w:tc>
          <w:tcPr>
            <w:tcW w:w="1276" w:type="dxa"/>
          </w:tcPr>
          <w:p w14:paraId="409D6037" w14:textId="3228DCD8" w:rsidR="002B21B5" w:rsidRDefault="002B21B5" w:rsidP="00662460">
            <w:pPr>
              <w:rPr>
                <w:rFonts w:cstheme="minorHAnsi"/>
                <w:b/>
                <w:bCs/>
              </w:rPr>
            </w:pPr>
            <w:r w:rsidRPr="006E7B89">
              <w:rPr>
                <w:rFonts w:cstheme="minorHAnsi"/>
                <w:b/>
                <w:bCs/>
              </w:rPr>
              <w:t xml:space="preserve">IZVRŠENJE </w:t>
            </w:r>
            <w:r w:rsidR="006B31FD">
              <w:rPr>
                <w:rFonts w:cstheme="minorHAnsi"/>
                <w:b/>
                <w:bCs/>
              </w:rPr>
              <w:t>01.01.-3</w:t>
            </w:r>
            <w:r w:rsidR="00C318B4">
              <w:rPr>
                <w:rFonts w:cstheme="minorHAnsi"/>
                <w:b/>
                <w:bCs/>
              </w:rPr>
              <w:t>0</w:t>
            </w:r>
            <w:r w:rsidR="006B31FD">
              <w:rPr>
                <w:rFonts w:cstheme="minorHAnsi"/>
                <w:b/>
                <w:bCs/>
              </w:rPr>
              <w:t>.</w:t>
            </w:r>
            <w:r w:rsidR="00C318B4">
              <w:rPr>
                <w:rFonts w:cstheme="minorHAnsi"/>
                <w:b/>
                <w:bCs/>
              </w:rPr>
              <w:t>06</w:t>
            </w:r>
            <w:r w:rsidR="006B31FD">
              <w:rPr>
                <w:rFonts w:cstheme="minorHAnsi"/>
                <w:b/>
                <w:bCs/>
              </w:rPr>
              <w:t>.20</w:t>
            </w:r>
            <w:r w:rsidR="00C318B4">
              <w:rPr>
                <w:rFonts w:cstheme="minorHAnsi"/>
                <w:b/>
                <w:bCs/>
              </w:rPr>
              <w:t>25</w:t>
            </w:r>
            <w:r w:rsidR="006B31FD">
              <w:rPr>
                <w:rFonts w:cstheme="minorHAnsi"/>
                <w:b/>
                <w:bCs/>
              </w:rPr>
              <w:t>.</w:t>
            </w:r>
          </w:p>
        </w:tc>
        <w:tc>
          <w:tcPr>
            <w:tcW w:w="992" w:type="dxa"/>
          </w:tcPr>
          <w:p w14:paraId="708104B4" w14:textId="079FFBA5" w:rsidR="002B21B5" w:rsidRDefault="002B21B5" w:rsidP="00662460">
            <w:pPr>
              <w:rPr>
                <w:rFonts w:cstheme="minorHAnsi"/>
                <w:b/>
                <w:bCs/>
              </w:rPr>
            </w:pPr>
            <w:r>
              <w:rPr>
                <w:rFonts w:cstheme="minorHAnsi"/>
                <w:b/>
                <w:bCs/>
              </w:rPr>
              <w:t xml:space="preserve">INDEKS </w:t>
            </w:r>
            <w:r w:rsidR="001F7AC6">
              <w:rPr>
                <w:rFonts w:cstheme="minorHAnsi"/>
                <w:b/>
                <w:bCs/>
              </w:rPr>
              <w:t>6/3</w:t>
            </w:r>
          </w:p>
        </w:tc>
        <w:tc>
          <w:tcPr>
            <w:tcW w:w="992" w:type="dxa"/>
          </w:tcPr>
          <w:p w14:paraId="172B44E0" w14:textId="1783B51B" w:rsidR="002B21B5" w:rsidRDefault="002B21B5" w:rsidP="00662460">
            <w:pPr>
              <w:rPr>
                <w:rFonts w:cstheme="minorHAnsi"/>
                <w:b/>
                <w:bCs/>
              </w:rPr>
            </w:pPr>
            <w:r>
              <w:rPr>
                <w:rFonts w:cstheme="minorHAnsi"/>
                <w:b/>
                <w:bCs/>
              </w:rPr>
              <w:t>INDEKS</w:t>
            </w:r>
            <w:r w:rsidR="001F7AC6">
              <w:rPr>
                <w:rFonts w:cstheme="minorHAnsi"/>
                <w:b/>
                <w:bCs/>
              </w:rPr>
              <w:t xml:space="preserve"> 6/5</w:t>
            </w:r>
          </w:p>
        </w:tc>
      </w:tr>
      <w:tr w:rsidR="002B21B5" w14:paraId="3BA9B8CF" w14:textId="71FDF46D" w:rsidTr="006646C2">
        <w:tc>
          <w:tcPr>
            <w:tcW w:w="1129" w:type="dxa"/>
          </w:tcPr>
          <w:p w14:paraId="3DD90B9D" w14:textId="7923B743" w:rsidR="002B21B5" w:rsidRDefault="002B21B5" w:rsidP="006E7B89">
            <w:pPr>
              <w:jc w:val="center"/>
              <w:rPr>
                <w:rFonts w:cstheme="minorHAnsi"/>
                <w:b/>
                <w:bCs/>
              </w:rPr>
            </w:pPr>
            <w:r>
              <w:rPr>
                <w:rFonts w:cstheme="minorHAnsi"/>
                <w:b/>
                <w:bCs/>
              </w:rPr>
              <w:t>1</w:t>
            </w:r>
          </w:p>
        </w:tc>
        <w:tc>
          <w:tcPr>
            <w:tcW w:w="1418" w:type="dxa"/>
          </w:tcPr>
          <w:p w14:paraId="4A9F632C" w14:textId="6A3A6BEA" w:rsidR="002B21B5" w:rsidRDefault="002B21B5" w:rsidP="006E7B89">
            <w:pPr>
              <w:jc w:val="center"/>
              <w:rPr>
                <w:rFonts w:cstheme="minorHAnsi"/>
                <w:b/>
                <w:bCs/>
              </w:rPr>
            </w:pPr>
            <w:r>
              <w:rPr>
                <w:rFonts w:cstheme="minorHAnsi"/>
                <w:b/>
                <w:bCs/>
              </w:rPr>
              <w:t>2</w:t>
            </w:r>
          </w:p>
        </w:tc>
        <w:tc>
          <w:tcPr>
            <w:tcW w:w="1417" w:type="dxa"/>
          </w:tcPr>
          <w:p w14:paraId="3AD112E4" w14:textId="173D18D2" w:rsidR="002B21B5" w:rsidRDefault="002B21B5" w:rsidP="006E7B89">
            <w:pPr>
              <w:jc w:val="center"/>
              <w:rPr>
                <w:rFonts w:cstheme="minorHAnsi"/>
                <w:b/>
                <w:bCs/>
              </w:rPr>
            </w:pPr>
            <w:r>
              <w:rPr>
                <w:rFonts w:cstheme="minorHAnsi"/>
                <w:b/>
                <w:bCs/>
              </w:rPr>
              <w:t>3</w:t>
            </w:r>
          </w:p>
        </w:tc>
        <w:tc>
          <w:tcPr>
            <w:tcW w:w="1276" w:type="dxa"/>
          </w:tcPr>
          <w:p w14:paraId="5FAC605B" w14:textId="4AF4201D" w:rsidR="002B21B5" w:rsidRPr="006E7B89" w:rsidRDefault="002B21B5" w:rsidP="006E7B89">
            <w:pPr>
              <w:jc w:val="center"/>
              <w:rPr>
                <w:rFonts w:cstheme="minorHAnsi"/>
                <w:b/>
                <w:bCs/>
              </w:rPr>
            </w:pPr>
            <w:r>
              <w:rPr>
                <w:rFonts w:cstheme="minorHAnsi"/>
                <w:b/>
                <w:bCs/>
              </w:rPr>
              <w:t>4</w:t>
            </w:r>
          </w:p>
        </w:tc>
        <w:tc>
          <w:tcPr>
            <w:tcW w:w="1276" w:type="dxa"/>
          </w:tcPr>
          <w:p w14:paraId="3A86D878" w14:textId="1C789B7D" w:rsidR="002B21B5" w:rsidRDefault="002B21B5" w:rsidP="006E7B89">
            <w:pPr>
              <w:jc w:val="center"/>
              <w:rPr>
                <w:rFonts w:cstheme="minorHAnsi"/>
                <w:b/>
                <w:bCs/>
              </w:rPr>
            </w:pPr>
            <w:r>
              <w:rPr>
                <w:rFonts w:cstheme="minorHAnsi"/>
                <w:b/>
                <w:bCs/>
              </w:rPr>
              <w:t>5</w:t>
            </w:r>
          </w:p>
        </w:tc>
        <w:tc>
          <w:tcPr>
            <w:tcW w:w="1276" w:type="dxa"/>
          </w:tcPr>
          <w:p w14:paraId="72F966EF" w14:textId="2D8F56CA" w:rsidR="002B21B5" w:rsidRPr="006E7B89" w:rsidRDefault="002B21B5" w:rsidP="006E7B89">
            <w:pPr>
              <w:jc w:val="center"/>
              <w:rPr>
                <w:rFonts w:cstheme="minorHAnsi"/>
                <w:b/>
                <w:bCs/>
              </w:rPr>
            </w:pPr>
            <w:r>
              <w:rPr>
                <w:rFonts w:cstheme="minorHAnsi"/>
                <w:b/>
                <w:bCs/>
              </w:rPr>
              <w:t>6</w:t>
            </w:r>
          </w:p>
        </w:tc>
        <w:tc>
          <w:tcPr>
            <w:tcW w:w="992" w:type="dxa"/>
          </w:tcPr>
          <w:p w14:paraId="64EEE3E5" w14:textId="1F5A084D" w:rsidR="002B21B5" w:rsidRDefault="002B21B5" w:rsidP="006E7B89">
            <w:pPr>
              <w:jc w:val="center"/>
              <w:rPr>
                <w:rFonts w:cstheme="minorHAnsi"/>
                <w:b/>
                <w:bCs/>
              </w:rPr>
            </w:pPr>
            <w:r>
              <w:rPr>
                <w:rFonts w:cstheme="minorHAnsi"/>
                <w:b/>
                <w:bCs/>
              </w:rPr>
              <w:t>7</w:t>
            </w:r>
          </w:p>
        </w:tc>
        <w:tc>
          <w:tcPr>
            <w:tcW w:w="992" w:type="dxa"/>
          </w:tcPr>
          <w:p w14:paraId="3696FC80" w14:textId="5BFD2526" w:rsidR="002B21B5" w:rsidRDefault="002B21B5" w:rsidP="006E7B89">
            <w:pPr>
              <w:jc w:val="center"/>
              <w:rPr>
                <w:rFonts w:cstheme="minorHAnsi"/>
                <w:b/>
                <w:bCs/>
              </w:rPr>
            </w:pPr>
            <w:r>
              <w:rPr>
                <w:rFonts w:cstheme="minorHAnsi"/>
                <w:b/>
                <w:bCs/>
              </w:rPr>
              <w:t>8</w:t>
            </w:r>
          </w:p>
        </w:tc>
      </w:tr>
      <w:tr w:rsidR="00C318B4" w14:paraId="71EBA49F" w14:textId="59617A90" w:rsidTr="00A331D0">
        <w:tc>
          <w:tcPr>
            <w:tcW w:w="1129" w:type="dxa"/>
          </w:tcPr>
          <w:p w14:paraId="790A5019" w14:textId="49EC7728" w:rsidR="00C318B4" w:rsidRDefault="00C318B4" w:rsidP="00C318B4">
            <w:pPr>
              <w:rPr>
                <w:rFonts w:cstheme="minorHAnsi"/>
                <w:b/>
                <w:bCs/>
              </w:rPr>
            </w:pPr>
            <w:bookmarkStart w:id="2" w:name="_Hlk140077650"/>
            <w:r>
              <w:rPr>
                <w:rFonts w:cstheme="minorHAnsi"/>
                <w:b/>
                <w:bCs/>
              </w:rPr>
              <w:t>1.</w:t>
            </w:r>
          </w:p>
        </w:tc>
        <w:tc>
          <w:tcPr>
            <w:tcW w:w="1418" w:type="dxa"/>
            <w:shd w:val="clear" w:color="auto" w:fill="auto"/>
          </w:tcPr>
          <w:p w14:paraId="1BAFC552" w14:textId="6ACA62E0" w:rsidR="00C318B4" w:rsidRDefault="00C318B4" w:rsidP="00C318B4">
            <w:pPr>
              <w:rPr>
                <w:rFonts w:cstheme="minorHAnsi"/>
                <w:b/>
                <w:bCs/>
              </w:rPr>
            </w:pPr>
            <w:r w:rsidRPr="00652243">
              <w:rPr>
                <w:rFonts w:cstheme="minorHAnsi"/>
              </w:rPr>
              <w:t xml:space="preserve">A100050 </w:t>
            </w:r>
            <w:r w:rsidRPr="00207322">
              <w:rPr>
                <w:rFonts w:cstheme="minorHAnsi"/>
              </w:rPr>
              <w:t>Sufinanciranje ulaganja u zdravstvene ustanove</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6C1BC99A" w14:textId="4A5B6262" w:rsidR="00C318B4" w:rsidRPr="006B31FD" w:rsidRDefault="00C318B4" w:rsidP="00C318B4">
            <w:pPr>
              <w:rPr>
                <w:rFonts w:cstheme="minorHAnsi"/>
                <w:b/>
                <w:bCs/>
              </w:rPr>
            </w:pPr>
            <w:r>
              <w:rPr>
                <w:rFonts w:ascii="Arial" w:hAnsi="Arial" w:cs="Arial"/>
                <w:color w:val="000000"/>
                <w:sz w:val="20"/>
                <w:szCs w:val="20"/>
              </w:rPr>
              <w:t>33.235,14</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131A68B" w14:textId="2EDA35B9" w:rsidR="00C318B4" w:rsidRPr="006B31FD" w:rsidRDefault="00C318B4" w:rsidP="00C318B4">
            <w:pPr>
              <w:rPr>
                <w:rFonts w:cstheme="minorHAnsi"/>
                <w:b/>
                <w:bCs/>
              </w:rPr>
            </w:pPr>
            <w:r>
              <w:rPr>
                <w:rFonts w:ascii="Arial" w:hAnsi="Arial" w:cs="Arial"/>
                <w:color w:val="000000"/>
                <w:sz w:val="20"/>
                <w:szCs w:val="20"/>
              </w:rPr>
              <w:t>252.560,00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0BF7E96" w14:textId="044BD82C" w:rsidR="00C318B4" w:rsidRPr="006B31FD" w:rsidRDefault="00C318B4" w:rsidP="00C318B4">
            <w:pPr>
              <w:rPr>
                <w:rFonts w:cstheme="minorHAnsi"/>
                <w:b/>
                <w:bCs/>
              </w:rPr>
            </w:pPr>
            <w:r>
              <w:rPr>
                <w:rFonts w:ascii="Arial" w:hAnsi="Arial" w:cs="Arial"/>
                <w:color w:val="000000"/>
                <w:sz w:val="20"/>
                <w:szCs w:val="20"/>
              </w:rPr>
              <w:t>285.471,60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8CEEE7A" w14:textId="6CB0BAEA" w:rsidR="00C318B4" w:rsidRPr="006B31FD" w:rsidRDefault="00C318B4" w:rsidP="00C318B4">
            <w:pPr>
              <w:rPr>
                <w:rFonts w:cstheme="minorHAnsi"/>
                <w:b/>
                <w:bCs/>
              </w:rPr>
            </w:pPr>
            <w:r>
              <w:rPr>
                <w:rFonts w:ascii="Arial" w:hAnsi="Arial" w:cs="Arial"/>
                <w:color w:val="000000"/>
                <w:sz w:val="20"/>
                <w:szCs w:val="20"/>
              </w:rPr>
              <w:t>20.921,95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259F78D7" w14:textId="52FFA648" w:rsidR="00C318B4" w:rsidRPr="006B31FD" w:rsidRDefault="00C318B4" w:rsidP="00C318B4">
            <w:pPr>
              <w:rPr>
                <w:rFonts w:cstheme="minorHAnsi"/>
                <w:b/>
                <w:bCs/>
              </w:rPr>
            </w:pPr>
            <w:r>
              <w:rPr>
                <w:rFonts w:ascii="Arial" w:hAnsi="Arial" w:cs="Arial"/>
                <w:color w:val="000000"/>
                <w:sz w:val="20"/>
                <w:szCs w:val="20"/>
              </w:rPr>
              <w:t>62,95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BA7CBC5" w14:textId="349AFAFD" w:rsidR="00C318B4" w:rsidRPr="006B31FD" w:rsidRDefault="00C318B4" w:rsidP="00C318B4">
            <w:pPr>
              <w:rPr>
                <w:rFonts w:cstheme="minorHAnsi"/>
                <w:b/>
                <w:bCs/>
              </w:rPr>
            </w:pPr>
            <w:r>
              <w:rPr>
                <w:rFonts w:ascii="Verdana" w:hAnsi="Verdana" w:cs="Calibri"/>
                <w:color w:val="000000"/>
                <w:sz w:val="18"/>
                <w:szCs w:val="18"/>
              </w:rPr>
              <w:t>7,33</w:t>
            </w:r>
          </w:p>
        </w:tc>
      </w:tr>
      <w:bookmarkEnd w:id="2"/>
      <w:tr w:rsidR="00A331D0" w14:paraId="4FD11D8F" w14:textId="3F40F5CB" w:rsidTr="00A331D0">
        <w:tc>
          <w:tcPr>
            <w:tcW w:w="1129" w:type="dxa"/>
          </w:tcPr>
          <w:p w14:paraId="781763C4" w14:textId="26765EF1" w:rsidR="00A331D0" w:rsidRDefault="00A331D0" w:rsidP="00A331D0">
            <w:pPr>
              <w:rPr>
                <w:rFonts w:cstheme="minorHAnsi"/>
                <w:b/>
                <w:bCs/>
              </w:rPr>
            </w:pPr>
            <w:r>
              <w:rPr>
                <w:rFonts w:cstheme="minorHAnsi"/>
                <w:b/>
                <w:bCs/>
              </w:rPr>
              <w:t>2.</w:t>
            </w:r>
          </w:p>
        </w:tc>
        <w:tc>
          <w:tcPr>
            <w:tcW w:w="1418" w:type="dxa"/>
            <w:shd w:val="clear" w:color="auto" w:fill="auto"/>
          </w:tcPr>
          <w:p w14:paraId="345B47B8" w14:textId="58FBD06D" w:rsidR="00A331D0" w:rsidRDefault="00A331D0" w:rsidP="00A331D0">
            <w:pPr>
              <w:rPr>
                <w:rFonts w:cstheme="minorHAnsi"/>
                <w:b/>
                <w:bCs/>
              </w:rPr>
            </w:pPr>
            <w:r w:rsidRPr="00652243">
              <w:rPr>
                <w:rFonts w:cstheme="minorHAnsi"/>
              </w:rPr>
              <w:t xml:space="preserve">A100183 </w:t>
            </w:r>
            <w:r w:rsidRPr="00207322">
              <w:rPr>
                <w:rFonts w:cstheme="minorHAnsi"/>
              </w:rPr>
              <w:t xml:space="preserve">Županijske javne </w:t>
            </w:r>
            <w:r w:rsidRPr="00207322">
              <w:rPr>
                <w:rFonts w:cstheme="minorHAnsi"/>
              </w:rPr>
              <w:lastRenderedPageBreak/>
              <w:t>potrebe u zdravstvu</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2B70511B" w14:textId="1047D332" w:rsidR="00A331D0" w:rsidRPr="006B31FD" w:rsidRDefault="00A331D0" w:rsidP="00A331D0">
            <w:pPr>
              <w:rPr>
                <w:rFonts w:cstheme="minorHAnsi"/>
                <w:b/>
                <w:bCs/>
              </w:rPr>
            </w:pPr>
            <w:r>
              <w:rPr>
                <w:rFonts w:ascii="Arial" w:hAnsi="Arial" w:cs="Arial"/>
                <w:color w:val="000000"/>
                <w:sz w:val="20"/>
                <w:szCs w:val="20"/>
              </w:rPr>
              <w:lastRenderedPageBreak/>
              <w:t>15.000,00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CDB3EE1" w14:textId="321D33C1" w:rsidR="00A331D0" w:rsidRPr="006B31FD" w:rsidRDefault="00A331D0" w:rsidP="00A331D0">
            <w:pPr>
              <w:rPr>
                <w:rFonts w:cstheme="minorHAnsi"/>
                <w:b/>
                <w:bCs/>
              </w:rPr>
            </w:pPr>
            <w:r>
              <w:rPr>
                <w:rFonts w:ascii="Arial" w:hAnsi="Arial" w:cs="Arial"/>
                <w:color w:val="000000"/>
                <w:sz w:val="20"/>
                <w:szCs w:val="20"/>
              </w:rPr>
              <w:t> </w:t>
            </w:r>
            <w:r w:rsidR="00DB4E60">
              <w:rPr>
                <w:rFonts w:ascii="Arial" w:hAnsi="Arial" w:cs="Arial"/>
                <w:color w:val="000000"/>
                <w:sz w:val="20"/>
                <w:szCs w:val="20"/>
              </w:rPr>
              <w:t>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B76DB31" w14:textId="2EBBA86E" w:rsidR="00A331D0" w:rsidRPr="006B31FD" w:rsidRDefault="00A331D0" w:rsidP="00A331D0">
            <w:pPr>
              <w:rPr>
                <w:rFonts w:cstheme="minorHAnsi"/>
                <w:b/>
                <w:bCs/>
              </w:rPr>
            </w:pPr>
            <w:r>
              <w:rPr>
                <w:rFonts w:ascii="Arial" w:hAnsi="Arial" w:cs="Arial"/>
                <w:color w:val="000000"/>
                <w:sz w:val="20"/>
                <w:szCs w:val="20"/>
              </w:rPr>
              <w:t>226.380,00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7207F9D4" w14:textId="5B747500" w:rsidR="00A331D0" w:rsidRPr="006B31FD" w:rsidRDefault="00A331D0" w:rsidP="00A331D0">
            <w:pPr>
              <w:rPr>
                <w:rFonts w:cstheme="minorHAnsi"/>
                <w:b/>
                <w:bCs/>
              </w:rPr>
            </w:pPr>
            <w:r>
              <w:rPr>
                <w:rFonts w:ascii="Arial" w:hAnsi="Arial" w:cs="Arial"/>
                <w:color w:val="000000"/>
                <w:sz w:val="20"/>
                <w:szCs w:val="20"/>
              </w:rPr>
              <w:t> </w:t>
            </w:r>
            <w:r w:rsidR="00DB4E60">
              <w:rPr>
                <w:rFonts w:ascii="Arial" w:hAnsi="Arial" w:cs="Arial"/>
                <w:color w:val="000000"/>
                <w:sz w:val="20"/>
                <w:szCs w:val="20"/>
              </w:rPr>
              <w:t>0,00</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7082DC8" w14:textId="620D0772" w:rsidR="00A331D0" w:rsidRPr="006B31FD" w:rsidRDefault="00A331D0" w:rsidP="00A331D0">
            <w:pPr>
              <w:rPr>
                <w:rFonts w:cstheme="minorHAnsi"/>
                <w:b/>
                <w:bCs/>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A22538C" w14:textId="28E39B13" w:rsidR="00A331D0" w:rsidRPr="006B31FD" w:rsidRDefault="00A331D0" w:rsidP="00A331D0">
            <w:pPr>
              <w:rPr>
                <w:rFonts w:cstheme="minorHAnsi"/>
                <w:b/>
                <w:bCs/>
              </w:rPr>
            </w:pPr>
            <w:r>
              <w:rPr>
                <w:rFonts w:ascii="Verdana" w:hAnsi="Verdana" w:cs="Calibri"/>
                <w:color w:val="000000"/>
                <w:sz w:val="18"/>
                <w:szCs w:val="18"/>
              </w:rPr>
              <w:t> </w:t>
            </w:r>
          </w:p>
        </w:tc>
      </w:tr>
      <w:tr w:rsidR="00A331D0" w14:paraId="74013F4A" w14:textId="77777777" w:rsidTr="00A331D0">
        <w:tc>
          <w:tcPr>
            <w:tcW w:w="1129" w:type="dxa"/>
          </w:tcPr>
          <w:p w14:paraId="5D12E2C8" w14:textId="08E0196D" w:rsidR="00A331D0" w:rsidRDefault="00A331D0" w:rsidP="00A331D0">
            <w:pPr>
              <w:rPr>
                <w:rFonts w:cstheme="minorHAnsi"/>
                <w:b/>
                <w:bCs/>
              </w:rPr>
            </w:pPr>
            <w:r>
              <w:rPr>
                <w:rFonts w:cstheme="minorHAnsi"/>
                <w:b/>
                <w:bCs/>
              </w:rPr>
              <w:t>3.</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8930466" w14:textId="138BDC62" w:rsidR="00A331D0" w:rsidRPr="00687E64" w:rsidRDefault="00A331D0" w:rsidP="00A331D0">
            <w:pPr>
              <w:rPr>
                <w:rFonts w:cstheme="minorHAnsi"/>
              </w:rPr>
            </w:pPr>
            <w:r w:rsidRPr="00687E64">
              <w:rPr>
                <w:rFonts w:cstheme="minorHAnsi"/>
                <w:color w:val="000000"/>
                <w:sz w:val="20"/>
                <w:szCs w:val="20"/>
              </w:rPr>
              <w:t>K100055 Energetska obnova zgrade ZZHM KŽ - NPOO.C6.1.R1-I1.04.0220.</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7B1C8C8D" w14:textId="77926208" w:rsidR="00A331D0" w:rsidRPr="00687E64" w:rsidRDefault="00A331D0" w:rsidP="00A331D0">
            <w:pPr>
              <w:rPr>
                <w:rFonts w:cstheme="minorHAnsi"/>
                <w:color w:val="000000"/>
                <w:sz w:val="20"/>
                <w:szCs w:val="20"/>
              </w:rPr>
            </w:pPr>
            <w:r w:rsidRPr="00687E64">
              <w:rPr>
                <w:rFonts w:cstheme="minorHAnsi"/>
                <w:color w:val="000000"/>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148F2B7" w14:textId="45C7C338" w:rsidR="00A331D0" w:rsidRPr="00687E64" w:rsidRDefault="00A331D0" w:rsidP="00A331D0">
            <w:pPr>
              <w:rPr>
                <w:rFonts w:cstheme="minorHAnsi"/>
                <w:color w:val="000000"/>
                <w:sz w:val="20"/>
                <w:szCs w:val="20"/>
              </w:rPr>
            </w:pPr>
            <w:r w:rsidRPr="00687E64">
              <w:rPr>
                <w:rFonts w:cstheme="minorHAnsi"/>
                <w:color w:val="000000"/>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69402C4" w14:textId="1B990DFE" w:rsidR="00A331D0" w:rsidRPr="00687E64" w:rsidRDefault="00A331D0" w:rsidP="00A331D0">
            <w:pPr>
              <w:rPr>
                <w:rFonts w:cstheme="minorHAnsi"/>
                <w:color w:val="000000"/>
                <w:sz w:val="20"/>
                <w:szCs w:val="20"/>
              </w:rPr>
            </w:pPr>
            <w:r w:rsidRPr="00687E64">
              <w:rPr>
                <w:rFonts w:cstheme="minorHAnsi"/>
                <w:color w:val="000000"/>
                <w:sz w:val="20"/>
                <w:szCs w:val="20"/>
              </w:rPr>
              <w:t>187.560,49</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73ADA17" w14:textId="59BA8A29" w:rsidR="00A331D0" w:rsidRPr="00687E64" w:rsidRDefault="00A331D0" w:rsidP="00A331D0">
            <w:pPr>
              <w:rPr>
                <w:rFonts w:cstheme="minorHAnsi"/>
                <w:color w:val="000000"/>
                <w:sz w:val="20"/>
                <w:szCs w:val="20"/>
              </w:rPr>
            </w:pPr>
            <w:r w:rsidRPr="00687E64">
              <w:rPr>
                <w:rFonts w:cstheme="minorHAnsi"/>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7CD89BB" w14:textId="64532C45" w:rsidR="00A331D0" w:rsidRDefault="00A331D0" w:rsidP="00A331D0">
            <w:pPr>
              <w:rPr>
                <w:rFonts w:ascii="Arial" w:hAnsi="Arial" w:cs="Arial"/>
                <w:color w:val="000000"/>
                <w:sz w:val="20"/>
                <w:szCs w:val="20"/>
              </w:rPr>
            </w:pPr>
            <w:r>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329C1EC" w14:textId="65D64A0D" w:rsidR="00A331D0" w:rsidRDefault="00A331D0" w:rsidP="00A331D0">
            <w:pPr>
              <w:rPr>
                <w:rFonts w:ascii="Verdana" w:hAnsi="Verdana" w:cs="Calibri"/>
                <w:color w:val="000000"/>
                <w:sz w:val="18"/>
                <w:szCs w:val="18"/>
              </w:rPr>
            </w:pPr>
            <w:r>
              <w:rPr>
                <w:rFonts w:ascii="Verdana" w:hAnsi="Verdana" w:cs="Calibri"/>
                <w:color w:val="000000"/>
                <w:sz w:val="18"/>
                <w:szCs w:val="18"/>
              </w:rPr>
              <w:t> </w:t>
            </w:r>
          </w:p>
        </w:tc>
      </w:tr>
      <w:tr w:rsidR="00A331D0" w14:paraId="43A2EB71" w14:textId="3031FF9C" w:rsidTr="00A331D0">
        <w:tc>
          <w:tcPr>
            <w:tcW w:w="1129" w:type="dxa"/>
          </w:tcPr>
          <w:p w14:paraId="04654112" w14:textId="4CE3982A" w:rsidR="00A331D0" w:rsidRDefault="00A331D0" w:rsidP="00A331D0">
            <w:pPr>
              <w:rPr>
                <w:rFonts w:cstheme="minorHAnsi"/>
                <w:b/>
                <w:bCs/>
              </w:rPr>
            </w:pPr>
            <w:r>
              <w:rPr>
                <w:rFonts w:cstheme="minorHAnsi"/>
                <w:b/>
                <w:bCs/>
              </w:rPr>
              <w:t>Ukupno program:</w:t>
            </w:r>
          </w:p>
        </w:tc>
        <w:tc>
          <w:tcPr>
            <w:tcW w:w="1418" w:type="dxa"/>
            <w:shd w:val="clear" w:color="auto" w:fill="auto"/>
          </w:tcPr>
          <w:p w14:paraId="3B7DF933" w14:textId="77777777" w:rsidR="00A331D0" w:rsidRDefault="00A331D0" w:rsidP="00A331D0">
            <w:pPr>
              <w:rPr>
                <w:rFonts w:cstheme="minorHAnsi"/>
                <w:b/>
                <w:bCs/>
              </w:rPr>
            </w:pP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6DA7F5F8" w14:textId="23F5FF6C" w:rsidR="00A331D0" w:rsidRPr="00D80342" w:rsidRDefault="00A331D0" w:rsidP="00A331D0">
            <w:pPr>
              <w:rPr>
                <w:rFonts w:cstheme="minorHAnsi"/>
              </w:rPr>
            </w:pPr>
            <w:r>
              <w:rPr>
                <w:rFonts w:ascii="Arial" w:hAnsi="Arial" w:cs="Arial"/>
                <w:color w:val="000000"/>
                <w:sz w:val="20"/>
                <w:szCs w:val="20"/>
              </w:rPr>
              <w:t>48.235,14</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ACDF310" w14:textId="2F548B1B" w:rsidR="00A331D0" w:rsidRPr="00D80342" w:rsidRDefault="00A331D0" w:rsidP="00A331D0">
            <w:pPr>
              <w:rPr>
                <w:rFonts w:cstheme="minorHAnsi"/>
              </w:rPr>
            </w:pPr>
            <w:r>
              <w:rPr>
                <w:rFonts w:ascii="Arial" w:hAnsi="Arial" w:cs="Arial"/>
                <w:color w:val="000000"/>
                <w:sz w:val="20"/>
                <w:szCs w:val="20"/>
              </w:rPr>
              <w:t>252.560,00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294AAB5" w14:textId="59695F7A" w:rsidR="00A331D0" w:rsidRPr="00D80342" w:rsidRDefault="00A331D0" w:rsidP="00A331D0">
            <w:pPr>
              <w:rPr>
                <w:rFonts w:cstheme="minorHAnsi"/>
              </w:rPr>
            </w:pPr>
            <w:r>
              <w:rPr>
                <w:rFonts w:ascii="Arial" w:hAnsi="Arial" w:cs="Arial"/>
                <w:color w:val="000000"/>
                <w:sz w:val="20"/>
                <w:szCs w:val="20"/>
              </w:rPr>
              <w:t>699.412,09</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79F2AF56" w14:textId="3A80AEE7" w:rsidR="00A331D0" w:rsidRPr="00D80342" w:rsidRDefault="00A331D0" w:rsidP="00A331D0">
            <w:pPr>
              <w:rPr>
                <w:rFonts w:cstheme="minorHAnsi"/>
              </w:rPr>
            </w:pPr>
            <w:r>
              <w:rPr>
                <w:rFonts w:ascii="Arial" w:hAnsi="Arial" w:cs="Arial"/>
                <w:color w:val="000000"/>
                <w:sz w:val="20"/>
                <w:szCs w:val="20"/>
              </w:rPr>
              <w:t>20.921,95</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6E3D6043" w14:textId="75C296C0" w:rsidR="00A331D0" w:rsidRPr="00D80342" w:rsidRDefault="00A331D0" w:rsidP="00A331D0">
            <w:pPr>
              <w:rPr>
                <w:rFonts w:cstheme="minorHAnsi"/>
              </w:rPr>
            </w:pPr>
            <w:r>
              <w:rPr>
                <w:rFonts w:ascii="Arial" w:hAnsi="Arial" w:cs="Arial"/>
                <w:color w:val="000000"/>
                <w:sz w:val="20"/>
                <w:szCs w:val="20"/>
              </w:rPr>
              <w:t>43,37</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927D400" w14:textId="451E44DA" w:rsidR="00A331D0" w:rsidRPr="00D80342" w:rsidRDefault="00A331D0" w:rsidP="00A331D0">
            <w:pPr>
              <w:rPr>
                <w:rFonts w:cstheme="minorHAnsi"/>
              </w:rPr>
            </w:pPr>
            <w:r>
              <w:rPr>
                <w:rFonts w:ascii="Verdana" w:hAnsi="Verdana" w:cs="Calibri"/>
                <w:color w:val="000000"/>
                <w:sz w:val="18"/>
                <w:szCs w:val="18"/>
              </w:rPr>
              <w:t>2,99</w:t>
            </w:r>
          </w:p>
        </w:tc>
      </w:tr>
    </w:tbl>
    <w:p w14:paraId="66719E95" w14:textId="77777777" w:rsidR="00687E64" w:rsidRDefault="00687E64" w:rsidP="008928A9">
      <w:pPr>
        <w:spacing w:after="0" w:line="240" w:lineRule="auto"/>
        <w:rPr>
          <w:rFonts w:cstheme="minorHAnsi"/>
          <w:b/>
        </w:rPr>
      </w:pPr>
      <w:bookmarkStart w:id="3" w:name="_Hlk140077694"/>
    </w:p>
    <w:p w14:paraId="22459AE8" w14:textId="186B4638" w:rsidR="008928A9" w:rsidRPr="007B0E36" w:rsidRDefault="00662460" w:rsidP="008928A9">
      <w:pPr>
        <w:spacing w:after="0" w:line="240" w:lineRule="auto"/>
        <w:rPr>
          <w:rFonts w:cstheme="minorHAnsi"/>
          <w:b/>
        </w:rPr>
      </w:pPr>
      <w:r w:rsidRPr="007B0E36">
        <w:rPr>
          <w:rFonts w:cstheme="minorHAnsi"/>
          <w:b/>
        </w:rPr>
        <w:t xml:space="preserve">POKAZATELJI USPJEŠNOSTI </w:t>
      </w:r>
      <w:r w:rsidR="008928A9">
        <w:rPr>
          <w:rFonts w:cstheme="minorHAnsi"/>
          <w:b/>
        </w:rPr>
        <w:t>PROGRAMA:</w:t>
      </w:r>
      <w:r w:rsidR="008928A9" w:rsidRPr="008928A9">
        <w:rPr>
          <w:rFonts w:cstheme="minorHAnsi"/>
          <w:b/>
        </w:rPr>
        <w:t xml:space="preserve"> </w:t>
      </w:r>
      <w:r w:rsidR="008928A9" w:rsidRPr="007B0E36">
        <w:rPr>
          <w:rFonts w:cstheme="minorHAnsi"/>
          <w:b/>
        </w:rPr>
        <w:t xml:space="preserve">: </w:t>
      </w:r>
      <w:r w:rsidR="008928A9" w:rsidRPr="007B0E36">
        <w:rPr>
          <w:rFonts w:cstheme="minorHAnsi"/>
          <w:i/>
        </w:rPr>
        <w:t xml:space="preserve">(pokazatelji uspješnosti predstavljaju podlogu za mjerenje učinkovitosti provedbe </w:t>
      </w:r>
      <w:r w:rsidR="008928A9" w:rsidRPr="007B0E36">
        <w:rPr>
          <w:rFonts w:cstheme="minorHAnsi"/>
          <w:b/>
          <w:bCs/>
          <w:i/>
        </w:rPr>
        <w:t>programa</w:t>
      </w:r>
      <w:r w:rsidR="008928A9" w:rsidRPr="007B0E36">
        <w:rPr>
          <w:rFonts w:cstheme="minorHAnsi"/>
          <w:i/>
        </w:rPr>
        <w:t xml:space="preserve"> i trebaju biti: specifični, mjerljivi, dostupni, relevantni u odnosu na definirani cilj i vremenski određeni)</w:t>
      </w:r>
    </w:p>
    <w:p w14:paraId="48E80AE4" w14:textId="77777777" w:rsidR="00662460" w:rsidRPr="00C04A06" w:rsidRDefault="00662460" w:rsidP="004145CD">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035F64" w:rsidRPr="00C04A06" w14:paraId="4BD10A1F" w14:textId="77777777" w:rsidTr="00035F64">
        <w:trPr>
          <w:trHeight w:val="366"/>
        </w:trPr>
        <w:tc>
          <w:tcPr>
            <w:tcW w:w="1448" w:type="dxa"/>
            <w:vAlign w:val="center"/>
          </w:tcPr>
          <w:p w14:paraId="08F69669" w14:textId="77777777" w:rsidR="00035F64" w:rsidRPr="00035F64" w:rsidRDefault="00035F64" w:rsidP="004145CD">
            <w:pPr>
              <w:jc w:val="center"/>
              <w:rPr>
                <w:rFonts w:cstheme="minorHAnsi"/>
                <w:b/>
              </w:rPr>
            </w:pPr>
            <w:r w:rsidRPr="00035F64">
              <w:rPr>
                <w:rFonts w:cstheme="minorHAnsi"/>
                <w:b/>
              </w:rPr>
              <w:t>Pokazatelj uspješnosti</w:t>
            </w:r>
          </w:p>
        </w:tc>
        <w:tc>
          <w:tcPr>
            <w:tcW w:w="2877" w:type="dxa"/>
            <w:vAlign w:val="center"/>
          </w:tcPr>
          <w:p w14:paraId="76F4FBDB" w14:textId="77777777" w:rsidR="00035F64" w:rsidRPr="00035F64" w:rsidRDefault="00035F64" w:rsidP="004145CD">
            <w:pPr>
              <w:jc w:val="center"/>
              <w:rPr>
                <w:rFonts w:cstheme="minorHAnsi"/>
                <w:b/>
              </w:rPr>
            </w:pPr>
            <w:r w:rsidRPr="00035F64">
              <w:rPr>
                <w:rFonts w:cstheme="minorHAnsi"/>
                <w:b/>
              </w:rPr>
              <w:t>Definicija</w:t>
            </w:r>
          </w:p>
        </w:tc>
        <w:tc>
          <w:tcPr>
            <w:tcW w:w="1276" w:type="dxa"/>
            <w:vAlign w:val="center"/>
          </w:tcPr>
          <w:p w14:paraId="2F6EE5DD" w14:textId="77777777" w:rsidR="00035F64" w:rsidRPr="00035F64" w:rsidRDefault="00035F64" w:rsidP="004145CD">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4C7518F0" w14:textId="77777777" w:rsidR="00035F64" w:rsidRPr="00035F64" w:rsidRDefault="00035F64" w:rsidP="004145CD">
            <w:pPr>
              <w:jc w:val="center"/>
              <w:rPr>
                <w:rFonts w:cstheme="minorHAnsi"/>
                <w:b/>
              </w:rPr>
            </w:pPr>
            <w:r w:rsidRPr="00035F64">
              <w:rPr>
                <w:rFonts w:cstheme="minorHAnsi"/>
                <w:b/>
              </w:rPr>
              <w:t>Polazna vrijednost</w:t>
            </w:r>
          </w:p>
        </w:tc>
        <w:tc>
          <w:tcPr>
            <w:tcW w:w="1502" w:type="dxa"/>
            <w:tcBorders>
              <w:right w:val="single" w:sz="4" w:space="0" w:color="auto"/>
            </w:tcBorders>
          </w:tcPr>
          <w:p w14:paraId="44128AB3" w14:textId="3AA81F43" w:rsidR="00035F64" w:rsidRPr="00035F64" w:rsidRDefault="00035F64" w:rsidP="004145CD">
            <w:pPr>
              <w:jc w:val="center"/>
              <w:rPr>
                <w:rFonts w:cstheme="minorHAnsi"/>
                <w:b/>
              </w:rPr>
            </w:pPr>
            <w:r w:rsidRPr="00035F64">
              <w:rPr>
                <w:rFonts w:cstheme="minorHAnsi"/>
                <w:b/>
              </w:rPr>
              <w:t>Ciljana vrijednost 202</w:t>
            </w:r>
            <w:r w:rsidR="00687E64">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34A9E3B" w14:textId="5C9D0DF8" w:rsidR="00035F64" w:rsidRPr="00035F64" w:rsidRDefault="00035F64" w:rsidP="004145CD">
            <w:pPr>
              <w:jc w:val="center"/>
              <w:rPr>
                <w:rFonts w:cstheme="minorHAnsi"/>
                <w:b/>
              </w:rPr>
            </w:pPr>
            <w:r w:rsidRPr="00035F64">
              <w:rPr>
                <w:rFonts w:cstheme="minorHAnsi"/>
                <w:b/>
              </w:rPr>
              <w:t>Izvršenje 01.01.-3</w:t>
            </w:r>
            <w:r w:rsidR="00687E64">
              <w:rPr>
                <w:rFonts w:cstheme="minorHAnsi"/>
                <w:b/>
              </w:rPr>
              <w:t>0</w:t>
            </w:r>
            <w:r w:rsidRPr="00035F64">
              <w:rPr>
                <w:rFonts w:cstheme="minorHAnsi"/>
                <w:b/>
              </w:rPr>
              <w:t>.</w:t>
            </w:r>
            <w:r w:rsidR="00687E64">
              <w:rPr>
                <w:rFonts w:cstheme="minorHAnsi"/>
                <w:b/>
              </w:rPr>
              <w:t>06</w:t>
            </w:r>
            <w:r w:rsidRPr="00035F64">
              <w:rPr>
                <w:rFonts w:cstheme="minorHAnsi"/>
                <w:b/>
              </w:rPr>
              <w:t>.202</w:t>
            </w:r>
            <w:r w:rsidR="00687E64">
              <w:rPr>
                <w:rFonts w:cstheme="minorHAnsi"/>
                <w:b/>
              </w:rPr>
              <w:t>5</w:t>
            </w:r>
            <w:r w:rsidRPr="00035F64">
              <w:rPr>
                <w:rFonts w:cstheme="minorHAnsi"/>
                <w:b/>
              </w:rPr>
              <w:t>.</w:t>
            </w:r>
          </w:p>
        </w:tc>
      </w:tr>
      <w:tr w:rsidR="00207322" w:rsidRPr="00C04A06" w14:paraId="0BFF721E" w14:textId="77777777" w:rsidTr="00573404">
        <w:trPr>
          <w:trHeight w:val="119"/>
        </w:trPr>
        <w:tc>
          <w:tcPr>
            <w:tcW w:w="1448" w:type="dxa"/>
          </w:tcPr>
          <w:p w14:paraId="2D7E13EA" w14:textId="13805E57" w:rsidR="00207322" w:rsidRPr="00C04A06" w:rsidRDefault="00207322" w:rsidP="00207322">
            <w:pPr>
              <w:rPr>
                <w:rFonts w:cstheme="minorHAnsi"/>
                <w:highlight w:val="yellow"/>
              </w:rPr>
            </w:pPr>
            <w:r>
              <w:rPr>
                <w:rFonts w:cstheme="minorHAnsi"/>
              </w:rPr>
              <w:t xml:space="preserve">Broj građana koji su </w:t>
            </w:r>
            <w:r w:rsidRPr="00E15F62">
              <w:rPr>
                <w:rFonts w:cstheme="minorHAnsi"/>
              </w:rPr>
              <w:t>nauči</w:t>
            </w:r>
            <w:r>
              <w:rPr>
                <w:rFonts w:cstheme="minorHAnsi"/>
              </w:rPr>
              <w:t>li</w:t>
            </w:r>
            <w:r w:rsidRPr="00E15F62">
              <w:rPr>
                <w:rFonts w:cstheme="minorHAnsi"/>
              </w:rPr>
              <w:t xml:space="preserve"> kako prepoznati znakove srčanog zastoja i pravilno pružiti prvu pomoć uz uporabu AVD-a.</w:t>
            </w:r>
          </w:p>
        </w:tc>
        <w:tc>
          <w:tcPr>
            <w:tcW w:w="2877" w:type="dxa"/>
          </w:tcPr>
          <w:p w14:paraId="58CECAE1" w14:textId="3EAFF344" w:rsidR="00207322" w:rsidRPr="00C04A06" w:rsidRDefault="00207322" w:rsidP="00207322">
            <w:pPr>
              <w:rPr>
                <w:rFonts w:cstheme="minorHAnsi"/>
                <w:highlight w:val="yellow"/>
              </w:rPr>
            </w:pPr>
            <w:r w:rsidRPr="00E15F62">
              <w:rPr>
                <w:rFonts w:cstheme="minorHAnsi"/>
              </w:rPr>
              <w:t>Građane</w:t>
            </w:r>
            <w:r>
              <w:rPr>
                <w:rFonts w:cstheme="minorHAnsi"/>
              </w:rPr>
              <w:t xml:space="preserve"> je</w:t>
            </w:r>
            <w:r w:rsidRPr="00E15F62">
              <w:rPr>
                <w:rFonts w:cstheme="minorHAnsi"/>
              </w:rPr>
              <w:t xml:space="preserve"> važno upoznati s postupcima pružanja prve pomoći, oživljavanja i upotrebe automatskih vanjskih defibrilatora, kako bi bili u stanju prepoznati hitna stanja i pravodobno pružiti pomoć.</w:t>
            </w:r>
          </w:p>
        </w:tc>
        <w:tc>
          <w:tcPr>
            <w:tcW w:w="1276" w:type="dxa"/>
          </w:tcPr>
          <w:p w14:paraId="1049EF89" w14:textId="7F14525D" w:rsidR="00207322" w:rsidRPr="00FA4A1C" w:rsidRDefault="00207322" w:rsidP="00207322">
            <w:pPr>
              <w:jc w:val="center"/>
              <w:rPr>
                <w:rFonts w:cstheme="minorHAnsi"/>
                <w:b/>
                <w:highlight w:val="yellow"/>
              </w:rPr>
            </w:pPr>
            <w:r w:rsidRPr="00FA4A1C">
              <w:rPr>
                <w:rFonts w:cstheme="minorHAnsi"/>
                <w:b/>
              </w:rPr>
              <w:t>Broj</w:t>
            </w:r>
          </w:p>
        </w:tc>
        <w:tc>
          <w:tcPr>
            <w:tcW w:w="1502" w:type="dxa"/>
          </w:tcPr>
          <w:p w14:paraId="7F770D6B" w14:textId="49A8B1BF" w:rsidR="00207322" w:rsidRPr="00FA4A1C" w:rsidRDefault="00207322" w:rsidP="00207322">
            <w:pPr>
              <w:jc w:val="right"/>
              <w:rPr>
                <w:rFonts w:cstheme="minorHAnsi"/>
                <w:b/>
                <w:highlight w:val="yellow"/>
              </w:rPr>
            </w:pPr>
            <w:r w:rsidRPr="00FA4A1C">
              <w:rPr>
                <w:rFonts w:cstheme="minorHAnsi"/>
                <w:b/>
              </w:rPr>
              <w:t>100</w:t>
            </w:r>
          </w:p>
        </w:tc>
        <w:tc>
          <w:tcPr>
            <w:tcW w:w="1502" w:type="dxa"/>
          </w:tcPr>
          <w:p w14:paraId="75F45C48" w14:textId="67B7BEE1" w:rsidR="00207322" w:rsidRPr="00FA4A1C" w:rsidRDefault="00207322" w:rsidP="00207322">
            <w:pPr>
              <w:jc w:val="right"/>
              <w:rPr>
                <w:rFonts w:cstheme="minorHAnsi"/>
                <w:b/>
                <w:highlight w:val="yellow"/>
              </w:rPr>
            </w:pPr>
            <w:r w:rsidRPr="00FA4A1C">
              <w:rPr>
                <w:rFonts w:cstheme="minorHAnsi"/>
                <w:b/>
              </w:rPr>
              <w:t>200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4AB9FC" w14:textId="5923E7AC" w:rsidR="00207322" w:rsidRPr="00FA4A1C" w:rsidRDefault="00687E64" w:rsidP="00207322">
            <w:pPr>
              <w:jc w:val="right"/>
              <w:rPr>
                <w:rFonts w:cstheme="minorHAnsi"/>
                <w:b/>
                <w:highlight w:val="yellow"/>
              </w:rPr>
            </w:pPr>
            <w:r>
              <w:rPr>
                <w:rFonts w:cstheme="minorHAnsi"/>
                <w:b/>
              </w:rPr>
              <w:t>89</w:t>
            </w:r>
          </w:p>
        </w:tc>
      </w:tr>
      <w:tr w:rsidR="00687E64" w:rsidRPr="00C04A06" w14:paraId="2138EF70" w14:textId="77777777" w:rsidTr="00573404">
        <w:trPr>
          <w:trHeight w:val="119"/>
        </w:trPr>
        <w:tc>
          <w:tcPr>
            <w:tcW w:w="1448" w:type="dxa"/>
          </w:tcPr>
          <w:p w14:paraId="61C9994D" w14:textId="3F0BE364" w:rsidR="00687E64" w:rsidRPr="00C04A06" w:rsidRDefault="00687E64" w:rsidP="00687E64">
            <w:pPr>
              <w:rPr>
                <w:rFonts w:cstheme="minorHAnsi"/>
                <w:highlight w:val="yellow"/>
              </w:rPr>
            </w:pPr>
            <w:r w:rsidRPr="00ED2106">
              <w:rPr>
                <w:rFonts w:cstheme="minorHAnsi"/>
              </w:rPr>
              <w:t>Energetska obnova zgrade ZZHM KŽ - NPOO.C6.1.R1-I1.04.0220.</w:t>
            </w:r>
          </w:p>
        </w:tc>
        <w:tc>
          <w:tcPr>
            <w:tcW w:w="2877" w:type="dxa"/>
          </w:tcPr>
          <w:p w14:paraId="0E0B05DA" w14:textId="461F5BB4" w:rsidR="00687E64" w:rsidRPr="00C04A06" w:rsidRDefault="00687E64" w:rsidP="00687E64">
            <w:pPr>
              <w:rPr>
                <w:rFonts w:cstheme="minorHAnsi"/>
                <w:highlight w:val="yellow"/>
              </w:rPr>
            </w:pPr>
            <w:r w:rsidRPr="00ED2106">
              <w:rPr>
                <w:rFonts w:cstheme="minorHAnsi"/>
              </w:rPr>
              <w:t>Energetska obnova zgrade ZZHM KŽ - NPOO.C6.1.R1-I1.04.0220.</w:t>
            </w:r>
          </w:p>
        </w:tc>
        <w:tc>
          <w:tcPr>
            <w:tcW w:w="1276" w:type="dxa"/>
          </w:tcPr>
          <w:p w14:paraId="57EC3EBB" w14:textId="3C0DE334" w:rsidR="00687E64" w:rsidRPr="00FA4A1C" w:rsidRDefault="00687E64" w:rsidP="00687E64">
            <w:pPr>
              <w:jc w:val="center"/>
              <w:rPr>
                <w:rFonts w:cstheme="minorHAnsi"/>
                <w:b/>
                <w:highlight w:val="yellow"/>
              </w:rPr>
            </w:pPr>
            <w:r>
              <w:rPr>
                <w:rFonts w:cstheme="minorHAnsi"/>
                <w:b/>
              </w:rPr>
              <w:t>Broj</w:t>
            </w:r>
          </w:p>
        </w:tc>
        <w:tc>
          <w:tcPr>
            <w:tcW w:w="1502" w:type="dxa"/>
          </w:tcPr>
          <w:p w14:paraId="1D2F712A" w14:textId="7BD2216C" w:rsidR="00687E64" w:rsidRPr="00FA4A1C" w:rsidRDefault="00687E64" w:rsidP="00687E64">
            <w:pPr>
              <w:jc w:val="right"/>
              <w:rPr>
                <w:rFonts w:cstheme="minorHAnsi"/>
                <w:b/>
                <w:highlight w:val="yellow"/>
              </w:rPr>
            </w:pPr>
            <w:r>
              <w:rPr>
                <w:rFonts w:cstheme="minorHAnsi"/>
                <w:b/>
              </w:rPr>
              <w:t>0</w:t>
            </w:r>
          </w:p>
        </w:tc>
        <w:tc>
          <w:tcPr>
            <w:tcW w:w="1502" w:type="dxa"/>
          </w:tcPr>
          <w:p w14:paraId="219A8F28" w14:textId="47591CC7" w:rsidR="00687E64" w:rsidRPr="00FA4A1C" w:rsidRDefault="00687E64" w:rsidP="00687E64">
            <w:pPr>
              <w:jc w:val="right"/>
              <w:rPr>
                <w:rFonts w:cstheme="minorHAnsi"/>
                <w:b/>
                <w:highlight w:val="yellow"/>
              </w:rPr>
            </w:pPr>
            <w:r>
              <w:rPr>
                <w:rFonts w:cstheme="minorHAnsi"/>
                <w:b/>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51AF2" w14:textId="13482912" w:rsidR="00687E64" w:rsidRPr="00FA4A1C" w:rsidRDefault="00687E64" w:rsidP="00687E64">
            <w:pPr>
              <w:jc w:val="right"/>
              <w:rPr>
                <w:rFonts w:cstheme="minorHAnsi"/>
                <w:b/>
                <w:highlight w:val="yellow"/>
              </w:rPr>
            </w:pPr>
            <w:r>
              <w:rPr>
                <w:rFonts w:cstheme="minorHAnsi"/>
                <w:b/>
              </w:rPr>
              <w:t>0</w:t>
            </w:r>
          </w:p>
        </w:tc>
      </w:tr>
      <w:bookmarkEnd w:id="1"/>
      <w:bookmarkEnd w:id="3"/>
    </w:tbl>
    <w:p w14:paraId="7A6A6D56" w14:textId="77777777" w:rsidR="00573404" w:rsidRDefault="00573404" w:rsidP="00573404">
      <w:pPr>
        <w:spacing w:after="0" w:line="240" w:lineRule="auto"/>
        <w:rPr>
          <w:rFonts w:cstheme="minorHAnsi"/>
        </w:rPr>
      </w:pPr>
    </w:p>
    <w:p w14:paraId="36598665" w14:textId="77777777" w:rsidR="00F26E28" w:rsidRDefault="00F26E28" w:rsidP="00573404">
      <w:pPr>
        <w:spacing w:after="0" w:line="240" w:lineRule="auto"/>
        <w:rPr>
          <w:rFonts w:cstheme="minorHAnsi"/>
        </w:rPr>
      </w:pPr>
    </w:p>
    <w:p w14:paraId="1D4CBCC6" w14:textId="425B31BF"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5B188A" w:rsidRPr="005B188A">
        <w:t xml:space="preserve"> </w:t>
      </w:r>
      <w:r w:rsidR="005B188A" w:rsidRPr="005B188A">
        <w:rPr>
          <w:rFonts w:cstheme="minorHAnsi"/>
          <w:b/>
          <w:i/>
          <w:iCs/>
          <w:u w:val="single"/>
        </w:rPr>
        <w:t>Program 149 Financiranje redovne djelatnosti iz HZZO-a</w:t>
      </w:r>
      <w:r w:rsidRPr="00426EF2">
        <w:rPr>
          <w:rFonts w:cstheme="minorHAnsi"/>
          <w:b/>
          <w:i/>
          <w:iCs/>
          <w:u w:val="single"/>
        </w:rPr>
        <w:tab/>
      </w:r>
    </w:p>
    <w:p w14:paraId="23F2B3FD" w14:textId="77777777" w:rsidR="007A231C" w:rsidRPr="00C04A06" w:rsidRDefault="007A231C" w:rsidP="007A231C">
      <w:pPr>
        <w:spacing w:after="0" w:line="240" w:lineRule="auto"/>
        <w:rPr>
          <w:rFonts w:cstheme="minorHAnsi"/>
          <w:b/>
          <w:highlight w:val="yellow"/>
        </w:rPr>
      </w:pPr>
    </w:p>
    <w:p w14:paraId="30EFA7A6" w14:textId="77777777" w:rsidR="007A231C" w:rsidRDefault="007A231C" w:rsidP="007A231C">
      <w:pPr>
        <w:spacing w:after="0" w:line="240" w:lineRule="auto"/>
        <w:rPr>
          <w:rFonts w:cstheme="minorHAnsi"/>
          <w:b/>
        </w:rPr>
      </w:pPr>
      <w:r w:rsidRPr="00C04A06">
        <w:rPr>
          <w:rFonts w:cstheme="minorHAnsi"/>
          <w:b/>
        </w:rPr>
        <w:t xml:space="preserve">SVRHA PROGRAMA: </w:t>
      </w:r>
    </w:p>
    <w:p w14:paraId="74FF4602" w14:textId="71C986D3" w:rsidR="007A231C" w:rsidRPr="00103889" w:rsidRDefault="00103889" w:rsidP="007A231C">
      <w:pPr>
        <w:spacing w:after="0" w:line="240" w:lineRule="auto"/>
        <w:rPr>
          <w:rFonts w:cstheme="minorHAnsi"/>
          <w:bCs/>
        </w:rPr>
      </w:pPr>
      <w:r w:rsidRPr="00A944B6">
        <w:rPr>
          <w:rFonts w:cstheme="minorHAnsi"/>
          <w:bCs/>
        </w:rPr>
        <w:t>Kvalitetno i kontinuirano obavljanje djelatnosti hitne medicine</w:t>
      </w:r>
      <w:r>
        <w:rPr>
          <w:rFonts w:cstheme="minorHAnsi"/>
          <w:bCs/>
        </w:rPr>
        <w:t xml:space="preserve"> i sanitetskog prijevoza</w:t>
      </w:r>
      <w:r w:rsidRPr="00A944B6">
        <w:rPr>
          <w:rFonts w:cstheme="minorHAnsi"/>
          <w:bCs/>
        </w:rPr>
        <w:t xml:space="preserve"> podizanjem kvalitete pruženih zdravstvenih usluga kroz stručna osposobljavanja djelatnika, ulaganjem u osnovna sredstva i medicinsku opremu.</w:t>
      </w:r>
    </w:p>
    <w:p w14:paraId="002DB3DA" w14:textId="77777777" w:rsidR="007A231C" w:rsidRPr="00C04A06" w:rsidRDefault="007A231C" w:rsidP="007A231C">
      <w:pPr>
        <w:spacing w:after="0" w:line="240" w:lineRule="auto"/>
        <w:rPr>
          <w:rFonts w:cstheme="minorHAnsi"/>
          <w:b/>
          <w:sz w:val="10"/>
          <w:szCs w:val="10"/>
        </w:rPr>
      </w:pPr>
    </w:p>
    <w:p w14:paraId="74596A77"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7903E44E" w14:textId="255A2E9A" w:rsidR="007A231C" w:rsidRDefault="005B188A" w:rsidP="007A231C">
      <w:pPr>
        <w:spacing w:after="0" w:line="240" w:lineRule="auto"/>
        <w:rPr>
          <w:rFonts w:eastAsia="Times New Roman" w:cstheme="minorHAnsi"/>
          <w:color w:val="000000"/>
          <w:lang w:eastAsia="ar-SA"/>
        </w:rPr>
      </w:pPr>
      <w:r w:rsidRPr="00D56BA3">
        <w:rPr>
          <w:rFonts w:eastAsia="Times New Roman" w:cstheme="minorHAnsi"/>
          <w:color w:val="000000"/>
          <w:lang w:eastAsia="ar-SA"/>
        </w:rPr>
        <w:t>Pružanje izvanbolničke hitne medicinske pomoći</w:t>
      </w:r>
      <w:r w:rsidR="00103889" w:rsidRPr="00103889">
        <w:rPr>
          <w:rFonts w:eastAsia="Times New Roman" w:cstheme="minorHAnsi"/>
          <w:color w:val="000000"/>
          <w:lang w:eastAsia="ar-SA"/>
        </w:rPr>
        <w:t xml:space="preserve"> </w:t>
      </w:r>
      <w:r w:rsidR="00103889">
        <w:rPr>
          <w:rFonts w:eastAsia="Times New Roman" w:cstheme="minorHAnsi"/>
          <w:color w:val="000000"/>
          <w:lang w:eastAsia="ar-SA"/>
        </w:rPr>
        <w:t>i sanitetskog prijevoza.</w:t>
      </w:r>
    </w:p>
    <w:p w14:paraId="142C0E65" w14:textId="77777777" w:rsidR="00687E64" w:rsidRPr="00103889" w:rsidRDefault="00687E64" w:rsidP="007A231C">
      <w:pPr>
        <w:spacing w:after="0" w:line="240" w:lineRule="auto"/>
        <w:rPr>
          <w:rFonts w:eastAsia="Times New Roman" w:cstheme="minorHAnsi"/>
          <w:color w:val="000000"/>
          <w:lang w:eastAsia="ar-SA"/>
        </w:rPr>
      </w:pPr>
    </w:p>
    <w:p w14:paraId="255A8C1C"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49B75DA0" w14:textId="2385B46C" w:rsidR="00687E64" w:rsidRDefault="00687E64" w:rsidP="007A231C">
      <w:pPr>
        <w:spacing w:after="0" w:line="240" w:lineRule="auto"/>
        <w:rPr>
          <w:rFonts w:cstheme="minorHAnsi"/>
          <w:highlight w:val="yellow"/>
        </w:rPr>
      </w:pPr>
      <w:r w:rsidRPr="00687E64">
        <w:rPr>
          <w:rFonts w:cstheme="minorHAnsi"/>
        </w:rPr>
        <w:t>Zakon o zdravstvenoj zaštiti (NN br. 100/18, 125/19, 147/20, 119/22, 156/22, 33/23,36/24), Zakon o obveznom zdravstvenom osiguranju (NN br. 80/13, 137/13, 98/19, 33/23), Odluka o osnovama za sklapanje ugovora o provođenju zdravstvene zaštite iz obveznog zdravstvenog osiguranja.</w:t>
      </w:r>
    </w:p>
    <w:p w14:paraId="4B5746C6" w14:textId="77777777" w:rsidR="007A231C" w:rsidRDefault="007A231C" w:rsidP="007A231C">
      <w:pPr>
        <w:spacing w:after="0" w:line="240" w:lineRule="auto"/>
        <w:rPr>
          <w:rFonts w:cstheme="minorHAnsi"/>
          <w:b/>
          <w:bCs/>
        </w:rPr>
      </w:pPr>
      <w:r w:rsidRPr="008C3520">
        <w:rPr>
          <w:rFonts w:cstheme="minorHAnsi"/>
          <w:b/>
          <w:bCs/>
        </w:rPr>
        <w:lastRenderedPageBreak/>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654EFAB6" w14:textId="1ACCF951" w:rsidR="00B72595" w:rsidRPr="00687E64" w:rsidRDefault="005B188A" w:rsidP="00687E64">
      <w:pPr>
        <w:spacing w:after="0" w:line="240" w:lineRule="auto"/>
        <w:jc w:val="both"/>
        <w:rPr>
          <w:rFonts w:cstheme="minorHAnsi"/>
        </w:rPr>
      </w:pPr>
      <w:r w:rsidRPr="00D56BA3">
        <w:rPr>
          <w:rFonts w:cstheme="minorHAnsi"/>
        </w:rPr>
        <w:t>Ostvareno je kvalitetno i kontinuirano obavljanje djelatnosti hitne medicine</w:t>
      </w:r>
      <w:r w:rsidR="00103889">
        <w:rPr>
          <w:rFonts w:cstheme="minorHAnsi"/>
        </w:rPr>
        <w:t xml:space="preserve"> i sanitetskog prijevoza</w:t>
      </w:r>
      <w:r w:rsidRPr="00D56BA3">
        <w:rPr>
          <w:rFonts w:cstheme="minorHAnsi"/>
        </w:rPr>
        <w:t xml:space="preserve"> podizanjem kvalitete pruženih zdravstvenih usluga kroz stručna osposobljavanja </w:t>
      </w:r>
      <w:r>
        <w:rPr>
          <w:rFonts w:cstheme="minorHAnsi"/>
        </w:rPr>
        <w:t>radnika</w:t>
      </w:r>
      <w:r w:rsidRPr="00D56BA3">
        <w:rPr>
          <w:rFonts w:cstheme="minorHAnsi"/>
        </w:rPr>
        <w:t>, ulaganjem u osnovna sredstva i medicinsku opremu.</w:t>
      </w:r>
      <w:r>
        <w:rPr>
          <w:rFonts w:cstheme="minorHAnsi"/>
        </w:rPr>
        <w:t xml:space="preserve"> </w:t>
      </w:r>
      <w:r w:rsidRPr="00D56BA3">
        <w:rPr>
          <w:rFonts w:cstheme="minorHAnsi"/>
        </w:rPr>
        <w:t xml:space="preserve">Sva medicinska oprema i vozila uredno se servisiraju sukladno </w:t>
      </w:r>
      <w:r w:rsidR="002931CD" w:rsidRPr="002931CD">
        <w:rPr>
          <w:rFonts w:cstheme="minorHAnsi"/>
        </w:rPr>
        <w:t>Pravilnik</w:t>
      </w:r>
      <w:r w:rsidR="00E83BA4">
        <w:rPr>
          <w:rFonts w:cstheme="minorHAnsi"/>
        </w:rPr>
        <w:t>u</w:t>
      </w:r>
      <w:r w:rsidR="002931CD" w:rsidRPr="002931CD">
        <w:rPr>
          <w:rFonts w:cstheme="minorHAnsi"/>
        </w:rPr>
        <w:t xml:space="preserve"> o standardima i normativima u pogledu prostora, radnika i medicinsko-tehničke opreme za obavljanje djelatnosti hitne medicine i djelatnosti sanitetskog prijevoza (NN 64/24)</w:t>
      </w:r>
      <w:r w:rsidR="002931CD">
        <w:rPr>
          <w:rFonts w:cstheme="minorHAnsi"/>
        </w:rPr>
        <w:t>.</w:t>
      </w:r>
    </w:p>
    <w:p w14:paraId="4FDB942E" w14:textId="77777777" w:rsidR="00B72595" w:rsidRDefault="00B72595" w:rsidP="007A231C">
      <w:pPr>
        <w:spacing w:after="0" w:line="240" w:lineRule="auto"/>
        <w:rPr>
          <w:rFonts w:cstheme="minorHAnsi"/>
          <w:b/>
          <w:bCs/>
        </w:rPr>
      </w:pPr>
    </w:p>
    <w:p w14:paraId="5575BBD4" w14:textId="4FCF8D9B" w:rsidR="007A231C" w:rsidRDefault="007A231C" w:rsidP="007A231C">
      <w:pPr>
        <w:spacing w:after="0" w:line="240" w:lineRule="auto"/>
        <w:rPr>
          <w:rFonts w:cstheme="minorHAnsi"/>
          <w:b/>
          <w:bCs/>
        </w:rPr>
      </w:pPr>
      <w:r>
        <w:rPr>
          <w:rFonts w:cstheme="minorHAnsi"/>
          <w:b/>
          <w:bCs/>
        </w:rPr>
        <w:t>IZVRŠENJE FINANCIJSKOG PLANA ZA SIJEČANJ-</w:t>
      </w:r>
      <w:r w:rsidR="00B774C3">
        <w:rPr>
          <w:rFonts w:cstheme="minorHAnsi"/>
          <w:b/>
          <w:bCs/>
        </w:rPr>
        <w:t>LIPANJ</w:t>
      </w:r>
      <w:r>
        <w:rPr>
          <w:rFonts w:cstheme="minorHAnsi"/>
          <w:b/>
          <w:bCs/>
        </w:rPr>
        <w:t xml:space="preserve"> 202</w:t>
      </w:r>
      <w:r w:rsidR="00B774C3">
        <w:rPr>
          <w:rFonts w:cstheme="minorHAnsi"/>
          <w:b/>
          <w:bCs/>
        </w:rPr>
        <w:t>5</w:t>
      </w:r>
      <w:r>
        <w:rPr>
          <w:rFonts w:cstheme="minorHAnsi"/>
          <w:b/>
          <w:bCs/>
        </w:rPr>
        <w:t>.</w:t>
      </w:r>
    </w:p>
    <w:p w14:paraId="74331639" w14:textId="77777777" w:rsidR="001F7AC6" w:rsidRDefault="001F7AC6" w:rsidP="007A231C">
      <w:pPr>
        <w:spacing w:after="0" w:line="240" w:lineRule="auto"/>
        <w:rPr>
          <w:rFonts w:cstheme="minorHAnsi"/>
          <w:b/>
          <w:bCs/>
        </w:rPr>
      </w:pPr>
    </w:p>
    <w:tbl>
      <w:tblPr>
        <w:tblStyle w:val="TableGrid"/>
        <w:tblW w:w="10207" w:type="dxa"/>
        <w:tblInd w:w="-147" w:type="dxa"/>
        <w:tblLayout w:type="fixed"/>
        <w:tblLook w:val="04A0" w:firstRow="1" w:lastRow="0" w:firstColumn="1" w:lastColumn="0" w:noHBand="0" w:noVBand="1"/>
      </w:tblPr>
      <w:tblGrid>
        <w:gridCol w:w="1135"/>
        <w:gridCol w:w="1275"/>
        <w:gridCol w:w="1418"/>
        <w:gridCol w:w="1417"/>
        <w:gridCol w:w="1560"/>
        <w:gridCol w:w="1417"/>
        <w:gridCol w:w="992"/>
        <w:gridCol w:w="993"/>
      </w:tblGrid>
      <w:tr w:rsidR="005B188A" w14:paraId="6EB4E511" w14:textId="77777777" w:rsidTr="00DB4E60">
        <w:tc>
          <w:tcPr>
            <w:tcW w:w="1135" w:type="dxa"/>
          </w:tcPr>
          <w:p w14:paraId="20B3A2B0" w14:textId="77777777" w:rsidR="007A231C" w:rsidRDefault="007A231C" w:rsidP="009E1C09">
            <w:pPr>
              <w:rPr>
                <w:rFonts w:cstheme="minorHAnsi"/>
                <w:b/>
                <w:bCs/>
              </w:rPr>
            </w:pPr>
            <w:r>
              <w:rPr>
                <w:rFonts w:cstheme="minorHAnsi"/>
                <w:b/>
                <w:bCs/>
              </w:rPr>
              <w:t>R. br.</w:t>
            </w:r>
          </w:p>
        </w:tc>
        <w:tc>
          <w:tcPr>
            <w:tcW w:w="1275" w:type="dxa"/>
          </w:tcPr>
          <w:p w14:paraId="2674F848" w14:textId="77777777" w:rsidR="007A231C" w:rsidRDefault="007A231C" w:rsidP="009E1C09">
            <w:pPr>
              <w:rPr>
                <w:rFonts w:cstheme="minorHAnsi"/>
                <w:b/>
                <w:bCs/>
              </w:rPr>
            </w:pPr>
            <w:r>
              <w:rPr>
                <w:rFonts w:cstheme="minorHAnsi"/>
                <w:b/>
                <w:bCs/>
              </w:rPr>
              <w:t>Naziv aktivnosti/projekta</w:t>
            </w:r>
          </w:p>
        </w:tc>
        <w:tc>
          <w:tcPr>
            <w:tcW w:w="1418" w:type="dxa"/>
          </w:tcPr>
          <w:p w14:paraId="70659A6D" w14:textId="599C583C" w:rsidR="007A231C" w:rsidRPr="006E7B89" w:rsidRDefault="007A231C" w:rsidP="009E1C09">
            <w:pPr>
              <w:rPr>
                <w:rFonts w:cstheme="minorHAnsi"/>
                <w:b/>
                <w:bCs/>
              </w:rPr>
            </w:pPr>
            <w:r w:rsidRPr="00E15078">
              <w:rPr>
                <w:rFonts w:cstheme="minorHAnsi"/>
                <w:b/>
                <w:bCs/>
              </w:rPr>
              <w:t xml:space="preserve">IZVRŠENJE </w:t>
            </w:r>
            <w:r w:rsidR="00103889">
              <w:rPr>
                <w:rFonts w:cstheme="minorHAnsi"/>
                <w:b/>
                <w:bCs/>
              </w:rPr>
              <w:t>01.01.-3</w:t>
            </w:r>
            <w:r w:rsidR="00A331D0">
              <w:rPr>
                <w:rFonts w:cstheme="minorHAnsi"/>
                <w:b/>
                <w:bCs/>
              </w:rPr>
              <w:t>0</w:t>
            </w:r>
            <w:r w:rsidR="00103889">
              <w:rPr>
                <w:rFonts w:cstheme="minorHAnsi"/>
                <w:b/>
                <w:bCs/>
              </w:rPr>
              <w:t>.</w:t>
            </w:r>
            <w:r w:rsidR="00A331D0">
              <w:rPr>
                <w:rFonts w:cstheme="minorHAnsi"/>
                <w:b/>
                <w:bCs/>
              </w:rPr>
              <w:t>06</w:t>
            </w:r>
            <w:r w:rsidR="00103889">
              <w:rPr>
                <w:rFonts w:cstheme="minorHAnsi"/>
                <w:b/>
                <w:bCs/>
              </w:rPr>
              <w:t>.</w:t>
            </w:r>
            <w:r w:rsidRPr="00E15078">
              <w:rPr>
                <w:rFonts w:cstheme="minorHAnsi"/>
                <w:b/>
                <w:bCs/>
              </w:rPr>
              <w:t>202</w:t>
            </w:r>
            <w:r w:rsidR="00A331D0">
              <w:rPr>
                <w:rFonts w:cstheme="minorHAnsi"/>
                <w:b/>
                <w:bCs/>
              </w:rPr>
              <w:t>4</w:t>
            </w:r>
            <w:r w:rsidRPr="00E15078">
              <w:rPr>
                <w:rFonts w:cstheme="minorHAnsi"/>
                <w:b/>
                <w:bCs/>
              </w:rPr>
              <w:t>.</w:t>
            </w:r>
          </w:p>
        </w:tc>
        <w:tc>
          <w:tcPr>
            <w:tcW w:w="1417" w:type="dxa"/>
          </w:tcPr>
          <w:p w14:paraId="04E23140" w14:textId="77777777" w:rsidR="007A231C" w:rsidRPr="006E7B89" w:rsidRDefault="007A231C" w:rsidP="009E1C09">
            <w:pPr>
              <w:rPr>
                <w:rFonts w:cstheme="minorHAnsi"/>
                <w:b/>
                <w:bCs/>
              </w:rPr>
            </w:pPr>
            <w:r w:rsidRPr="006E7B89">
              <w:rPr>
                <w:rFonts w:cstheme="minorHAnsi"/>
                <w:b/>
                <w:bCs/>
              </w:rPr>
              <w:t xml:space="preserve">PLAN </w:t>
            </w:r>
          </w:p>
          <w:p w14:paraId="74881C38" w14:textId="1FDCFBB8" w:rsidR="007A231C" w:rsidRDefault="007A231C" w:rsidP="009E1C09">
            <w:pPr>
              <w:rPr>
                <w:rFonts w:cstheme="minorHAnsi"/>
                <w:b/>
                <w:bCs/>
              </w:rPr>
            </w:pPr>
            <w:r w:rsidRPr="006E7B89">
              <w:rPr>
                <w:rFonts w:cstheme="minorHAnsi"/>
                <w:b/>
                <w:bCs/>
              </w:rPr>
              <w:t>202</w:t>
            </w:r>
            <w:r w:rsidR="00A331D0">
              <w:rPr>
                <w:rFonts w:cstheme="minorHAnsi"/>
                <w:b/>
                <w:bCs/>
              </w:rPr>
              <w:t>5</w:t>
            </w:r>
            <w:r w:rsidRPr="006E7B89">
              <w:rPr>
                <w:rFonts w:cstheme="minorHAnsi"/>
                <w:b/>
                <w:bCs/>
              </w:rPr>
              <w:t>.</w:t>
            </w:r>
          </w:p>
        </w:tc>
        <w:tc>
          <w:tcPr>
            <w:tcW w:w="1560" w:type="dxa"/>
          </w:tcPr>
          <w:p w14:paraId="24AF847C" w14:textId="62CED25F" w:rsidR="007A231C" w:rsidRPr="002B21B5" w:rsidRDefault="00B02C78" w:rsidP="009E1C09">
            <w:pPr>
              <w:rPr>
                <w:rFonts w:cstheme="minorHAnsi"/>
                <w:b/>
                <w:bCs/>
              </w:rPr>
            </w:pPr>
            <w:r>
              <w:rPr>
                <w:rFonts w:cstheme="minorHAnsi"/>
                <w:b/>
                <w:bCs/>
              </w:rPr>
              <w:t>I</w:t>
            </w:r>
            <w:r w:rsidR="007A231C" w:rsidRPr="002B21B5">
              <w:rPr>
                <w:rFonts w:cstheme="minorHAnsi"/>
                <w:b/>
                <w:bCs/>
              </w:rPr>
              <w:t xml:space="preserve"> REBALANS </w:t>
            </w:r>
          </w:p>
          <w:p w14:paraId="7C7A5180" w14:textId="70230604" w:rsidR="007A231C" w:rsidRPr="006E7B89" w:rsidRDefault="007A231C" w:rsidP="009E1C09">
            <w:pPr>
              <w:rPr>
                <w:rFonts w:cstheme="minorHAnsi"/>
                <w:b/>
                <w:bCs/>
              </w:rPr>
            </w:pPr>
            <w:r w:rsidRPr="002B21B5">
              <w:rPr>
                <w:rFonts w:cstheme="minorHAnsi"/>
                <w:b/>
                <w:bCs/>
              </w:rPr>
              <w:t>202</w:t>
            </w:r>
            <w:r w:rsidR="00A331D0">
              <w:rPr>
                <w:rFonts w:cstheme="minorHAnsi"/>
                <w:b/>
                <w:bCs/>
              </w:rPr>
              <w:t>5</w:t>
            </w:r>
            <w:r w:rsidRPr="002B21B5">
              <w:rPr>
                <w:rFonts w:cstheme="minorHAnsi"/>
                <w:b/>
                <w:bCs/>
              </w:rPr>
              <w:t>.</w:t>
            </w:r>
          </w:p>
        </w:tc>
        <w:tc>
          <w:tcPr>
            <w:tcW w:w="1417" w:type="dxa"/>
          </w:tcPr>
          <w:p w14:paraId="7B958E23" w14:textId="7A1BC51A" w:rsidR="007A231C" w:rsidRDefault="007A231C" w:rsidP="009E1C09">
            <w:pPr>
              <w:rPr>
                <w:rFonts w:cstheme="minorHAnsi"/>
                <w:b/>
                <w:bCs/>
              </w:rPr>
            </w:pPr>
            <w:r w:rsidRPr="006E7B89">
              <w:rPr>
                <w:rFonts w:cstheme="minorHAnsi"/>
                <w:b/>
                <w:bCs/>
              </w:rPr>
              <w:t xml:space="preserve">IZVRŠENJE </w:t>
            </w:r>
            <w:r w:rsidR="00103889">
              <w:rPr>
                <w:rFonts w:cstheme="minorHAnsi"/>
                <w:b/>
                <w:bCs/>
              </w:rPr>
              <w:t>01.01.-3</w:t>
            </w:r>
            <w:r w:rsidR="00A331D0">
              <w:rPr>
                <w:rFonts w:cstheme="minorHAnsi"/>
                <w:b/>
                <w:bCs/>
              </w:rPr>
              <w:t>0</w:t>
            </w:r>
            <w:r w:rsidR="00103889">
              <w:rPr>
                <w:rFonts w:cstheme="minorHAnsi"/>
                <w:b/>
                <w:bCs/>
              </w:rPr>
              <w:t>.</w:t>
            </w:r>
            <w:r w:rsidR="00A331D0">
              <w:rPr>
                <w:rFonts w:cstheme="minorHAnsi"/>
                <w:b/>
                <w:bCs/>
              </w:rPr>
              <w:t>06</w:t>
            </w:r>
            <w:r w:rsidR="00103889">
              <w:rPr>
                <w:rFonts w:cstheme="minorHAnsi"/>
                <w:b/>
                <w:bCs/>
              </w:rPr>
              <w:t>.</w:t>
            </w:r>
            <w:r w:rsidRPr="006E7B89">
              <w:rPr>
                <w:rFonts w:cstheme="minorHAnsi"/>
                <w:b/>
                <w:bCs/>
              </w:rPr>
              <w:t>202</w:t>
            </w:r>
            <w:r w:rsidR="00A331D0">
              <w:rPr>
                <w:rFonts w:cstheme="minorHAnsi"/>
                <w:b/>
                <w:bCs/>
              </w:rPr>
              <w:t>5</w:t>
            </w:r>
            <w:r w:rsidRPr="006E7B89">
              <w:rPr>
                <w:rFonts w:cstheme="minorHAnsi"/>
                <w:b/>
                <w:bCs/>
              </w:rPr>
              <w:t>.</w:t>
            </w:r>
          </w:p>
        </w:tc>
        <w:tc>
          <w:tcPr>
            <w:tcW w:w="992" w:type="dxa"/>
          </w:tcPr>
          <w:p w14:paraId="337AD19F" w14:textId="0E9A60AF" w:rsidR="007A231C" w:rsidRDefault="007A231C" w:rsidP="009E1C09">
            <w:pPr>
              <w:rPr>
                <w:rFonts w:cstheme="minorHAnsi"/>
                <w:b/>
                <w:bCs/>
              </w:rPr>
            </w:pPr>
            <w:r>
              <w:rPr>
                <w:rFonts w:cstheme="minorHAnsi"/>
                <w:b/>
                <w:bCs/>
              </w:rPr>
              <w:t xml:space="preserve">INDEKS </w:t>
            </w:r>
            <w:r w:rsidR="001F7AC6">
              <w:rPr>
                <w:rFonts w:cstheme="minorHAnsi"/>
                <w:b/>
                <w:bCs/>
              </w:rPr>
              <w:t>6/3</w:t>
            </w:r>
          </w:p>
        </w:tc>
        <w:tc>
          <w:tcPr>
            <w:tcW w:w="993" w:type="dxa"/>
          </w:tcPr>
          <w:p w14:paraId="7CEE3781" w14:textId="77777777" w:rsidR="007A231C" w:rsidRDefault="007A231C" w:rsidP="009E1C09">
            <w:pPr>
              <w:rPr>
                <w:rFonts w:cstheme="minorHAnsi"/>
                <w:b/>
                <w:bCs/>
              </w:rPr>
            </w:pPr>
            <w:r>
              <w:rPr>
                <w:rFonts w:cstheme="minorHAnsi"/>
                <w:b/>
                <w:bCs/>
              </w:rPr>
              <w:t>INDEKS</w:t>
            </w:r>
          </w:p>
          <w:p w14:paraId="09C892D0" w14:textId="08BD8C99" w:rsidR="001F7AC6" w:rsidRDefault="001F7AC6" w:rsidP="009E1C09">
            <w:pPr>
              <w:rPr>
                <w:rFonts w:cstheme="minorHAnsi"/>
                <w:b/>
                <w:bCs/>
              </w:rPr>
            </w:pPr>
            <w:r>
              <w:rPr>
                <w:rFonts w:cstheme="minorHAnsi"/>
                <w:b/>
                <w:bCs/>
              </w:rPr>
              <w:t>6/5</w:t>
            </w:r>
          </w:p>
        </w:tc>
      </w:tr>
      <w:tr w:rsidR="005B188A" w14:paraId="10E706B2" w14:textId="77777777" w:rsidTr="00DB4E60">
        <w:tc>
          <w:tcPr>
            <w:tcW w:w="1135" w:type="dxa"/>
          </w:tcPr>
          <w:p w14:paraId="2CC49D29" w14:textId="77777777" w:rsidR="007A231C" w:rsidRDefault="007A231C" w:rsidP="009E1C09">
            <w:pPr>
              <w:jc w:val="center"/>
              <w:rPr>
                <w:rFonts w:cstheme="minorHAnsi"/>
                <w:b/>
                <w:bCs/>
              </w:rPr>
            </w:pPr>
            <w:r>
              <w:rPr>
                <w:rFonts w:cstheme="minorHAnsi"/>
                <w:b/>
                <w:bCs/>
              </w:rPr>
              <w:t>1</w:t>
            </w:r>
          </w:p>
        </w:tc>
        <w:tc>
          <w:tcPr>
            <w:tcW w:w="1275" w:type="dxa"/>
          </w:tcPr>
          <w:p w14:paraId="0DCDFB99" w14:textId="77777777" w:rsidR="007A231C" w:rsidRDefault="007A231C" w:rsidP="009E1C09">
            <w:pPr>
              <w:jc w:val="center"/>
              <w:rPr>
                <w:rFonts w:cstheme="minorHAnsi"/>
                <w:b/>
                <w:bCs/>
              </w:rPr>
            </w:pPr>
            <w:r>
              <w:rPr>
                <w:rFonts w:cstheme="minorHAnsi"/>
                <w:b/>
                <w:bCs/>
              </w:rPr>
              <w:t>2</w:t>
            </w:r>
          </w:p>
        </w:tc>
        <w:tc>
          <w:tcPr>
            <w:tcW w:w="1418" w:type="dxa"/>
          </w:tcPr>
          <w:p w14:paraId="3239DDEC" w14:textId="77777777" w:rsidR="007A231C" w:rsidRDefault="007A231C" w:rsidP="009E1C09">
            <w:pPr>
              <w:jc w:val="center"/>
              <w:rPr>
                <w:rFonts w:cstheme="minorHAnsi"/>
                <w:b/>
                <w:bCs/>
              </w:rPr>
            </w:pPr>
            <w:r>
              <w:rPr>
                <w:rFonts w:cstheme="minorHAnsi"/>
                <w:b/>
                <w:bCs/>
              </w:rPr>
              <w:t>3</w:t>
            </w:r>
          </w:p>
        </w:tc>
        <w:tc>
          <w:tcPr>
            <w:tcW w:w="1417" w:type="dxa"/>
          </w:tcPr>
          <w:p w14:paraId="71036931" w14:textId="77777777" w:rsidR="007A231C" w:rsidRPr="006E7B89" w:rsidRDefault="007A231C" w:rsidP="009E1C09">
            <w:pPr>
              <w:jc w:val="center"/>
              <w:rPr>
                <w:rFonts w:cstheme="minorHAnsi"/>
                <w:b/>
                <w:bCs/>
              </w:rPr>
            </w:pPr>
            <w:r>
              <w:rPr>
                <w:rFonts w:cstheme="minorHAnsi"/>
                <w:b/>
                <w:bCs/>
              </w:rPr>
              <w:t>4</w:t>
            </w:r>
          </w:p>
        </w:tc>
        <w:tc>
          <w:tcPr>
            <w:tcW w:w="1560" w:type="dxa"/>
          </w:tcPr>
          <w:p w14:paraId="2AE7816D" w14:textId="77777777" w:rsidR="007A231C" w:rsidRDefault="007A231C" w:rsidP="009E1C09">
            <w:pPr>
              <w:jc w:val="center"/>
              <w:rPr>
                <w:rFonts w:cstheme="minorHAnsi"/>
                <w:b/>
                <w:bCs/>
              </w:rPr>
            </w:pPr>
            <w:r>
              <w:rPr>
                <w:rFonts w:cstheme="minorHAnsi"/>
                <w:b/>
                <w:bCs/>
              </w:rPr>
              <w:t>5</w:t>
            </w:r>
          </w:p>
        </w:tc>
        <w:tc>
          <w:tcPr>
            <w:tcW w:w="1417" w:type="dxa"/>
          </w:tcPr>
          <w:p w14:paraId="0E5CF98F" w14:textId="77777777" w:rsidR="007A231C" w:rsidRPr="006E7B89" w:rsidRDefault="007A231C" w:rsidP="009E1C09">
            <w:pPr>
              <w:jc w:val="center"/>
              <w:rPr>
                <w:rFonts w:cstheme="minorHAnsi"/>
                <w:b/>
                <w:bCs/>
              </w:rPr>
            </w:pPr>
            <w:r>
              <w:rPr>
                <w:rFonts w:cstheme="minorHAnsi"/>
                <w:b/>
                <w:bCs/>
              </w:rPr>
              <w:t>6</w:t>
            </w:r>
          </w:p>
        </w:tc>
        <w:tc>
          <w:tcPr>
            <w:tcW w:w="992" w:type="dxa"/>
          </w:tcPr>
          <w:p w14:paraId="1FDE96F4" w14:textId="77777777" w:rsidR="007A231C" w:rsidRDefault="007A231C" w:rsidP="009E1C09">
            <w:pPr>
              <w:jc w:val="center"/>
              <w:rPr>
                <w:rFonts w:cstheme="minorHAnsi"/>
                <w:b/>
                <w:bCs/>
              </w:rPr>
            </w:pPr>
            <w:r>
              <w:rPr>
                <w:rFonts w:cstheme="minorHAnsi"/>
                <w:b/>
                <w:bCs/>
              </w:rPr>
              <w:t>7</w:t>
            </w:r>
          </w:p>
        </w:tc>
        <w:tc>
          <w:tcPr>
            <w:tcW w:w="993" w:type="dxa"/>
          </w:tcPr>
          <w:p w14:paraId="3951C45D" w14:textId="77777777" w:rsidR="007A231C" w:rsidRDefault="007A231C" w:rsidP="009E1C09">
            <w:pPr>
              <w:jc w:val="center"/>
              <w:rPr>
                <w:rFonts w:cstheme="minorHAnsi"/>
                <w:b/>
                <w:bCs/>
              </w:rPr>
            </w:pPr>
            <w:r>
              <w:rPr>
                <w:rFonts w:cstheme="minorHAnsi"/>
                <w:b/>
                <w:bCs/>
              </w:rPr>
              <w:t>8</w:t>
            </w:r>
          </w:p>
        </w:tc>
      </w:tr>
      <w:tr w:rsidR="00A331D0" w14:paraId="04B3CDD7" w14:textId="77777777" w:rsidTr="00A331D0">
        <w:tc>
          <w:tcPr>
            <w:tcW w:w="1135" w:type="dxa"/>
          </w:tcPr>
          <w:p w14:paraId="09F88527" w14:textId="77777777" w:rsidR="00A331D0" w:rsidRDefault="00A331D0" w:rsidP="00A331D0">
            <w:pPr>
              <w:rPr>
                <w:rFonts w:cstheme="minorHAnsi"/>
                <w:b/>
                <w:bCs/>
              </w:rPr>
            </w:pPr>
            <w:r>
              <w:rPr>
                <w:rFonts w:cstheme="minorHAnsi"/>
                <w:b/>
                <w:bCs/>
              </w:rPr>
              <w:t>1.</w:t>
            </w:r>
          </w:p>
        </w:tc>
        <w:tc>
          <w:tcPr>
            <w:tcW w:w="1275" w:type="dxa"/>
          </w:tcPr>
          <w:p w14:paraId="3C2630B8" w14:textId="77777777" w:rsidR="00A331D0" w:rsidRDefault="00A331D0" w:rsidP="00A331D0">
            <w:pPr>
              <w:rPr>
                <w:rFonts w:ascii="Arial" w:hAnsi="Arial" w:cs="Arial"/>
                <w:color w:val="000000"/>
                <w:sz w:val="20"/>
                <w:szCs w:val="20"/>
              </w:rPr>
            </w:pPr>
            <w:r>
              <w:rPr>
                <w:rFonts w:ascii="Arial" w:hAnsi="Arial" w:cs="Arial"/>
                <w:color w:val="000000"/>
                <w:sz w:val="20"/>
                <w:szCs w:val="20"/>
              </w:rPr>
              <w:t>A100140 Financiranje redovne djelatnosti iz HZZO-a</w:t>
            </w:r>
          </w:p>
          <w:p w14:paraId="1E18DC45" w14:textId="77777777" w:rsidR="00A331D0" w:rsidRDefault="00A331D0" w:rsidP="00A331D0">
            <w:pPr>
              <w:rPr>
                <w:rFonts w:cstheme="minorHAnsi"/>
                <w:b/>
                <w:bCs/>
              </w:rPr>
            </w:pP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AC71843" w14:textId="10F2B0F5" w:rsidR="00A331D0" w:rsidRPr="00A331D0" w:rsidRDefault="00A331D0" w:rsidP="00A331D0">
            <w:pPr>
              <w:rPr>
                <w:rFonts w:cstheme="minorHAnsi"/>
              </w:rPr>
            </w:pPr>
            <w:r w:rsidRPr="00A331D0">
              <w:rPr>
                <w:rFonts w:cstheme="minorHAnsi"/>
                <w:color w:val="000000"/>
              </w:rPr>
              <w:t>3.613.342,71</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02FA89FA" w14:textId="497B64D2" w:rsidR="00A331D0" w:rsidRPr="00A331D0" w:rsidRDefault="00A331D0" w:rsidP="00A331D0">
            <w:pPr>
              <w:rPr>
                <w:rFonts w:cstheme="minorHAnsi"/>
              </w:rPr>
            </w:pPr>
            <w:r w:rsidRPr="00A331D0">
              <w:rPr>
                <w:rFonts w:cstheme="minorHAnsi"/>
                <w:color w:val="000000"/>
              </w:rPr>
              <w:t>9.972.590,00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08BE1CF" w14:textId="1DD7A083" w:rsidR="00A331D0" w:rsidRPr="00A331D0" w:rsidRDefault="00A331D0" w:rsidP="00A331D0">
            <w:pPr>
              <w:rPr>
                <w:rFonts w:cstheme="minorHAnsi"/>
              </w:rPr>
            </w:pPr>
            <w:r w:rsidRPr="00A331D0">
              <w:rPr>
                <w:rFonts w:cstheme="minorHAnsi"/>
                <w:color w:val="000000"/>
              </w:rPr>
              <w:t>10.782.266,03</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71629F8F" w14:textId="74357B5B" w:rsidR="00A331D0" w:rsidRPr="00A331D0" w:rsidRDefault="00A331D0" w:rsidP="00A331D0">
            <w:pPr>
              <w:rPr>
                <w:rFonts w:cstheme="minorHAnsi"/>
              </w:rPr>
            </w:pPr>
            <w:r w:rsidRPr="00A331D0">
              <w:rPr>
                <w:rFonts w:cstheme="minorHAnsi"/>
                <w:color w:val="000000"/>
              </w:rPr>
              <w:t>4.975.735,08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6F902E3A" w14:textId="42CA53FC" w:rsidR="00A331D0" w:rsidRPr="00A331D0" w:rsidRDefault="00A331D0" w:rsidP="00A331D0">
            <w:pPr>
              <w:rPr>
                <w:rFonts w:cstheme="minorHAnsi"/>
              </w:rPr>
            </w:pPr>
            <w:r w:rsidRPr="00A331D0">
              <w:rPr>
                <w:rFonts w:cstheme="minorHAnsi"/>
                <w:color w:val="000000"/>
              </w:rPr>
              <w:t>137,7</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094A5BE3" w14:textId="6704C32F" w:rsidR="00A331D0" w:rsidRPr="00A331D0" w:rsidRDefault="00A331D0" w:rsidP="00A331D0">
            <w:pPr>
              <w:rPr>
                <w:rFonts w:cstheme="minorHAnsi"/>
              </w:rPr>
            </w:pPr>
            <w:r w:rsidRPr="00A331D0">
              <w:rPr>
                <w:rFonts w:cstheme="minorHAnsi"/>
                <w:color w:val="000000"/>
              </w:rPr>
              <w:t>46,15</w:t>
            </w:r>
          </w:p>
        </w:tc>
      </w:tr>
      <w:tr w:rsidR="00A331D0" w14:paraId="21BF81E2" w14:textId="77777777" w:rsidTr="00A331D0">
        <w:tc>
          <w:tcPr>
            <w:tcW w:w="1135" w:type="dxa"/>
          </w:tcPr>
          <w:p w14:paraId="64E95DD1" w14:textId="77777777" w:rsidR="00A331D0" w:rsidRDefault="00A331D0" w:rsidP="00A331D0">
            <w:pPr>
              <w:rPr>
                <w:rFonts w:cstheme="minorHAnsi"/>
                <w:b/>
                <w:bCs/>
              </w:rPr>
            </w:pPr>
            <w:r>
              <w:rPr>
                <w:rFonts w:cstheme="minorHAnsi"/>
                <w:b/>
                <w:bCs/>
              </w:rPr>
              <w:t>Ukupno program:</w:t>
            </w:r>
          </w:p>
        </w:tc>
        <w:tc>
          <w:tcPr>
            <w:tcW w:w="1275" w:type="dxa"/>
          </w:tcPr>
          <w:p w14:paraId="67C0F716" w14:textId="77777777" w:rsidR="00A331D0" w:rsidRDefault="00A331D0" w:rsidP="00A331D0">
            <w:pPr>
              <w:rPr>
                <w:rFonts w:cstheme="minorHAnsi"/>
                <w:b/>
                <w:bCs/>
              </w:rPr>
            </w:pP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70D3F0DD" w14:textId="7500D86C" w:rsidR="00A331D0" w:rsidRPr="00A331D0" w:rsidRDefault="00A331D0" w:rsidP="00A331D0">
            <w:pPr>
              <w:rPr>
                <w:rFonts w:cstheme="minorHAnsi"/>
              </w:rPr>
            </w:pPr>
            <w:r w:rsidRPr="00A331D0">
              <w:rPr>
                <w:rFonts w:cstheme="minorHAnsi"/>
                <w:color w:val="000000"/>
              </w:rPr>
              <w:t>3.613.342,71</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0DCC4161" w14:textId="3C7BA3EA" w:rsidR="00A331D0" w:rsidRPr="00A331D0" w:rsidRDefault="00A331D0" w:rsidP="00A331D0">
            <w:pPr>
              <w:rPr>
                <w:rFonts w:cstheme="minorHAnsi"/>
              </w:rPr>
            </w:pPr>
            <w:r w:rsidRPr="00A331D0">
              <w:rPr>
                <w:rFonts w:cstheme="minorHAnsi"/>
                <w:color w:val="000000"/>
              </w:rPr>
              <w:t>9.972.590,00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FF4D9B6" w14:textId="6E4C2B6F" w:rsidR="00A331D0" w:rsidRPr="00A331D0" w:rsidRDefault="00A331D0" w:rsidP="00A331D0">
            <w:pPr>
              <w:rPr>
                <w:rFonts w:cstheme="minorHAnsi"/>
              </w:rPr>
            </w:pPr>
            <w:r w:rsidRPr="00A331D0">
              <w:rPr>
                <w:rFonts w:cstheme="minorHAnsi"/>
                <w:color w:val="000000"/>
              </w:rPr>
              <w:t>10.782.266,03</w:t>
            </w: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1F511328" w14:textId="7B2B42F2" w:rsidR="00A331D0" w:rsidRPr="00A331D0" w:rsidRDefault="00A331D0" w:rsidP="00A331D0">
            <w:pPr>
              <w:rPr>
                <w:rFonts w:cstheme="minorHAnsi"/>
              </w:rPr>
            </w:pPr>
            <w:r w:rsidRPr="00A331D0">
              <w:rPr>
                <w:rFonts w:cstheme="minorHAnsi"/>
                <w:color w:val="000000"/>
              </w:rPr>
              <w:t>4.975.735,08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45898B6" w14:textId="45B44768" w:rsidR="00A331D0" w:rsidRPr="00A331D0" w:rsidRDefault="00A331D0" w:rsidP="00A331D0">
            <w:pPr>
              <w:rPr>
                <w:rFonts w:cstheme="minorHAnsi"/>
              </w:rPr>
            </w:pPr>
            <w:r w:rsidRPr="00A331D0">
              <w:rPr>
                <w:rFonts w:cstheme="minorHAnsi"/>
                <w:color w:val="000000"/>
              </w:rPr>
              <w:t>137,7</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55E733EA" w14:textId="3024469C" w:rsidR="00A331D0" w:rsidRPr="00A331D0" w:rsidRDefault="00A331D0" w:rsidP="00A331D0">
            <w:pPr>
              <w:rPr>
                <w:rFonts w:cstheme="minorHAnsi"/>
              </w:rPr>
            </w:pPr>
            <w:r w:rsidRPr="00A331D0">
              <w:rPr>
                <w:rFonts w:cstheme="minorHAnsi"/>
                <w:color w:val="000000"/>
              </w:rPr>
              <w:t>46,15</w:t>
            </w:r>
          </w:p>
        </w:tc>
      </w:tr>
    </w:tbl>
    <w:p w14:paraId="629C0DA9" w14:textId="77777777" w:rsidR="005D5B17" w:rsidRDefault="005D5B17" w:rsidP="007A231C">
      <w:pPr>
        <w:spacing w:after="0" w:line="240" w:lineRule="auto"/>
        <w:rPr>
          <w:rFonts w:cstheme="minorHAnsi"/>
          <w:b/>
        </w:rPr>
      </w:pPr>
    </w:p>
    <w:p w14:paraId="2DDA5062" w14:textId="77777777" w:rsidR="008928A9" w:rsidRPr="007B0E36" w:rsidRDefault="007A231C" w:rsidP="008928A9">
      <w:pPr>
        <w:spacing w:after="0" w:line="240" w:lineRule="auto"/>
        <w:rPr>
          <w:rFonts w:cstheme="minorHAnsi"/>
          <w:b/>
        </w:rPr>
      </w:pPr>
      <w:r w:rsidRPr="007B0E36">
        <w:rPr>
          <w:rFonts w:cstheme="minorHAnsi"/>
          <w:b/>
        </w:rPr>
        <w:t xml:space="preserve">POKAZATELJI USPJEŠNOSTI PROGRAMA: </w:t>
      </w:r>
      <w:r w:rsidR="008928A9" w:rsidRPr="007B0E36">
        <w:rPr>
          <w:rFonts w:cstheme="minorHAnsi"/>
          <w:b/>
        </w:rPr>
        <w:t xml:space="preserve">: </w:t>
      </w:r>
      <w:r w:rsidR="008928A9" w:rsidRPr="007B0E36">
        <w:rPr>
          <w:rFonts w:cstheme="minorHAnsi"/>
          <w:i/>
        </w:rPr>
        <w:t xml:space="preserve">(pokazatelji uspješnosti predstavljaju podlogu za mjerenje učinkovitosti provedbe </w:t>
      </w:r>
      <w:r w:rsidR="008928A9" w:rsidRPr="007B0E36">
        <w:rPr>
          <w:rFonts w:cstheme="minorHAnsi"/>
          <w:b/>
          <w:bCs/>
          <w:i/>
        </w:rPr>
        <w:t>programa</w:t>
      </w:r>
      <w:r w:rsidR="008928A9" w:rsidRPr="007B0E36">
        <w:rPr>
          <w:rFonts w:cstheme="minorHAnsi"/>
          <w:i/>
        </w:rPr>
        <w:t xml:space="preserve"> i trebaju biti: specifični, mjerljivi, dostupni, relevantni u odnosu na definirani cilj i vremenski određeni)</w:t>
      </w:r>
    </w:p>
    <w:p w14:paraId="3E8298D3" w14:textId="77777777" w:rsidR="007A231C" w:rsidRPr="00C04A06" w:rsidRDefault="007A231C" w:rsidP="007A231C">
      <w:pPr>
        <w:spacing w:after="0" w:line="240" w:lineRule="auto"/>
        <w:rPr>
          <w:rFonts w:cstheme="minorHAnsi"/>
          <w:b/>
          <w:highlight w:val="yellow"/>
        </w:rPr>
      </w:pPr>
    </w:p>
    <w:tbl>
      <w:tblPr>
        <w:tblStyle w:val="TableGrid"/>
        <w:tblW w:w="10107" w:type="dxa"/>
        <w:jc w:val="center"/>
        <w:tblLayout w:type="fixed"/>
        <w:tblLook w:val="04A0" w:firstRow="1" w:lastRow="0" w:firstColumn="1" w:lastColumn="0" w:noHBand="0" w:noVBand="1"/>
      </w:tblPr>
      <w:tblGrid>
        <w:gridCol w:w="2122"/>
        <w:gridCol w:w="2551"/>
        <w:gridCol w:w="1276"/>
        <w:gridCol w:w="1154"/>
        <w:gridCol w:w="1502"/>
        <w:gridCol w:w="1502"/>
      </w:tblGrid>
      <w:tr w:rsidR="007A231C" w:rsidRPr="00C04A06" w14:paraId="652DED03" w14:textId="77777777" w:rsidTr="00E83BA4">
        <w:trPr>
          <w:trHeight w:val="366"/>
          <w:jc w:val="center"/>
        </w:trPr>
        <w:tc>
          <w:tcPr>
            <w:tcW w:w="2122" w:type="dxa"/>
            <w:vAlign w:val="center"/>
          </w:tcPr>
          <w:p w14:paraId="332DA4E1" w14:textId="77777777" w:rsidR="007A231C" w:rsidRPr="00035F64" w:rsidRDefault="007A231C" w:rsidP="009E1C09">
            <w:pPr>
              <w:jc w:val="center"/>
              <w:rPr>
                <w:rFonts w:cstheme="minorHAnsi"/>
                <w:b/>
              </w:rPr>
            </w:pPr>
            <w:r w:rsidRPr="00035F64">
              <w:rPr>
                <w:rFonts w:cstheme="minorHAnsi"/>
                <w:b/>
              </w:rPr>
              <w:t>Pokazatelj uspješnosti</w:t>
            </w:r>
          </w:p>
        </w:tc>
        <w:tc>
          <w:tcPr>
            <w:tcW w:w="2551" w:type="dxa"/>
            <w:vAlign w:val="center"/>
          </w:tcPr>
          <w:p w14:paraId="791B177D"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1F6108C1" w14:textId="77777777" w:rsidR="007A231C" w:rsidRPr="00035F64" w:rsidRDefault="007A231C" w:rsidP="009E1C09">
            <w:pPr>
              <w:jc w:val="center"/>
              <w:rPr>
                <w:rFonts w:cstheme="minorHAnsi"/>
                <w:b/>
              </w:rPr>
            </w:pPr>
            <w:r w:rsidRPr="00035F64">
              <w:rPr>
                <w:rFonts w:cstheme="minorHAnsi"/>
                <w:b/>
              </w:rPr>
              <w:t>Jedinica</w:t>
            </w:r>
          </w:p>
        </w:tc>
        <w:tc>
          <w:tcPr>
            <w:tcW w:w="1154" w:type="dxa"/>
            <w:tcBorders>
              <w:right w:val="single" w:sz="4" w:space="0" w:color="auto"/>
            </w:tcBorders>
            <w:vAlign w:val="center"/>
          </w:tcPr>
          <w:p w14:paraId="68998EC8"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6607711C" w14:textId="5E572059" w:rsidR="007A231C" w:rsidRPr="00035F64" w:rsidRDefault="007A231C" w:rsidP="009E1C09">
            <w:pPr>
              <w:jc w:val="center"/>
              <w:rPr>
                <w:rFonts w:cstheme="minorHAnsi"/>
                <w:b/>
              </w:rPr>
            </w:pPr>
            <w:r w:rsidRPr="00035F64">
              <w:rPr>
                <w:rFonts w:cstheme="minorHAnsi"/>
                <w:b/>
              </w:rPr>
              <w:t>Ciljana vrijednost 202</w:t>
            </w:r>
            <w:r w:rsidR="00DB4E60">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68B32F0" w14:textId="4FF3263F" w:rsidR="007A231C" w:rsidRPr="00035F64" w:rsidRDefault="007A231C" w:rsidP="009E1C09">
            <w:pPr>
              <w:jc w:val="center"/>
              <w:rPr>
                <w:rFonts w:cstheme="minorHAnsi"/>
                <w:b/>
              </w:rPr>
            </w:pPr>
            <w:r w:rsidRPr="00035F64">
              <w:rPr>
                <w:rFonts w:cstheme="minorHAnsi"/>
                <w:b/>
              </w:rPr>
              <w:t>Izvršenje 01.01.-</w:t>
            </w:r>
            <w:r w:rsidR="00103889">
              <w:rPr>
                <w:rFonts w:cstheme="minorHAnsi"/>
                <w:b/>
              </w:rPr>
              <w:t>3</w:t>
            </w:r>
            <w:r w:rsidR="00DB4E60">
              <w:rPr>
                <w:rFonts w:cstheme="minorHAnsi"/>
                <w:b/>
              </w:rPr>
              <w:t>0</w:t>
            </w:r>
            <w:r w:rsidRPr="00035F64">
              <w:rPr>
                <w:rFonts w:cstheme="minorHAnsi"/>
                <w:b/>
              </w:rPr>
              <w:t>.</w:t>
            </w:r>
            <w:r w:rsidR="00DB4E60">
              <w:rPr>
                <w:rFonts w:cstheme="minorHAnsi"/>
                <w:b/>
              </w:rPr>
              <w:t>06</w:t>
            </w:r>
            <w:r w:rsidRPr="00035F64">
              <w:rPr>
                <w:rFonts w:cstheme="minorHAnsi"/>
                <w:b/>
              </w:rPr>
              <w:t>.202</w:t>
            </w:r>
            <w:r w:rsidR="00DB4E60">
              <w:rPr>
                <w:rFonts w:cstheme="minorHAnsi"/>
                <w:b/>
              </w:rPr>
              <w:t>5</w:t>
            </w:r>
            <w:r w:rsidRPr="00035F64">
              <w:rPr>
                <w:rFonts w:cstheme="minorHAnsi"/>
                <w:b/>
              </w:rPr>
              <w:t>.</w:t>
            </w:r>
          </w:p>
        </w:tc>
      </w:tr>
      <w:tr w:rsidR="000152EB" w:rsidRPr="00C04A06" w14:paraId="253C7D3B" w14:textId="77777777" w:rsidTr="00E83BA4">
        <w:trPr>
          <w:trHeight w:val="119"/>
          <w:jc w:val="center"/>
        </w:trPr>
        <w:tc>
          <w:tcPr>
            <w:tcW w:w="2122" w:type="dxa"/>
          </w:tcPr>
          <w:p w14:paraId="2DEA8566" w14:textId="47775174" w:rsidR="000152EB" w:rsidRPr="00C04A06" w:rsidRDefault="000152EB" w:rsidP="000152EB">
            <w:pPr>
              <w:rPr>
                <w:rFonts w:cstheme="minorHAnsi"/>
                <w:highlight w:val="yellow"/>
              </w:rPr>
            </w:pPr>
            <w:r>
              <w:rPr>
                <w:rFonts w:cstheme="minorHAnsi"/>
              </w:rPr>
              <w:t>S</w:t>
            </w:r>
            <w:r w:rsidRPr="000A69E5">
              <w:rPr>
                <w:rFonts w:cstheme="minorHAnsi"/>
              </w:rPr>
              <w:t xml:space="preserve">tručna osposobljavanja </w:t>
            </w:r>
            <w:r>
              <w:rPr>
                <w:rFonts w:cstheme="minorHAnsi"/>
              </w:rPr>
              <w:t>radnika</w:t>
            </w:r>
          </w:p>
        </w:tc>
        <w:tc>
          <w:tcPr>
            <w:tcW w:w="2551" w:type="dxa"/>
          </w:tcPr>
          <w:p w14:paraId="190C76D2" w14:textId="477CA42F" w:rsidR="000152EB" w:rsidRPr="00C04A06" w:rsidRDefault="000152EB" w:rsidP="000152EB">
            <w:pPr>
              <w:rPr>
                <w:rFonts w:cstheme="minorHAnsi"/>
                <w:highlight w:val="yellow"/>
              </w:rPr>
            </w:pPr>
            <w:r>
              <w:rPr>
                <w:rFonts w:cstheme="minorHAnsi"/>
              </w:rPr>
              <w:t>P</w:t>
            </w:r>
            <w:r w:rsidRPr="002D662A">
              <w:rPr>
                <w:rFonts w:cstheme="minorHAnsi"/>
              </w:rPr>
              <w:t xml:space="preserve">odizanje kvalitete pruženih zdravstvenih usluga kroz stručna osposobljavanja </w:t>
            </w:r>
            <w:r>
              <w:rPr>
                <w:rFonts w:cstheme="minorHAnsi"/>
              </w:rPr>
              <w:t>radnika</w:t>
            </w:r>
          </w:p>
        </w:tc>
        <w:tc>
          <w:tcPr>
            <w:tcW w:w="1276" w:type="dxa"/>
          </w:tcPr>
          <w:p w14:paraId="0E3704D3" w14:textId="13B37F23" w:rsidR="000152EB" w:rsidRPr="00C04A06" w:rsidRDefault="000152EB" w:rsidP="000152EB">
            <w:pPr>
              <w:jc w:val="center"/>
              <w:rPr>
                <w:rFonts w:cstheme="minorHAnsi"/>
                <w:b/>
                <w:highlight w:val="yellow"/>
              </w:rPr>
            </w:pPr>
            <w:r>
              <w:rPr>
                <w:rFonts w:cstheme="minorHAnsi"/>
                <w:b/>
              </w:rPr>
              <w:t xml:space="preserve">Boj radnika </w:t>
            </w:r>
          </w:p>
        </w:tc>
        <w:tc>
          <w:tcPr>
            <w:tcW w:w="1154" w:type="dxa"/>
          </w:tcPr>
          <w:p w14:paraId="6FC0BE68" w14:textId="303D4437" w:rsidR="000152EB" w:rsidRPr="00C04A06" w:rsidRDefault="000152EB" w:rsidP="000152EB">
            <w:pPr>
              <w:jc w:val="right"/>
              <w:rPr>
                <w:rFonts w:cstheme="minorHAnsi"/>
                <w:b/>
                <w:highlight w:val="yellow"/>
              </w:rPr>
            </w:pPr>
            <w:r>
              <w:rPr>
                <w:rFonts w:cstheme="minorHAnsi"/>
                <w:b/>
              </w:rPr>
              <w:t>1</w:t>
            </w:r>
            <w:r w:rsidR="00DB4E60">
              <w:rPr>
                <w:rFonts w:cstheme="minorHAnsi"/>
                <w:b/>
              </w:rPr>
              <w:t>8</w:t>
            </w:r>
            <w:r>
              <w:rPr>
                <w:rFonts w:cstheme="minorHAnsi"/>
                <w:b/>
              </w:rPr>
              <w:t>0</w:t>
            </w:r>
          </w:p>
        </w:tc>
        <w:tc>
          <w:tcPr>
            <w:tcW w:w="1502" w:type="dxa"/>
          </w:tcPr>
          <w:p w14:paraId="50559EFB" w14:textId="3D02D96D" w:rsidR="000152EB" w:rsidRPr="00C04A06" w:rsidRDefault="00103889" w:rsidP="000152EB">
            <w:pPr>
              <w:jc w:val="right"/>
              <w:rPr>
                <w:rFonts w:cstheme="minorHAnsi"/>
                <w:b/>
                <w:highlight w:val="yellow"/>
              </w:rPr>
            </w:pPr>
            <w:r>
              <w:rPr>
                <w:rFonts w:cstheme="minorHAnsi"/>
                <w:b/>
              </w:rPr>
              <w:t>2</w:t>
            </w:r>
            <w:r w:rsidR="00DB4E60">
              <w:rPr>
                <w:rFonts w:cstheme="minorHAnsi"/>
                <w:b/>
              </w:rPr>
              <w:t>15</w:t>
            </w:r>
          </w:p>
        </w:tc>
        <w:tc>
          <w:tcPr>
            <w:tcW w:w="1502" w:type="dxa"/>
            <w:tcBorders>
              <w:top w:val="nil"/>
              <w:left w:val="nil"/>
              <w:bottom w:val="single" w:sz="4" w:space="0" w:color="auto"/>
              <w:right w:val="single" w:sz="4" w:space="0" w:color="auto"/>
            </w:tcBorders>
          </w:tcPr>
          <w:p w14:paraId="7FC0DF1E" w14:textId="6B5FDF85" w:rsidR="000152EB" w:rsidRPr="00C04A06" w:rsidRDefault="00DB4E60" w:rsidP="000152EB">
            <w:pPr>
              <w:jc w:val="right"/>
              <w:rPr>
                <w:rFonts w:cstheme="minorHAnsi"/>
                <w:b/>
                <w:highlight w:val="yellow"/>
              </w:rPr>
            </w:pPr>
            <w:r>
              <w:rPr>
                <w:rFonts w:cstheme="minorHAnsi"/>
                <w:b/>
              </w:rPr>
              <w:t>185</w:t>
            </w:r>
          </w:p>
        </w:tc>
      </w:tr>
    </w:tbl>
    <w:p w14:paraId="35FDADA4" w14:textId="77777777" w:rsidR="000152EB" w:rsidRDefault="000152EB" w:rsidP="007A231C">
      <w:pPr>
        <w:pBdr>
          <w:bottom w:val="single" w:sz="4" w:space="1" w:color="auto"/>
        </w:pBdr>
        <w:spacing w:after="0" w:line="240" w:lineRule="auto"/>
        <w:rPr>
          <w:rFonts w:cstheme="minorHAnsi"/>
          <w:b/>
          <w:i/>
          <w:iCs/>
          <w:u w:val="single"/>
        </w:rPr>
      </w:pPr>
    </w:p>
    <w:p w14:paraId="1B69815C" w14:textId="77777777" w:rsidR="005D5B17" w:rsidRDefault="005D5B17" w:rsidP="007A231C">
      <w:pPr>
        <w:pBdr>
          <w:bottom w:val="single" w:sz="4" w:space="1" w:color="auto"/>
        </w:pBdr>
        <w:spacing w:after="0" w:line="240" w:lineRule="auto"/>
        <w:rPr>
          <w:rFonts w:cstheme="minorHAnsi"/>
          <w:b/>
          <w:i/>
          <w:iCs/>
          <w:u w:val="single"/>
        </w:rPr>
      </w:pPr>
    </w:p>
    <w:p w14:paraId="6C74A483" w14:textId="743772C5"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DD2ACC" w:rsidRPr="00DD2ACC">
        <w:rPr>
          <w:rFonts w:cstheme="minorHAnsi"/>
          <w:b/>
        </w:rPr>
        <w:t xml:space="preserve"> </w:t>
      </w:r>
      <w:r w:rsidR="00DD2ACC" w:rsidRPr="006D1CF5">
        <w:rPr>
          <w:rFonts w:cstheme="minorHAnsi"/>
          <w:b/>
        </w:rPr>
        <w:t>150 Prihodi za posebne namjene korisnika</w:t>
      </w:r>
      <w:r w:rsidRPr="00426EF2">
        <w:rPr>
          <w:rFonts w:cstheme="minorHAnsi"/>
          <w:b/>
          <w:i/>
          <w:iCs/>
          <w:u w:val="single"/>
        </w:rPr>
        <w:tab/>
      </w:r>
    </w:p>
    <w:p w14:paraId="51D82695" w14:textId="77777777" w:rsidR="007A231C" w:rsidRPr="00C04A06" w:rsidRDefault="007A231C" w:rsidP="007A231C">
      <w:pPr>
        <w:spacing w:after="0" w:line="240" w:lineRule="auto"/>
        <w:rPr>
          <w:rFonts w:cstheme="minorHAnsi"/>
          <w:b/>
          <w:highlight w:val="yellow"/>
        </w:rPr>
      </w:pPr>
    </w:p>
    <w:p w14:paraId="6C4CF8AB" w14:textId="77777777" w:rsidR="007A231C" w:rsidRDefault="007A231C" w:rsidP="007A231C">
      <w:pPr>
        <w:spacing w:after="0" w:line="240" w:lineRule="auto"/>
        <w:rPr>
          <w:rFonts w:cstheme="minorHAnsi"/>
          <w:b/>
        </w:rPr>
      </w:pPr>
      <w:r w:rsidRPr="00C04A06">
        <w:rPr>
          <w:rFonts w:cstheme="minorHAnsi"/>
          <w:b/>
        </w:rPr>
        <w:t xml:space="preserve">SVRHA PROGRAMA: </w:t>
      </w:r>
    </w:p>
    <w:p w14:paraId="66CE6B12" w14:textId="77777777" w:rsidR="002421DF" w:rsidRPr="00D56BA3" w:rsidRDefault="002421DF" w:rsidP="002421DF">
      <w:pPr>
        <w:spacing w:after="0" w:line="240" w:lineRule="auto"/>
        <w:rPr>
          <w:rFonts w:cstheme="minorHAnsi"/>
          <w:bCs/>
        </w:rPr>
      </w:pPr>
      <w:r w:rsidRPr="00D56BA3">
        <w:rPr>
          <w:rFonts w:cstheme="minorHAnsi"/>
          <w:bCs/>
        </w:rPr>
        <w:t>Provođenje pripravničkog staža za zdravstvene radnike i rada pod nadzorom doktora medicine bez specijalizacije koje je financirano od strane HZZO-a.</w:t>
      </w:r>
    </w:p>
    <w:p w14:paraId="786A01FD" w14:textId="6D7816C3" w:rsidR="00DD2ACC" w:rsidRPr="00D56BA3" w:rsidRDefault="00DD2ACC" w:rsidP="00185158">
      <w:pPr>
        <w:spacing w:after="0" w:line="240" w:lineRule="auto"/>
        <w:jc w:val="both"/>
        <w:rPr>
          <w:rFonts w:cstheme="minorHAnsi"/>
          <w:bCs/>
        </w:rPr>
      </w:pPr>
    </w:p>
    <w:p w14:paraId="163A478E" w14:textId="77777777" w:rsidR="007A231C" w:rsidRPr="00C04A06" w:rsidRDefault="007A231C" w:rsidP="007A231C">
      <w:pPr>
        <w:spacing w:after="0" w:line="240" w:lineRule="auto"/>
        <w:rPr>
          <w:rFonts w:cstheme="minorHAnsi"/>
          <w:b/>
          <w:sz w:val="10"/>
          <w:szCs w:val="10"/>
        </w:rPr>
      </w:pPr>
    </w:p>
    <w:p w14:paraId="54D7DE43"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37ECCB87" w14:textId="77777777" w:rsidR="00DD2ACC" w:rsidRPr="00D56BA3" w:rsidRDefault="00DD2ACC" w:rsidP="00DD2ACC">
      <w:pPr>
        <w:spacing w:after="0" w:line="240" w:lineRule="auto"/>
        <w:rPr>
          <w:rFonts w:cstheme="minorHAnsi"/>
          <w:bCs/>
        </w:rPr>
      </w:pPr>
      <w:r w:rsidRPr="00D56BA3">
        <w:rPr>
          <w:rFonts w:cstheme="minorHAnsi"/>
          <w:bCs/>
        </w:rPr>
        <w:t>Poticanje deficitarne struke nužno potrebne za funkcioniranje zdravstvene zaštite u Republici Hrvatskoj.</w:t>
      </w:r>
    </w:p>
    <w:p w14:paraId="79407A1E" w14:textId="77777777" w:rsidR="007A231C" w:rsidRPr="00C04A06" w:rsidRDefault="007A231C" w:rsidP="007A231C">
      <w:pPr>
        <w:spacing w:after="0" w:line="240" w:lineRule="auto"/>
        <w:rPr>
          <w:rFonts w:cstheme="minorHAnsi"/>
          <w:b/>
          <w:highlight w:val="yellow"/>
        </w:rPr>
      </w:pPr>
    </w:p>
    <w:p w14:paraId="3999CB68"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65862831" w14:textId="3CBCE91C" w:rsidR="00E83BA4" w:rsidRDefault="00DD2ACC" w:rsidP="007A231C">
      <w:pPr>
        <w:spacing w:after="0" w:line="240" w:lineRule="auto"/>
        <w:rPr>
          <w:rFonts w:cstheme="minorHAnsi"/>
        </w:rPr>
      </w:pPr>
      <w:r w:rsidRPr="00D56BA3">
        <w:rPr>
          <w:rFonts w:cstheme="minorHAnsi"/>
        </w:rPr>
        <w:t>Zakon o zdravstvenoj zaštiti (NN br.</w:t>
      </w:r>
      <w:r>
        <w:rPr>
          <w:rFonts w:cstheme="minorHAnsi"/>
        </w:rPr>
        <w:t xml:space="preserve"> </w:t>
      </w:r>
      <w:r w:rsidRPr="0001311D">
        <w:rPr>
          <w:rFonts w:cstheme="minorHAnsi"/>
        </w:rPr>
        <w:t>100/18, 125/19, 147/20, 119/22, 156/22, 33/23</w:t>
      </w:r>
      <w:r w:rsidR="002421DF">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p>
    <w:p w14:paraId="0BEEEB1F" w14:textId="77777777" w:rsidR="00E83BA4" w:rsidRDefault="00E83BA4" w:rsidP="007A231C">
      <w:pPr>
        <w:spacing w:after="0" w:line="240" w:lineRule="auto"/>
        <w:rPr>
          <w:rFonts w:cstheme="minorHAnsi"/>
          <w:highlight w:val="yellow"/>
        </w:rPr>
      </w:pPr>
    </w:p>
    <w:p w14:paraId="439C4C69" w14:textId="77777777" w:rsidR="00F26E28" w:rsidRDefault="00F26E28" w:rsidP="007A231C">
      <w:pPr>
        <w:spacing w:after="0" w:line="240" w:lineRule="auto"/>
        <w:rPr>
          <w:rFonts w:cstheme="minorHAnsi"/>
          <w:b/>
          <w:bCs/>
        </w:rPr>
      </w:pPr>
    </w:p>
    <w:p w14:paraId="62D0C7D6" w14:textId="77777777" w:rsidR="00F26E28" w:rsidRDefault="00F26E28" w:rsidP="007A231C">
      <w:pPr>
        <w:spacing w:after="0" w:line="240" w:lineRule="auto"/>
        <w:rPr>
          <w:rFonts w:cstheme="minorHAnsi"/>
          <w:b/>
          <w:bCs/>
        </w:rPr>
      </w:pPr>
    </w:p>
    <w:p w14:paraId="579AFEE3" w14:textId="77777777" w:rsidR="00F26E28" w:rsidRDefault="00F26E28" w:rsidP="007A231C">
      <w:pPr>
        <w:spacing w:after="0" w:line="240" w:lineRule="auto"/>
        <w:rPr>
          <w:rFonts w:cstheme="minorHAnsi"/>
          <w:b/>
          <w:bCs/>
        </w:rPr>
      </w:pPr>
    </w:p>
    <w:p w14:paraId="06AD64AE" w14:textId="7E8F396D" w:rsidR="00DB4E60" w:rsidRPr="00F26E28" w:rsidRDefault="007A231C" w:rsidP="007A231C">
      <w:pPr>
        <w:spacing w:after="0" w:line="240" w:lineRule="auto"/>
        <w:rPr>
          <w:rFonts w:cstheme="minorHAnsi"/>
          <w:b/>
          <w:bCs/>
        </w:rPr>
      </w:pPr>
      <w:r w:rsidRPr="008C3520">
        <w:rPr>
          <w:rFonts w:cstheme="minorHAnsi"/>
          <w:b/>
          <w:bCs/>
        </w:rPr>
        <w:lastRenderedPageBreak/>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0FD0B956" w14:textId="16752B06" w:rsidR="00DD2ACC" w:rsidRPr="00DD2ACC" w:rsidRDefault="00DD2ACC" w:rsidP="007A231C">
      <w:pPr>
        <w:spacing w:after="0" w:line="240" w:lineRule="auto"/>
        <w:rPr>
          <w:rFonts w:eastAsia="Times New Roman" w:cstheme="minorHAnsi"/>
          <w:color w:val="000000"/>
          <w:lang w:eastAsia="hr-HR"/>
        </w:rPr>
      </w:pPr>
      <w:r w:rsidRPr="00DD2ACC">
        <w:rPr>
          <w:rFonts w:eastAsia="Calibri" w:cstheme="minorHAnsi"/>
          <w:lang w:eastAsia="ar-SA"/>
        </w:rPr>
        <w:t>U razdoblju od 01.01.202</w:t>
      </w:r>
      <w:r w:rsidR="00DB4E60">
        <w:rPr>
          <w:rFonts w:eastAsia="Calibri" w:cstheme="minorHAnsi"/>
          <w:lang w:eastAsia="ar-SA"/>
        </w:rPr>
        <w:t>5</w:t>
      </w:r>
      <w:r w:rsidRPr="00DD2ACC">
        <w:rPr>
          <w:rFonts w:eastAsia="Calibri" w:cstheme="minorHAnsi"/>
          <w:lang w:eastAsia="ar-SA"/>
        </w:rPr>
        <w:t>. do 3</w:t>
      </w:r>
      <w:r w:rsidR="00DB4E60">
        <w:rPr>
          <w:rFonts w:eastAsia="Calibri" w:cstheme="minorHAnsi"/>
          <w:lang w:eastAsia="ar-SA"/>
        </w:rPr>
        <w:t>0</w:t>
      </w:r>
      <w:r w:rsidRPr="00DD2ACC">
        <w:rPr>
          <w:rFonts w:eastAsia="Calibri" w:cstheme="minorHAnsi"/>
          <w:lang w:eastAsia="ar-SA"/>
        </w:rPr>
        <w:t>.</w:t>
      </w:r>
      <w:r w:rsidR="00DB4E60">
        <w:rPr>
          <w:rFonts w:eastAsia="Calibri" w:cstheme="minorHAnsi"/>
          <w:lang w:eastAsia="ar-SA"/>
        </w:rPr>
        <w:t>06</w:t>
      </w:r>
      <w:r w:rsidRPr="00DD2ACC">
        <w:rPr>
          <w:rFonts w:eastAsia="Calibri" w:cstheme="minorHAnsi"/>
          <w:lang w:eastAsia="ar-SA"/>
        </w:rPr>
        <w:t>.202</w:t>
      </w:r>
      <w:r w:rsidR="00DB4E60">
        <w:rPr>
          <w:rFonts w:eastAsia="Calibri" w:cstheme="minorHAnsi"/>
          <w:lang w:eastAsia="ar-SA"/>
        </w:rPr>
        <w:t>5</w:t>
      </w:r>
      <w:r w:rsidRPr="00DD2ACC">
        <w:rPr>
          <w:rFonts w:eastAsia="Calibri" w:cstheme="minorHAnsi"/>
          <w:lang w:eastAsia="ar-SA"/>
        </w:rPr>
        <w:t xml:space="preserve">. </w:t>
      </w:r>
      <w:r>
        <w:rPr>
          <w:rFonts w:eastAsia="Calibri" w:cstheme="minorHAnsi"/>
          <w:lang w:eastAsia="ar-SA"/>
        </w:rPr>
        <w:t xml:space="preserve">nije bilo zainteresiranih kandidata za </w:t>
      </w:r>
      <w:r>
        <w:rPr>
          <w:rFonts w:eastAsia="Times New Roman" w:cstheme="minorHAnsi"/>
          <w:color w:val="000000"/>
          <w:lang w:eastAsia="hr-HR"/>
        </w:rPr>
        <w:t>p</w:t>
      </w:r>
      <w:r w:rsidRPr="00BB0241">
        <w:rPr>
          <w:rFonts w:eastAsia="Times New Roman" w:cstheme="minorHAnsi"/>
          <w:color w:val="000000"/>
          <w:lang w:eastAsia="hr-HR"/>
        </w:rPr>
        <w:t>rovođenje pripravničkog staža za zdravstvene radnike i rada pod nadzorom doktora medicine bez specijalizacije koje je financirano od strane HZZO-a.</w:t>
      </w:r>
    </w:p>
    <w:p w14:paraId="620E9496" w14:textId="77777777" w:rsidR="00B72595" w:rsidRDefault="00B72595" w:rsidP="007A231C">
      <w:pPr>
        <w:spacing w:after="0" w:line="240" w:lineRule="auto"/>
        <w:rPr>
          <w:rFonts w:cstheme="minorHAnsi"/>
          <w:b/>
          <w:bCs/>
        </w:rPr>
      </w:pPr>
    </w:p>
    <w:p w14:paraId="5E7CCAF3" w14:textId="192E8D6A" w:rsidR="007A231C" w:rsidRDefault="007A231C" w:rsidP="007A231C">
      <w:pPr>
        <w:spacing w:after="0" w:line="240" w:lineRule="auto"/>
        <w:rPr>
          <w:rFonts w:cstheme="minorHAnsi"/>
          <w:b/>
          <w:bCs/>
        </w:rPr>
      </w:pPr>
      <w:r>
        <w:rPr>
          <w:rFonts w:cstheme="minorHAnsi"/>
          <w:b/>
          <w:bCs/>
        </w:rPr>
        <w:t>IZVRŠENJE FINANCIJSKOG PLANA ZA SIJEČANJ-</w:t>
      </w:r>
      <w:r w:rsidR="00B774C3">
        <w:rPr>
          <w:rFonts w:cstheme="minorHAnsi"/>
          <w:b/>
          <w:bCs/>
        </w:rPr>
        <w:t>LIPANJ</w:t>
      </w:r>
      <w:r>
        <w:rPr>
          <w:rFonts w:cstheme="minorHAnsi"/>
          <w:b/>
          <w:bCs/>
        </w:rPr>
        <w:t xml:space="preserve"> 202</w:t>
      </w:r>
      <w:r w:rsidR="00B774C3">
        <w:rPr>
          <w:rFonts w:cstheme="minorHAnsi"/>
          <w:b/>
          <w:bCs/>
        </w:rPr>
        <w:t>5</w:t>
      </w:r>
      <w:r>
        <w:rPr>
          <w:rFonts w:cstheme="minorHAnsi"/>
          <w:b/>
          <w:bCs/>
        </w:rPr>
        <w:t>.</w:t>
      </w:r>
    </w:p>
    <w:p w14:paraId="7482C489" w14:textId="77777777" w:rsidR="007A231C" w:rsidRDefault="007A231C" w:rsidP="007A231C">
      <w:pPr>
        <w:spacing w:after="0" w:line="240" w:lineRule="auto"/>
        <w:rPr>
          <w:rFonts w:cstheme="minorHAnsi"/>
          <w:b/>
          <w:bCs/>
        </w:rPr>
      </w:pPr>
    </w:p>
    <w:tbl>
      <w:tblPr>
        <w:tblStyle w:val="TableGrid"/>
        <w:tblW w:w="10060" w:type="dxa"/>
        <w:tblLayout w:type="fixed"/>
        <w:tblLook w:val="04A0" w:firstRow="1" w:lastRow="0" w:firstColumn="1" w:lastColumn="0" w:noHBand="0" w:noVBand="1"/>
      </w:tblPr>
      <w:tblGrid>
        <w:gridCol w:w="1129"/>
        <w:gridCol w:w="1901"/>
        <w:gridCol w:w="1360"/>
        <w:gridCol w:w="1134"/>
        <w:gridCol w:w="1275"/>
        <w:gridCol w:w="1276"/>
        <w:gridCol w:w="992"/>
        <w:gridCol w:w="993"/>
      </w:tblGrid>
      <w:tr w:rsidR="007A231C" w14:paraId="1A8FA693" w14:textId="77777777" w:rsidTr="00B02C78">
        <w:tc>
          <w:tcPr>
            <w:tcW w:w="1129" w:type="dxa"/>
          </w:tcPr>
          <w:p w14:paraId="57BAAA10" w14:textId="77777777" w:rsidR="007A231C" w:rsidRDefault="007A231C" w:rsidP="009E1C09">
            <w:pPr>
              <w:rPr>
                <w:rFonts w:cstheme="minorHAnsi"/>
                <w:b/>
                <w:bCs/>
              </w:rPr>
            </w:pPr>
            <w:r>
              <w:rPr>
                <w:rFonts w:cstheme="minorHAnsi"/>
                <w:b/>
                <w:bCs/>
              </w:rPr>
              <w:t>R. br.</w:t>
            </w:r>
          </w:p>
        </w:tc>
        <w:tc>
          <w:tcPr>
            <w:tcW w:w="1901" w:type="dxa"/>
          </w:tcPr>
          <w:p w14:paraId="2F1B100A" w14:textId="77777777" w:rsidR="007A231C" w:rsidRDefault="007A231C" w:rsidP="009E1C09">
            <w:pPr>
              <w:rPr>
                <w:rFonts w:cstheme="minorHAnsi"/>
                <w:b/>
                <w:bCs/>
              </w:rPr>
            </w:pPr>
            <w:r>
              <w:rPr>
                <w:rFonts w:cstheme="minorHAnsi"/>
                <w:b/>
                <w:bCs/>
              </w:rPr>
              <w:t>Naziv aktivnosti/projekta</w:t>
            </w:r>
          </w:p>
        </w:tc>
        <w:tc>
          <w:tcPr>
            <w:tcW w:w="1360" w:type="dxa"/>
          </w:tcPr>
          <w:p w14:paraId="3C431C83" w14:textId="2885E7CB" w:rsidR="007A231C" w:rsidRPr="006E7B89" w:rsidRDefault="007A231C" w:rsidP="009E1C09">
            <w:pPr>
              <w:rPr>
                <w:rFonts w:cstheme="minorHAnsi"/>
                <w:b/>
                <w:bCs/>
              </w:rPr>
            </w:pPr>
            <w:r w:rsidRPr="00E15078">
              <w:rPr>
                <w:rFonts w:cstheme="minorHAnsi"/>
                <w:b/>
                <w:bCs/>
              </w:rPr>
              <w:t xml:space="preserve">IZVRŠENJE </w:t>
            </w:r>
            <w:r w:rsidR="002421DF">
              <w:rPr>
                <w:rFonts w:cstheme="minorHAnsi"/>
                <w:b/>
                <w:bCs/>
              </w:rPr>
              <w:t>01.01.-3</w:t>
            </w:r>
            <w:r w:rsidR="00A331D0">
              <w:rPr>
                <w:rFonts w:cstheme="minorHAnsi"/>
                <w:b/>
                <w:bCs/>
              </w:rPr>
              <w:t>0</w:t>
            </w:r>
            <w:r w:rsidR="002421DF">
              <w:rPr>
                <w:rFonts w:cstheme="minorHAnsi"/>
                <w:b/>
                <w:bCs/>
              </w:rPr>
              <w:t>.</w:t>
            </w:r>
            <w:r w:rsidR="00A331D0">
              <w:rPr>
                <w:rFonts w:cstheme="minorHAnsi"/>
                <w:b/>
                <w:bCs/>
              </w:rPr>
              <w:t>06.</w:t>
            </w:r>
            <w:r w:rsidRPr="00E15078">
              <w:rPr>
                <w:rFonts w:cstheme="minorHAnsi"/>
                <w:b/>
                <w:bCs/>
              </w:rPr>
              <w:t>202</w:t>
            </w:r>
            <w:r w:rsidR="00A331D0">
              <w:rPr>
                <w:rFonts w:cstheme="minorHAnsi"/>
                <w:b/>
                <w:bCs/>
              </w:rPr>
              <w:t>4</w:t>
            </w:r>
            <w:r w:rsidRPr="00E15078">
              <w:rPr>
                <w:rFonts w:cstheme="minorHAnsi"/>
                <w:b/>
                <w:bCs/>
              </w:rPr>
              <w:t>.</w:t>
            </w:r>
          </w:p>
        </w:tc>
        <w:tc>
          <w:tcPr>
            <w:tcW w:w="1134" w:type="dxa"/>
          </w:tcPr>
          <w:p w14:paraId="75A98F00" w14:textId="77777777" w:rsidR="007A231C" w:rsidRPr="006E7B89" w:rsidRDefault="007A231C" w:rsidP="009E1C09">
            <w:pPr>
              <w:rPr>
                <w:rFonts w:cstheme="minorHAnsi"/>
                <w:b/>
                <w:bCs/>
              </w:rPr>
            </w:pPr>
            <w:r w:rsidRPr="006E7B89">
              <w:rPr>
                <w:rFonts w:cstheme="minorHAnsi"/>
                <w:b/>
                <w:bCs/>
              </w:rPr>
              <w:t xml:space="preserve">PLAN </w:t>
            </w:r>
          </w:p>
          <w:p w14:paraId="04DFE2CC" w14:textId="68880189" w:rsidR="007A231C" w:rsidRDefault="007A231C" w:rsidP="009E1C09">
            <w:pPr>
              <w:rPr>
                <w:rFonts w:cstheme="minorHAnsi"/>
                <w:b/>
                <w:bCs/>
              </w:rPr>
            </w:pPr>
            <w:r w:rsidRPr="006E7B89">
              <w:rPr>
                <w:rFonts w:cstheme="minorHAnsi"/>
                <w:b/>
                <w:bCs/>
              </w:rPr>
              <w:t>202</w:t>
            </w:r>
            <w:r w:rsidR="00A331D0">
              <w:rPr>
                <w:rFonts w:cstheme="minorHAnsi"/>
                <w:b/>
                <w:bCs/>
              </w:rPr>
              <w:t>5</w:t>
            </w:r>
            <w:r w:rsidRPr="006E7B89">
              <w:rPr>
                <w:rFonts w:cstheme="minorHAnsi"/>
                <w:b/>
                <w:bCs/>
              </w:rPr>
              <w:t>.</w:t>
            </w:r>
          </w:p>
        </w:tc>
        <w:tc>
          <w:tcPr>
            <w:tcW w:w="1275" w:type="dxa"/>
          </w:tcPr>
          <w:p w14:paraId="1C0C5FE3" w14:textId="2B20D3EF" w:rsidR="007A231C" w:rsidRPr="002B21B5" w:rsidRDefault="007A231C" w:rsidP="009E1C09">
            <w:pPr>
              <w:rPr>
                <w:rFonts w:cstheme="minorHAnsi"/>
                <w:b/>
                <w:bCs/>
              </w:rPr>
            </w:pPr>
            <w:r w:rsidRPr="002B21B5">
              <w:rPr>
                <w:rFonts w:cstheme="minorHAnsi"/>
                <w:b/>
                <w:bCs/>
              </w:rPr>
              <w:t xml:space="preserve">I REBALANS </w:t>
            </w:r>
          </w:p>
          <w:p w14:paraId="21C74EA6" w14:textId="35CB8FE9" w:rsidR="007A231C" w:rsidRPr="006E7B89" w:rsidRDefault="007A231C" w:rsidP="009E1C09">
            <w:pPr>
              <w:rPr>
                <w:rFonts w:cstheme="minorHAnsi"/>
                <w:b/>
                <w:bCs/>
              </w:rPr>
            </w:pPr>
            <w:r w:rsidRPr="002B21B5">
              <w:rPr>
                <w:rFonts w:cstheme="minorHAnsi"/>
                <w:b/>
                <w:bCs/>
              </w:rPr>
              <w:t>202</w:t>
            </w:r>
            <w:r w:rsidR="00A331D0">
              <w:rPr>
                <w:rFonts w:cstheme="minorHAnsi"/>
                <w:b/>
                <w:bCs/>
              </w:rPr>
              <w:t>5</w:t>
            </w:r>
            <w:r w:rsidRPr="002B21B5">
              <w:rPr>
                <w:rFonts w:cstheme="minorHAnsi"/>
                <w:b/>
                <w:bCs/>
              </w:rPr>
              <w:t>.</w:t>
            </w:r>
          </w:p>
        </w:tc>
        <w:tc>
          <w:tcPr>
            <w:tcW w:w="1276" w:type="dxa"/>
          </w:tcPr>
          <w:p w14:paraId="7620FF35" w14:textId="126E7CBC" w:rsidR="007A231C" w:rsidRDefault="007A231C" w:rsidP="009E1C09">
            <w:pPr>
              <w:rPr>
                <w:rFonts w:cstheme="minorHAnsi"/>
                <w:b/>
                <w:bCs/>
              </w:rPr>
            </w:pPr>
            <w:r w:rsidRPr="006E7B89">
              <w:rPr>
                <w:rFonts w:cstheme="minorHAnsi"/>
                <w:b/>
                <w:bCs/>
              </w:rPr>
              <w:t xml:space="preserve">IZVRŠENJE </w:t>
            </w:r>
            <w:r w:rsidR="002421DF">
              <w:rPr>
                <w:rFonts w:cstheme="minorHAnsi"/>
                <w:b/>
                <w:bCs/>
              </w:rPr>
              <w:t>01.01.-3</w:t>
            </w:r>
            <w:r w:rsidR="00A331D0">
              <w:rPr>
                <w:rFonts w:cstheme="minorHAnsi"/>
                <w:b/>
                <w:bCs/>
              </w:rPr>
              <w:t>0</w:t>
            </w:r>
            <w:r w:rsidR="002421DF">
              <w:rPr>
                <w:rFonts w:cstheme="minorHAnsi"/>
                <w:b/>
                <w:bCs/>
              </w:rPr>
              <w:t>.</w:t>
            </w:r>
            <w:r w:rsidR="00A331D0">
              <w:rPr>
                <w:rFonts w:cstheme="minorHAnsi"/>
                <w:b/>
                <w:bCs/>
              </w:rPr>
              <w:t>06</w:t>
            </w:r>
            <w:r w:rsidR="002421DF">
              <w:rPr>
                <w:rFonts w:cstheme="minorHAnsi"/>
                <w:b/>
                <w:bCs/>
              </w:rPr>
              <w:t>.</w:t>
            </w:r>
            <w:r w:rsidRPr="006E7B89">
              <w:rPr>
                <w:rFonts w:cstheme="minorHAnsi"/>
                <w:b/>
                <w:bCs/>
              </w:rPr>
              <w:t>202</w:t>
            </w:r>
            <w:r w:rsidR="00A331D0">
              <w:rPr>
                <w:rFonts w:cstheme="minorHAnsi"/>
                <w:b/>
                <w:bCs/>
              </w:rPr>
              <w:t>5</w:t>
            </w:r>
            <w:r w:rsidRPr="006E7B89">
              <w:rPr>
                <w:rFonts w:cstheme="minorHAnsi"/>
                <w:b/>
                <w:bCs/>
              </w:rPr>
              <w:t>.</w:t>
            </w:r>
          </w:p>
        </w:tc>
        <w:tc>
          <w:tcPr>
            <w:tcW w:w="992" w:type="dxa"/>
          </w:tcPr>
          <w:p w14:paraId="660AD6B3" w14:textId="77777777" w:rsidR="007A231C" w:rsidRDefault="007A231C" w:rsidP="009E1C09">
            <w:pPr>
              <w:rPr>
                <w:rFonts w:cstheme="minorHAnsi"/>
                <w:b/>
                <w:bCs/>
              </w:rPr>
            </w:pPr>
            <w:r>
              <w:rPr>
                <w:rFonts w:cstheme="minorHAnsi"/>
                <w:b/>
                <w:bCs/>
              </w:rPr>
              <w:t>INDEKS</w:t>
            </w:r>
          </w:p>
          <w:p w14:paraId="6AEB8A57" w14:textId="5BC302A2" w:rsidR="001F7AC6" w:rsidRDefault="001F7AC6" w:rsidP="009E1C09">
            <w:pPr>
              <w:rPr>
                <w:rFonts w:cstheme="minorHAnsi"/>
                <w:b/>
                <w:bCs/>
              </w:rPr>
            </w:pPr>
            <w:r>
              <w:rPr>
                <w:rFonts w:cstheme="minorHAnsi"/>
                <w:b/>
                <w:bCs/>
              </w:rPr>
              <w:t>6/3</w:t>
            </w:r>
          </w:p>
        </w:tc>
        <w:tc>
          <w:tcPr>
            <w:tcW w:w="993" w:type="dxa"/>
          </w:tcPr>
          <w:p w14:paraId="75681CA7" w14:textId="77777777" w:rsidR="007A231C" w:rsidRDefault="007A231C" w:rsidP="009E1C09">
            <w:pPr>
              <w:rPr>
                <w:rFonts w:cstheme="minorHAnsi"/>
                <w:b/>
                <w:bCs/>
              </w:rPr>
            </w:pPr>
            <w:r>
              <w:rPr>
                <w:rFonts w:cstheme="minorHAnsi"/>
                <w:b/>
                <w:bCs/>
              </w:rPr>
              <w:t>INDEKS</w:t>
            </w:r>
          </w:p>
          <w:p w14:paraId="69270FA2" w14:textId="6C94564D" w:rsidR="001F7AC6" w:rsidRDefault="001F7AC6" w:rsidP="009E1C09">
            <w:pPr>
              <w:rPr>
                <w:rFonts w:cstheme="minorHAnsi"/>
                <w:b/>
                <w:bCs/>
              </w:rPr>
            </w:pPr>
            <w:r>
              <w:rPr>
                <w:rFonts w:cstheme="minorHAnsi"/>
                <w:b/>
                <w:bCs/>
              </w:rPr>
              <w:t>6/5</w:t>
            </w:r>
          </w:p>
        </w:tc>
      </w:tr>
      <w:tr w:rsidR="007A231C" w14:paraId="7D44EF1B" w14:textId="77777777" w:rsidTr="00B02C78">
        <w:tc>
          <w:tcPr>
            <w:tcW w:w="1129" w:type="dxa"/>
          </w:tcPr>
          <w:p w14:paraId="13F61E63" w14:textId="77777777" w:rsidR="007A231C" w:rsidRDefault="007A231C" w:rsidP="009E1C09">
            <w:pPr>
              <w:jc w:val="center"/>
              <w:rPr>
                <w:rFonts w:cstheme="minorHAnsi"/>
                <w:b/>
                <w:bCs/>
              </w:rPr>
            </w:pPr>
            <w:r>
              <w:rPr>
                <w:rFonts w:cstheme="minorHAnsi"/>
                <w:b/>
                <w:bCs/>
              </w:rPr>
              <w:t>1</w:t>
            </w:r>
          </w:p>
        </w:tc>
        <w:tc>
          <w:tcPr>
            <w:tcW w:w="1901" w:type="dxa"/>
          </w:tcPr>
          <w:p w14:paraId="63F86C4B" w14:textId="77777777" w:rsidR="007A231C" w:rsidRDefault="007A231C" w:rsidP="009E1C09">
            <w:pPr>
              <w:jc w:val="center"/>
              <w:rPr>
                <w:rFonts w:cstheme="minorHAnsi"/>
                <w:b/>
                <w:bCs/>
              </w:rPr>
            </w:pPr>
            <w:r>
              <w:rPr>
                <w:rFonts w:cstheme="minorHAnsi"/>
                <w:b/>
                <w:bCs/>
              </w:rPr>
              <w:t>2</w:t>
            </w:r>
          </w:p>
        </w:tc>
        <w:tc>
          <w:tcPr>
            <w:tcW w:w="1360" w:type="dxa"/>
          </w:tcPr>
          <w:p w14:paraId="4C5F5927" w14:textId="77777777" w:rsidR="007A231C" w:rsidRDefault="007A231C" w:rsidP="009E1C09">
            <w:pPr>
              <w:jc w:val="center"/>
              <w:rPr>
                <w:rFonts w:cstheme="minorHAnsi"/>
                <w:b/>
                <w:bCs/>
              </w:rPr>
            </w:pPr>
            <w:r>
              <w:rPr>
                <w:rFonts w:cstheme="minorHAnsi"/>
                <w:b/>
                <w:bCs/>
              </w:rPr>
              <w:t>3</w:t>
            </w:r>
          </w:p>
        </w:tc>
        <w:tc>
          <w:tcPr>
            <w:tcW w:w="1134" w:type="dxa"/>
          </w:tcPr>
          <w:p w14:paraId="00EC1A31" w14:textId="77777777" w:rsidR="007A231C" w:rsidRPr="006E7B89" w:rsidRDefault="007A231C" w:rsidP="009E1C09">
            <w:pPr>
              <w:jc w:val="center"/>
              <w:rPr>
                <w:rFonts w:cstheme="minorHAnsi"/>
                <w:b/>
                <w:bCs/>
              </w:rPr>
            </w:pPr>
            <w:r>
              <w:rPr>
                <w:rFonts w:cstheme="minorHAnsi"/>
                <w:b/>
                <w:bCs/>
              </w:rPr>
              <w:t>4</w:t>
            </w:r>
          </w:p>
        </w:tc>
        <w:tc>
          <w:tcPr>
            <w:tcW w:w="1275" w:type="dxa"/>
          </w:tcPr>
          <w:p w14:paraId="7CB5884A" w14:textId="77777777" w:rsidR="007A231C" w:rsidRDefault="007A231C" w:rsidP="009E1C09">
            <w:pPr>
              <w:jc w:val="center"/>
              <w:rPr>
                <w:rFonts w:cstheme="minorHAnsi"/>
                <w:b/>
                <w:bCs/>
              </w:rPr>
            </w:pPr>
            <w:r>
              <w:rPr>
                <w:rFonts w:cstheme="minorHAnsi"/>
                <w:b/>
                <w:bCs/>
              </w:rPr>
              <w:t>5</w:t>
            </w:r>
          </w:p>
        </w:tc>
        <w:tc>
          <w:tcPr>
            <w:tcW w:w="1276" w:type="dxa"/>
          </w:tcPr>
          <w:p w14:paraId="5B3A6B74" w14:textId="77777777" w:rsidR="007A231C" w:rsidRPr="006E7B89" w:rsidRDefault="007A231C" w:rsidP="009E1C09">
            <w:pPr>
              <w:jc w:val="center"/>
              <w:rPr>
                <w:rFonts w:cstheme="minorHAnsi"/>
                <w:b/>
                <w:bCs/>
              </w:rPr>
            </w:pPr>
            <w:r>
              <w:rPr>
                <w:rFonts w:cstheme="minorHAnsi"/>
                <w:b/>
                <w:bCs/>
              </w:rPr>
              <w:t>6</w:t>
            </w:r>
          </w:p>
        </w:tc>
        <w:tc>
          <w:tcPr>
            <w:tcW w:w="992" w:type="dxa"/>
          </w:tcPr>
          <w:p w14:paraId="6B392E29" w14:textId="77777777" w:rsidR="007A231C" w:rsidRDefault="007A231C" w:rsidP="009E1C09">
            <w:pPr>
              <w:jc w:val="center"/>
              <w:rPr>
                <w:rFonts w:cstheme="minorHAnsi"/>
                <w:b/>
                <w:bCs/>
              </w:rPr>
            </w:pPr>
            <w:r>
              <w:rPr>
                <w:rFonts w:cstheme="minorHAnsi"/>
                <w:b/>
                <w:bCs/>
              </w:rPr>
              <w:t>7</w:t>
            </w:r>
          </w:p>
        </w:tc>
        <w:tc>
          <w:tcPr>
            <w:tcW w:w="993" w:type="dxa"/>
          </w:tcPr>
          <w:p w14:paraId="0BACBFC0" w14:textId="77777777" w:rsidR="007A231C" w:rsidRDefault="007A231C" w:rsidP="009E1C09">
            <w:pPr>
              <w:jc w:val="center"/>
              <w:rPr>
                <w:rFonts w:cstheme="minorHAnsi"/>
                <w:b/>
                <w:bCs/>
              </w:rPr>
            </w:pPr>
            <w:r>
              <w:rPr>
                <w:rFonts w:cstheme="minorHAnsi"/>
                <w:b/>
                <w:bCs/>
              </w:rPr>
              <w:t>8</w:t>
            </w:r>
          </w:p>
        </w:tc>
      </w:tr>
      <w:tr w:rsidR="00A331D0" w14:paraId="29FAEEA6" w14:textId="77777777" w:rsidTr="00A331D0">
        <w:tc>
          <w:tcPr>
            <w:tcW w:w="1129" w:type="dxa"/>
          </w:tcPr>
          <w:p w14:paraId="5895CE27" w14:textId="77777777" w:rsidR="00A331D0" w:rsidRDefault="00A331D0" w:rsidP="00A331D0">
            <w:pPr>
              <w:rPr>
                <w:rFonts w:cstheme="minorHAnsi"/>
                <w:b/>
                <w:bCs/>
              </w:rPr>
            </w:pPr>
            <w:r>
              <w:rPr>
                <w:rFonts w:cstheme="minorHAnsi"/>
                <w:b/>
                <w:bCs/>
              </w:rPr>
              <w:t>1.</w:t>
            </w:r>
          </w:p>
        </w:tc>
        <w:tc>
          <w:tcPr>
            <w:tcW w:w="1901" w:type="dxa"/>
            <w:tcBorders>
              <w:top w:val="single" w:sz="4" w:space="0" w:color="000000"/>
              <w:left w:val="nil"/>
              <w:bottom w:val="single" w:sz="4" w:space="0" w:color="000000"/>
              <w:right w:val="single" w:sz="4" w:space="0" w:color="000000"/>
            </w:tcBorders>
            <w:shd w:val="clear" w:color="auto" w:fill="auto"/>
            <w:vAlign w:val="bottom"/>
          </w:tcPr>
          <w:p w14:paraId="06128504" w14:textId="19707B02" w:rsidR="00A331D0" w:rsidRDefault="00A331D0" w:rsidP="00A331D0">
            <w:pPr>
              <w:rPr>
                <w:rFonts w:cstheme="minorHAnsi"/>
                <w:b/>
                <w:bCs/>
              </w:rPr>
            </w:pPr>
            <w:r>
              <w:rPr>
                <w:rFonts w:ascii="Arial" w:hAnsi="Arial" w:cs="Arial"/>
                <w:color w:val="000000"/>
                <w:sz w:val="20"/>
                <w:szCs w:val="20"/>
              </w:rPr>
              <w:t>A100141 Prihodi za posebne namjene korisnika</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0F858B93" w14:textId="4FA7729E" w:rsidR="00A331D0" w:rsidRDefault="00DB4E60" w:rsidP="00A331D0">
            <w:pPr>
              <w:jc w:val="right"/>
              <w:rPr>
                <w:rFonts w:cstheme="minorHAnsi"/>
                <w:b/>
                <w:bCs/>
              </w:rPr>
            </w:pPr>
            <w:r>
              <w:rPr>
                <w:rFonts w:ascii="Arial" w:hAnsi="Arial" w:cs="Arial"/>
                <w:color w:val="000000"/>
                <w:sz w:val="20"/>
                <w:szCs w:val="20"/>
              </w:rPr>
              <w:t>0,00</w:t>
            </w:r>
            <w:r w:rsidR="00A331D0">
              <w:rPr>
                <w:rFonts w:ascii="Arial" w:hAnsi="Arial" w:cs="Arial"/>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14844D2" w14:textId="4EE88005" w:rsidR="00A331D0" w:rsidRDefault="00A331D0" w:rsidP="00A331D0">
            <w:pPr>
              <w:jc w:val="right"/>
              <w:rPr>
                <w:rFonts w:cstheme="minorHAnsi"/>
                <w:b/>
                <w:bCs/>
              </w:rPr>
            </w:pPr>
            <w:r>
              <w:rPr>
                <w:rFonts w:ascii="Arial" w:hAnsi="Arial" w:cs="Arial"/>
                <w:color w:val="000000"/>
                <w:sz w:val="20"/>
                <w:szCs w:val="20"/>
              </w:rPr>
              <w:t>33.380,00</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1C84EB88" w14:textId="488422DF" w:rsidR="00A331D0" w:rsidRDefault="00A331D0" w:rsidP="00A331D0">
            <w:pPr>
              <w:jc w:val="right"/>
              <w:rPr>
                <w:rFonts w:cstheme="minorHAnsi"/>
                <w:b/>
                <w:bCs/>
              </w:rPr>
            </w:pPr>
            <w:r>
              <w:rPr>
                <w:rFonts w:ascii="Arial" w:hAnsi="Arial" w:cs="Arial"/>
                <w:color w:val="000000"/>
                <w:sz w:val="20"/>
                <w:szCs w:val="20"/>
              </w:rPr>
              <w:t>33.380,00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24C7F92" w14:textId="430EC65F" w:rsidR="00A331D0" w:rsidRDefault="00DB4E60" w:rsidP="00A331D0">
            <w:pPr>
              <w:jc w:val="right"/>
              <w:rPr>
                <w:rFonts w:cstheme="minorHAnsi"/>
                <w:b/>
                <w:bCs/>
              </w:rPr>
            </w:pPr>
            <w:r>
              <w:rPr>
                <w:rFonts w:ascii="Arial" w:hAnsi="Arial" w:cs="Arial"/>
                <w:color w:val="000000"/>
                <w:sz w:val="20"/>
                <w:szCs w:val="20"/>
              </w:rPr>
              <w:t>0,00</w:t>
            </w:r>
            <w:r w:rsidR="00A331D0">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BC6E299" w14:textId="34AA9A55" w:rsidR="00A331D0" w:rsidRDefault="00A331D0" w:rsidP="00A331D0">
            <w:pPr>
              <w:jc w:val="right"/>
              <w:rPr>
                <w:rFonts w:cstheme="minorHAnsi"/>
                <w:b/>
                <w:bCs/>
              </w:rPr>
            </w:pPr>
            <w:r>
              <w:rPr>
                <w:rFonts w:ascii="Arial" w:hAnsi="Arial" w:cs="Arial"/>
                <w:color w:val="000000"/>
                <w:sz w:val="20"/>
                <w:szCs w:val="20"/>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57EFEA43" w14:textId="0FEF84D3" w:rsidR="00A331D0" w:rsidRDefault="00A331D0" w:rsidP="00A331D0">
            <w:pPr>
              <w:jc w:val="right"/>
              <w:rPr>
                <w:rFonts w:cstheme="minorHAnsi"/>
                <w:b/>
                <w:bCs/>
              </w:rPr>
            </w:pPr>
            <w:r>
              <w:rPr>
                <w:rFonts w:ascii="Verdana" w:hAnsi="Verdana" w:cs="Calibri"/>
                <w:color w:val="000000"/>
                <w:sz w:val="18"/>
                <w:szCs w:val="18"/>
              </w:rPr>
              <w:t> </w:t>
            </w:r>
          </w:p>
        </w:tc>
      </w:tr>
      <w:tr w:rsidR="00A331D0" w14:paraId="5E5D3AB7" w14:textId="77777777" w:rsidTr="00A331D0">
        <w:trPr>
          <w:trHeight w:val="396"/>
        </w:trPr>
        <w:tc>
          <w:tcPr>
            <w:tcW w:w="1129" w:type="dxa"/>
          </w:tcPr>
          <w:p w14:paraId="6D2EE304" w14:textId="77777777" w:rsidR="00A331D0" w:rsidRDefault="00A331D0" w:rsidP="00A331D0">
            <w:pPr>
              <w:rPr>
                <w:rFonts w:cstheme="minorHAnsi"/>
                <w:b/>
                <w:bCs/>
              </w:rPr>
            </w:pPr>
            <w:r>
              <w:rPr>
                <w:rFonts w:cstheme="minorHAnsi"/>
                <w:b/>
                <w:bCs/>
              </w:rPr>
              <w:t>Ukupno program:</w:t>
            </w:r>
          </w:p>
        </w:tc>
        <w:tc>
          <w:tcPr>
            <w:tcW w:w="1901" w:type="dxa"/>
          </w:tcPr>
          <w:p w14:paraId="3AC7F7EE" w14:textId="77777777" w:rsidR="00A331D0" w:rsidRDefault="00A331D0" w:rsidP="00A331D0">
            <w:pPr>
              <w:rPr>
                <w:rFonts w:cstheme="minorHAnsi"/>
                <w:b/>
                <w:bCs/>
              </w:rPr>
            </w:pP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247F3975" w14:textId="515C0806" w:rsidR="00A331D0" w:rsidRDefault="00DB4E60" w:rsidP="00A331D0">
            <w:pPr>
              <w:jc w:val="right"/>
              <w:rPr>
                <w:rFonts w:cstheme="minorHAnsi"/>
                <w:b/>
                <w:bCs/>
              </w:rPr>
            </w:pPr>
            <w:r>
              <w:rPr>
                <w:rFonts w:ascii="Arial" w:hAnsi="Arial" w:cs="Arial"/>
                <w:color w:val="000000"/>
                <w:sz w:val="20"/>
                <w:szCs w:val="20"/>
              </w:rPr>
              <w:t>0,00</w:t>
            </w:r>
            <w:r w:rsidR="00A331D0">
              <w:rPr>
                <w:rFonts w:ascii="Arial" w:hAnsi="Arial" w:cs="Arial"/>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FCC08BB" w14:textId="29D96445" w:rsidR="00A331D0" w:rsidRDefault="00A331D0" w:rsidP="00A331D0">
            <w:pPr>
              <w:jc w:val="right"/>
              <w:rPr>
                <w:rFonts w:cstheme="minorHAnsi"/>
                <w:b/>
                <w:bCs/>
              </w:rPr>
            </w:pPr>
            <w:r>
              <w:rPr>
                <w:rFonts w:ascii="Arial" w:hAnsi="Arial" w:cs="Arial"/>
                <w:color w:val="000000"/>
                <w:sz w:val="20"/>
                <w:szCs w:val="20"/>
              </w:rPr>
              <w:t>33.380,00</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1177D5DD" w14:textId="13E87AB8" w:rsidR="00A331D0" w:rsidRDefault="00A331D0" w:rsidP="00A331D0">
            <w:pPr>
              <w:jc w:val="right"/>
              <w:rPr>
                <w:rFonts w:cstheme="minorHAnsi"/>
                <w:b/>
                <w:bCs/>
              </w:rPr>
            </w:pPr>
            <w:r>
              <w:rPr>
                <w:rFonts w:ascii="Arial" w:hAnsi="Arial" w:cs="Arial"/>
                <w:color w:val="000000"/>
                <w:sz w:val="20"/>
                <w:szCs w:val="20"/>
              </w:rPr>
              <w:t>33.380,00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D54304A" w14:textId="1399593B" w:rsidR="00A331D0" w:rsidRPr="008928A9" w:rsidRDefault="00DB4E60" w:rsidP="00A331D0">
            <w:pPr>
              <w:jc w:val="right"/>
              <w:rPr>
                <w:rFonts w:cstheme="minorHAnsi"/>
              </w:rPr>
            </w:pPr>
            <w:r>
              <w:rPr>
                <w:rFonts w:ascii="Arial" w:hAnsi="Arial" w:cs="Arial"/>
                <w:color w:val="000000"/>
                <w:sz w:val="20"/>
                <w:szCs w:val="20"/>
              </w:rPr>
              <w:t>0,00</w:t>
            </w:r>
            <w:r w:rsidR="00A331D0">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61CD58C7" w14:textId="3D33EDE6" w:rsidR="00A331D0" w:rsidRDefault="00A331D0" w:rsidP="00A331D0">
            <w:pPr>
              <w:jc w:val="right"/>
              <w:rPr>
                <w:rFonts w:cstheme="minorHAnsi"/>
                <w:b/>
                <w:bCs/>
              </w:rPr>
            </w:pPr>
            <w:r>
              <w:rPr>
                <w:rFonts w:ascii="Arial" w:hAnsi="Arial" w:cs="Arial"/>
                <w:color w:val="000000"/>
                <w:sz w:val="20"/>
                <w:szCs w:val="20"/>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DD3B897" w14:textId="0C3A788F" w:rsidR="00A331D0" w:rsidRDefault="00A331D0" w:rsidP="00A331D0">
            <w:pPr>
              <w:jc w:val="right"/>
              <w:rPr>
                <w:rFonts w:cstheme="minorHAnsi"/>
                <w:b/>
                <w:bCs/>
              </w:rPr>
            </w:pPr>
            <w:r>
              <w:rPr>
                <w:rFonts w:ascii="Verdana" w:hAnsi="Verdana" w:cs="Calibri"/>
                <w:color w:val="000000"/>
                <w:sz w:val="18"/>
                <w:szCs w:val="18"/>
              </w:rPr>
              <w:t> </w:t>
            </w:r>
          </w:p>
        </w:tc>
      </w:tr>
    </w:tbl>
    <w:p w14:paraId="27F1879F" w14:textId="77777777" w:rsidR="007A231C" w:rsidRPr="00C04A06" w:rsidRDefault="007A231C" w:rsidP="007A231C">
      <w:pPr>
        <w:spacing w:after="0" w:line="240" w:lineRule="auto"/>
        <w:rPr>
          <w:rFonts w:cstheme="minorHAnsi"/>
          <w:b/>
          <w:highlight w:val="yellow"/>
        </w:rPr>
      </w:pPr>
    </w:p>
    <w:p w14:paraId="77ECA830" w14:textId="77777777" w:rsidR="007A231C" w:rsidRPr="007B0E36" w:rsidRDefault="007A231C" w:rsidP="007A231C">
      <w:pPr>
        <w:spacing w:after="0" w:line="240" w:lineRule="auto"/>
        <w:rPr>
          <w:rFonts w:cstheme="minorHAnsi"/>
          <w:b/>
        </w:rPr>
      </w:pPr>
      <w:r w:rsidRPr="007B0E36">
        <w:rPr>
          <w:rFonts w:cstheme="minorHAnsi"/>
          <w:b/>
        </w:rPr>
        <w:t>POKAZATELJI USPJEŠNOSTI PROGRAMA</w:t>
      </w:r>
      <w:bookmarkStart w:id="4" w:name="_Hlk140084607"/>
      <w:r w:rsidRPr="007B0E36">
        <w:rPr>
          <w:rFonts w:cstheme="minorHAnsi"/>
          <w:b/>
        </w:rPr>
        <w:t xml:space="preserve">: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bookmarkEnd w:id="4"/>
    <w:p w14:paraId="4CFD39F0"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0CD2F7B6" w14:textId="77777777" w:rsidTr="009E1C09">
        <w:trPr>
          <w:trHeight w:val="366"/>
        </w:trPr>
        <w:tc>
          <w:tcPr>
            <w:tcW w:w="1448" w:type="dxa"/>
            <w:vAlign w:val="center"/>
          </w:tcPr>
          <w:p w14:paraId="29A499CF"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2AAD6A13"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59CB2681"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61910744"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13D0A4D5" w14:textId="4301AD25" w:rsidR="007A231C" w:rsidRPr="00035F64" w:rsidRDefault="007A231C" w:rsidP="009E1C09">
            <w:pPr>
              <w:jc w:val="center"/>
              <w:rPr>
                <w:rFonts w:cstheme="minorHAnsi"/>
                <w:b/>
              </w:rPr>
            </w:pPr>
            <w:r w:rsidRPr="00035F64">
              <w:rPr>
                <w:rFonts w:cstheme="minorHAnsi"/>
                <w:b/>
              </w:rPr>
              <w:t>Ciljana vrijednost 202</w:t>
            </w:r>
            <w:r w:rsidR="00DB4E60">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6502CC9" w14:textId="1EA4EEDB" w:rsidR="007A231C" w:rsidRPr="00035F64" w:rsidRDefault="007A231C" w:rsidP="009E1C09">
            <w:pPr>
              <w:jc w:val="center"/>
              <w:rPr>
                <w:rFonts w:cstheme="minorHAnsi"/>
                <w:b/>
              </w:rPr>
            </w:pPr>
            <w:r w:rsidRPr="00035F64">
              <w:rPr>
                <w:rFonts w:cstheme="minorHAnsi"/>
                <w:b/>
              </w:rPr>
              <w:t>Izvršenje 01.01.-</w:t>
            </w:r>
            <w:r w:rsidR="002421DF">
              <w:rPr>
                <w:rFonts w:cstheme="minorHAnsi"/>
                <w:b/>
              </w:rPr>
              <w:t>3</w:t>
            </w:r>
            <w:r w:rsidR="00DB4E60">
              <w:rPr>
                <w:rFonts w:cstheme="minorHAnsi"/>
                <w:b/>
              </w:rPr>
              <w:t>0</w:t>
            </w:r>
            <w:r w:rsidRPr="00035F64">
              <w:rPr>
                <w:rFonts w:cstheme="minorHAnsi"/>
                <w:b/>
              </w:rPr>
              <w:t>.</w:t>
            </w:r>
            <w:r w:rsidR="00DB4E60">
              <w:rPr>
                <w:rFonts w:cstheme="minorHAnsi"/>
                <w:b/>
              </w:rPr>
              <w:t>06</w:t>
            </w:r>
            <w:r w:rsidRPr="00035F64">
              <w:rPr>
                <w:rFonts w:cstheme="minorHAnsi"/>
                <w:b/>
              </w:rPr>
              <w:t>.202</w:t>
            </w:r>
            <w:r w:rsidR="00DB4E60">
              <w:rPr>
                <w:rFonts w:cstheme="minorHAnsi"/>
                <w:b/>
              </w:rPr>
              <w:t>5</w:t>
            </w:r>
            <w:r w:rsidRPr="00035F64">
              <w:rPr>
                <w:rFonts w:cstheme="minorHAnsi"/>
                <w:b/>
              </w:rPr>
              <w:t>.</w:t>
            </w:r>
          </w:p>
        </w:tc>
      </w:tr>
      <w:tr w:rsidR="00DE1C0B" w:rsidRPr="00C04A06" w14:paraId="67756027" w14:textId="77777777" w:rsidTr="00DE1C0B">
        <w:trPr>
          <w:trHeight w:val="119"/>
        </w:trPr>
        <w:tc>
          <w:tcPr>
            <w:tcW w:w="1448" w:type="dxa"/>
          </w:tcPr>
          <w:p w14:paraId="1475A8AF" w14:textId="789D3DEA" w:rsidR="00DE1C0B" w:rsidRPr="00C04A06" w:rsidRDefault="00DE1C0B" w:rsidP="00DE1C0B">
            <w:pPr>
              <w:rPr>
                <w:rFonts w:cstheme="minorHAnsi"/>
                <w:highlight w:val="yellow"/>
              </w:rPr>
            </w:pPr>
            <w:r>
              <w:rPr>
                <w:rFonts w:cstheme="minorHAnsi"/>
              </w:rPr>
              <w:t>Z</w:t>
            </w:r>
            <w:r w:rsidRPr="0062517A">
              <w:rPr>
                <w:rFonts w:cstheme="minorHAnsi"/>
              </w:rPr>
              <w:t>avršen</w:t>
            </w:r>
            <w:r>
              <w:rPr>
                <w:rFonts w:cstheme="minorHAnsi"/>
              </w:rPr>
              <w:t xml:space="preserve"> </w:t>
            </w:r>
            <w:r w:rsidRPr="0062517A">
              <w:rPr>
                <w:rFonts w:cstheme="minorHAnsi"/>
              </w:rPr>
              <w:t>pripravnički staž za zdravstvene radnike koji su primljeni na pripravnički staž i uspješno završen rad pod nadzorom doktora medicine bez specijalizacije</w:t>
            </w:r>
          </w:p>
        </w:tc>
        <w:tc>
          <w:tcPr>
            <w:tcW w:w="2877" w:type="dxa"/>
          </w:tcPr>
          <w:p w14:paraId="00D4F175" w14:textId="435D453A" w:rsidR="00DE1C0B" w:rsidRPr="00C04A06" w:rsidRDefault="00DE1C0B" w:rsidP="00DE1C0B">
            <w:pPr>
              <w:rPr>
                <w:rFonts w:cstheme="minorHAnsi"/>
                <w:highlight w:val="yellow"/>
              </w:rPr>
            </w:pPr>
            <w:r w:rsidRPr="00D20113">
              <w:rPr>
                <w:rFonts w:cstheme="minorHAnsi"/>
              </w:rPr>
              <w:t>Poticanje deficitarne struke nužno potrebne za funkcioniranje zdravstvene zaštite u Republici Hrvatskoj.</w:t>
            </w:r>
          </w:p>
        </w:tc>
        <w:tc>
          <w:tcPr>
            <w:tcW w:w="1276" w:type="dxa"/>
          </w:tcPr>
          <w:p w14:paraId="043FCB9B" w14:textId="6C35886D" w:rsidR="00DE1C0B" w:rsidRPr="00C04A06" w:rsidRDefault="00DE1C0B" w:rsidP="00DE1C0B">
            <w:pPr>
              <w:jc w:val="center"/>
              <w:rPr>
                <w:rFonts w:cstheme="minorHAnsi"/>
                <w:b/>
                <w:highlight w:val="yellow"/>
              </w:rPr>
            </w:pPr>
            <w:r>
              <w:rPr>
                <w:rFonts w:cstheme="minorHAnsi"/>
                <w:b/>
              </w:rPr>
              <w:t>broj</w:t>
            </w:r>
          </w:p>
        </w:tc>
        <w:tc>
          <w:tcPr>
            <w:tcW w:w="1502" w:type="dxa"/>
          </w:tcPr>
          <w:p w14:paraId="1E72B255" w14:textId="5CBFACF1" w:rsidR="00DE1C0B" w:rsidRPr="00C04A06" w:rsidRDefault="00DE1C0B" w:rsidP="00DE1C0B">
            <w:pPr>
              <w:jc w:val="right"/>
              <w:rPr>
                <w:rFonts w:cstheme="minorHAnsi"/>
                <w:b/>
                <w:highlight w:val="yellow"/>
              </w:rPr>
            </w:pPr>
            <w:r>
              <w:rPr>
                <w:rFonts w:cstheme="minorHAnsi"/>
                <w:b/>
              </w:rPr>
              <w:t>0</w:t>
            </w:r>
          </w:p>
        </w:tc>
        <w:tc>
          <w:tcPr>
            <w:tcW w:w="1502" w:type="dxa"/>
          </w:tcPr>
          <w:p w14:paraId="31302E9F" w14:textId="405A7065" w:rsidR="00DE1C0B" w:rsidRPr="00C04A06" w:rsidRDefault="00DE1C0B" w:rsidP="00DE1C0B">
            <w:pPr>
              <w:jc w:val="right"/>
              <w:rPr>
                <w:rFonts w:cstheme="minorHAnsi"/>
                <w:b/>
                <w:highlight w:val="yellow"/>
              </w:rPr>
            </w:pPr>
            <w:r>
              <w:rPr>
                <w:rFonts w:cstheme="minorHAnsi"/>
                <w:b/>
              </w:rPr>
              <w:t>17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07945BE" w14:textId="68969A2C" w:rsidR="00DE1C0B" w:rsidRPr="00C04A06" w:rsidRDefault="00DE1C0B" w:rsidP="00DE1C0B">
            <w:pPr>
              <w:jc w:val="right"/>
              <w:rPr>
                <w:rFonts w:cstheme="minorHAnsi"/>
                <w:b/>
                <w:highlight w:val="yellow"/>
              </w:rPr>
            </w:pPr>
            <w:r w:rsidRPr="00DE1C0B">
              <w:rPr>
                <w:rFonts w:cstheme="minorHAnsi"/>
                <w:b/>
              </w:rPr>
              <w:t>0</w:t>
            </w:r>
          </w:p>
        </w:tc>
      </w:tr>
    </w:tbl>
    <w:p w14:paraId="0C297713" w14:textId="77777777" w:rsidR="002421DF" w:rsidRDefault="002421DF" w:rsidP="00DE1C0B">
      <w:pPr>
        <w:spacing w:after="0" w:line="240" w:lineRule="auto"/>
        <w:rPr>
          <w:rFonts w:cstheme="minorHAnsi"/>
        </w:rPr>
      </w:pPr>
    </w:p>
    <w:p w14:paraId="211CCD13" w14:textId="01AFF5AF"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DE1C0B" w:rsidRPr="00DE1C0B">
        <w:rPr>
          <w:rFonts w:cstheme="minorHAnsi"/>
          <w:b/>
        </w:rPr>
        <w:t xml:space="preserve"> </w:t>
      </w:r>
      <w:r w:rsidR="00DE1C0B" w:rsidRPr="00D56BA3">
        <w:rPr>
          <w:rFonts w:cstheme="minorHAnsi"/>
          <w:b/>
        </w:rPr>
        <w:t>151 Prihodi od nefinancijske imovine i nadoknade štete s osnova osiguranja</w:t>
      </w:r>
    </w:p>
    <w:p w14:paraId="68F40D9E" w14:textId="77777777" w:rsidR="007A231C" w:rsidRPr="00C04A06" w:rsidRDefault="007A231C" w:rsidP="007A231C">
      <w:pPr>
        <w:spacing w:after="0" w:line="240" w:lineRule="auto"/>
        <w:rPr>
          <w:rFonts w:cstheme="minorHAnsi"/>
          <w:b/>
          <w:highlight w:val="yellow"/>
        </w:rPr>
      </w:pPr>
    </w:p>
    <w:p w14:paraId="75BB5DAE" w14:textId="77777777" w:rsidR="007A231C" w:rsidRDefault="007A231C" w:rsidP="007A231C">
      <w:pPr>
        <w:spacing w:after="0" w:line="240" w:lineRule="auto"/>
        <w:rPr>
          <w:rFonts w:cstheme="minorHAnsi"/>
          <w:b/>
        </w:rPr>
      </w:pPr>
      <w:r w:rsidRPr="00C04A06">
        <w:rPr>
          <w:rFonts w:cstheme="minorHAnsi"/>
          <w:b/>
        </w:rPr>
        <w:t xml:space="preserve">SVRHA PROGRAMA: </w:t>
      </w:r>
    </w:p>
    <w:p w14:paraId="3005E302" w14:textId="532934DD" w:rsidR="007A231C" w:rsidRPr="0077048D" w:rsidRDefault="0077048D" w:rsidP="007A231C">
      <w:pPr>
        <w:spacing w:after="0" w:line="240" w:lineRule="auto"/>
        <w:rPr>
          <w:rFonts w:cstheme="minorHAnsi"/>
          <w:bCs/>
        </w:rPr>
      </w:pPr>
      <w:r w:rsidRPr="00D56BA3">
        <w:rPr>
          <w:rFonts w:cstheme="minorHAnsi"/>
          <w:bCs/>
        </w:rPr>
        <w:t>Održavanje prijevoznih sredstava i medicinske opreme.</w:t>
      </w:r>
    </w:p>
    <w:p w14:paraId="6CE294DF" w14:textId="77777777" w:rsidR="007A231C" w:rsidRPr="00C04A06" w:rsidRDefault="007A231C" w:rsidP="007A231C">
      <w:pPr>
        <w:spacing w:after="0" w:line="240" w:lineRule="auto"/>
        <w:rPr>
          <w:rFonts w:cstheme="minorHAnsi"/>
          <w:b/>
          <w:sz w:val="10"/>
          <w:szCs w:val="10"/>
        </w:rPr>
      </w:pPr>
    </w:p>
    <w:p w14:paraId="4B762459"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2DA7FFA7" w14:textId="386C1AF4" w:rsidR="007A231C" w:rsidRDefault="0077048D" w:rsidP="007A231C">
      <w:pPr>
        <w:spacing w:after="0" w:line="240" w:lineRule="auto"/>
        <w:rPr>
          <w:rFonts w:cstheme="minorHAnsi"/>
          <w:bCs/>
        </w:rPr>
      </w:pPr>
      <w:r w:rsidRPr="0077048D">
        <w:rPr>
          <w:rFonts w:cstheme="minorHAnsi"/>
          <w:bCs/>
        </w:rPr>
        <w:t>Pružanje izvanbolničke hitne medicinske pomoći</w:t>
      </w:r>
      <w:r w:rsidR="00D80342">
        <w:rPr>
          <w:rFonts w:cstheme="minorHAnsi"/>
          <w:bCs/>
        </w:rPr>
        <w:t xml:space="preserve"> i sanitetskog prijevoza.</w:t>
      </w:r>
    </w:p>
    <w:p w14:paraId="27C09C38" w14:textId="77777777" w:rsidR="00F26E28" w:rsidRPr="00DB4E60" w:rsidRDefault="00F26E28" w:rsidP="007A231C">
      <w:pPr>
        <w:spacing w:after="0" w:line="240" w:lineRule="auto"/>
        <w:rPr>
          <w:rFonts w:cstheme="minorHAnsi"/>
          <w:bCs/>
        </w:rPr>
      </w:pPr>
    </w:p>
    <w:p w14:paraId="2107860F"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261C5CCD" w14:textId="4E06A683" w:rsidR="0077048D" w:rsidRPr="0077048D" w:rsidRDefault="0077048D" w:rsidP="007A231C">
      <w:pPr>
        <w:spacing w:after="0" w:line="240" w:lineRule="auto"/>
        <w:rPr>
          <w:rFonts w:cstheme="minorHAnsi"/>
        </w:rPr>
      </w:pPr>
      <w:bookmarkStart w:id="5" w:name="_Hlk132361270"/>
      <w:r w:rsidRPr="00D56BA3">
        <w:rPr>
          <w:rFonts w:cstheme="minorHAnsi"/>
        </w:rPr>
        <w:lastRenderedPageBreak/>
        <w:t>Zakon o zdravstvenoj zaštiti (NN br.</w:t>
      </w:r>
      <w:r>
        <w:rPr>
          <w:rFonts w:cstheme="minorHAnsi"/>
        </w:rPr>
        <w:t xml:space="preserve"> </w:t>
      </w:r>
      <w:r w:rsidRPr="0001311D">
        <w:rPr>
          <w:rFonts w:cstheme="minorHAnsi"/>
        </w:rPr>
        <w:t>100/18, 125/19, 147/20, 119/22, 156/22, 33/23</w:t>
      </w:r>
      <w:r w:rsidR="00D80342">
        <w:rPr>
          <w:rFonts w:cstheme="minorHAnsi"/>
        </w:rPr>
        <w:t>, 36/2024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bookmarkEnd w:id="5"/>
      <w:r>
        <w:rPr>
          <w:rFonts w:cstheme="minorHAnsi"/>
        </w:rPr>
        <w:t>.</w:t>
      </w:r>
    </w:p>
    <w:p w14:paraId="640BB04E" w14:textId="77777777" w:rsidR="00B72595" w:rsidRDefault="00B72595" w:rsidP="007A231C">
      <w:pPr>
        <w:spacing w:after="0" w:line="240" w:lineRule="auto"/>
        <w:rPr>
          <w:rFonts w:cstheme="minorHAnsi"/>
          <w:b/>
          <w:bCs/>
        </w:rPr>
      </w:pPr>
    </w:p>
    <w:p w14:paraId="46590408" w14:textId="64672538"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5FFC9460" w14:textId="6220175A" w:rsidR="007A231C" w:rsidRPr="0077048D" w:rsidRDefault="0077048D" w:rsidP="007A231C">
      <w:pPr>
        <w:spacing w:after="0" w:line="240" w:lineRule="auto"/>
        <w:rPr>
          <w:rFonts w:cstheme="minorHAnsi"/>
        </w:rPr>
      </w:pPr>
      <w:r w:rsidRPr="00D8039B">
        <w:rPr>
          <w:rFonts w:cstheme="minorHAnsi"/>
        </w:rPr>
        <w:t>Ostvareno je kvalitetno i kontinuirano obavljanje djelatnosti hitne medicine</w:t>
      </w:r>
      <w:r w:rsidR="00D80342">
        <w:rPr>
          <w:rFonts w:cstheme="minorHAnsi"/>
        </w:rPr>
        <w:t xml:space="preserve"> i sanitetskog prijevoza</w:t>
      </w:r>
      <w:r w:rsidRPr="00D8039B">
        <w:rPr>
          <w:rFonts w:cstheme="minorHAnsi"/>
        </w:rPr>
        <w:t xml:space="preserve"> podizanjem kvalitete pruženih zdravstvenih usluga kroz održavanje osnovnih sredstava i medicinske opreme.</w:t>
      </w:r>
    </w:p>
    <w:p w14:paraId="77D50F2C" w14:textId="77777777" w:rsidR="007A231C" w:rsidRDefault="007A231C" w:rsidP="007A231C">
      <w:pPr>
        <w:spacing w:after="0" w:line="240" w:lineRule="auto"/>
        <w:rPr>
          <w:rFonts w:cstheme="minorHAnsi"/>
          <w:b/>
          <w:bCs/>
        </w:rPr>
      </w:pPr>
    </w:p>
    <w:p w14:paraId="43B40531" w14:textId="0EC17049" w:rsidR="007A231C" w:rsidRDefault="007A231C" w:rsidP="007A231C">
      <w:pPr>
        <w:spacing w:after="0" w:line="240" w:lineRule="auto"/>
        <w:rPr>
          <w:rFonts w:cstheme="minorHAnsi"/>
          <w:b/>
          <w:bCs/>
        </w:rPr>
      </w:pPr>
      <w:r>
        <w:rPr>
          <w:rFonts w:cstheme="minorHAnsi"/>
          <w:b/>
          <w:bCs/>
        </w:rPr>
        <w:t>IZVRŠENJE FINANCIJSKOG PLANA ZA SIJEČANJ-</w:t>
      </w:r>
      <w:r w:rsidR="00B774C3">
        <w:rPr>
          <w:rFonts w:cstheme="minorHAnsi"/>
          <w:b/>
          <w:bCs/>
        </w:rPr>
        <w:t>LIPANJ</w:t>
      </w:r>
      <w:r>
        <w:rPr>
          <w:rFonts w:cstheme="minorHAnsi"/>
          <w:b/>
          <w:bCs/>
        </w:rPr>
        <w:t xml:space="preserve"> 202</w:t>
      </w:r>
      <w:r w:rsidR="00B774C3">
        <w:rPr>
          <w:rFonts w:cstheme="minorHAnsi"/>
          <w:b/>
          <w:bCs/>
        </w:rPr>
        <w:t>5</w:t>
      </w:r>
      <w:r>
        <w:rPr>
          <w:rFonts w:cstheme="minorHAnsi"/>
          <w:b/>
          <w:bCs/>
        </w:rPr>
        <w:t>.</w:t>
      </w:r>
    </w:p>
    <w:p w14:paraId="6C380C87" w14:textId="77777777" w:rsidR="007A231C" w:rsidRDefault="007A231C" w:rsidP="007A231C">
      <w:pPr>
        <w:spacing w:after="0" w:line="240" w:lineRule="auto"/>
        <w:rPr>
          <w:rFonts w:cstheme="minorHAnsi"/>
          <w:b/>
          <w:bCs/>
        </w:rPr>
      </w:pPr>
    </w:p>
    <w:tbl>
      <w:tblPr>
        <w:tblStyle w:val="TableGrid"/>
        <w:tblW w:w="9918" w:type="dxa"/>
        <w:tblLayout w:type="fixed"/>
        <w:tblLook w:val="04A0" w:firstRow="1" w:lastRow="0" w:firstColumn="1" w:lastColumn="0" w:noHBand="0" w:noVBand="1"/>
      </w:tblPr>
      <w:tblGrid>
        <w:gridCol w:w="1129"/>
        <w:gridCol w:w="1901"/>
        <w:gridCol w:w="1360"/>
        <w:gridCol w:w="1134"/>
        <w:gridCol w:w="1275"/>
        <w:gridCol w:w="1276"/>
        <w:gridCol w:w="851"/>
        <w:gridCol w:w="992"/>
      </w:tblGrid>
      <w:tr w:rsidR="007A231C" w14:paraId="2A3A7F41" w14:textId="77777777" w:rsidTr="00B02C78">
        <w:tc>
          <w:tcPr>
            <w:tcW w:w="1129" w:type="dxa"/>
          </w:tcPr>
          <w:p w14:paraId="3D458E2E" w14:textId="77777777" w:rsidR="007A231C" w:rsidRDefault="007A231C" w:rsidP="009E1C09">
            <w:pPr>
              <w:rPr>
                <w:rFonts w:cstheme="minorHAnsi"/>
                <w:b/>
                <w:bCs/>
              </w:rPr>
            </w:pPr>
            <w:r>
              <w:rPr>
                <w:rFonts w:cstheme="minorHAnsi"/>
                <w:b/>
                <w:bCs/>
              </w:rPr>
              <w:t>R. br.</w:t>
            </w:r>
          </w:p>
        </w:tc>
        <w:tc>
          <w:tcPr>
            <w:tcW w:w="1901" w:type="dxa"/>
          </w:tcPr>
          <w:p w14:paraId="306C4D5C" w14:textId="77777777" w:rsidR="007A231C" w:rsidRDefault="007A231C" w:rsidP="009E1C09">
            <w:pPr>
              <w:rPr>
                <w:rFonts w:cstheme="minorHAnsi"/>
                <w:b/>
                <w:bCs/>
              </w:rPr>
            </w:pPr>
            <w:r>
              <w:rPr>
                <w:rFonts w:cstheme="minorHAnsi"/>
                <w:b/>
                <w:bCs/>
              </w:rPr>
              <w:t>Naziv aktivnosti/projekta</w:t>
            </w:r>
          </w:p>
        </w:tc>
        <w:tc>
          <w:tcPr>
            <w:tcW w:w="1360" w:type="dxa"/>
          </w:tcPr>
          <w:p w14:paraId="45E0834F" w14:textId="3D6006E2" w:rsidR="007A231C" w:rsidRPr="006E7B89" w:rsidRDefault="007A231C" w:rsidP="009E1C09">
            <w:pPr>
              <w:rPr>
                <w:rFonts w:cstheme="minorHAnsi"/>
                <w:b/>
                <w:bCs/>
              </w:rPr>
            </w:pPr>
            <w:r w:rsidRPr="00E15078">
              <w:rPr>
                <w:rFonts w:cstheme="minorHAnsi"/>
                <w:b/>
                <w:bCs/>
              </w:rPr>
              <w:t xml:space="preserve">IZVRŠENJE </w:t>
            </w:r>
            <w:r w:rsidR="00D80342">
              <w:rPr>
                <w:rFonts w:cstheme="minorHAnsi"/>
                <w:b/>
                <w:bCs/>
              </w:rPr>
              <w:t>01.01.-3</w:t>
            </w:r>
            <w:r w:rsidR="00B774C3">
              <w:rPr>
                <w:rFonts w:cstheme="minorHAnsi"/>
                <w:b/>
                <w:bCs/>
              </w:rPr>
              <w:t>0</w:t>
            </w:r>
            <w:r w:rsidR="00D80342">
              <w:rPr>
                <w:rFonts w:cstheme="minorHAnsi"/>
                <w:b/>
                <w:bCs/>
              </w:rPr>
              <w:t>.</w:t>
            </w:r>
            <w:r w:rsidR="00B774C3">
              <w:rPr>
                <w:rFonts w:cstheme="minorHAnsi"/>
                <w:b/>
                <w:bCs/>
              </w:rPr>
              <w:t>06</w:t>
            </w:r>
            <w:r w:rsidR="00D80342">
              <w:rPr>
                <w:rFonts w:cstheme="minorHAnsi"/>
                <w:b/>
                <w:bCs/>
              </w:rPr>
              <w:t>.</w:t>
            </w:r>
            <w:r w:rsidRPr="00E15078">
              <w:rPr>
                <w:rFonts w:cstheme="minorHAnsi"/>
                <w:b/>
                <w:bCs/>
              </w:rPr>
              <w:t>202</w:t>
            </w:r>
            <w:r w:rsidR="00B774C3">
              <w:rPr>
                <w:rFonts w:cstheme="minorHAnsi"/>
                <w:b/>
                <w:bCs/>
              </w:rPr>
              <w:t>4</w:t>
            </w:r>
            <w:r w:rsidRPr="00E15078">
              <w:rPr>
                <w:rFonts w:cstheme="minorHAnsi"/>
                <w:b/>
                <w:bCs/>
              </w:rPr>
              <w:t>.</w:t>
            </w:r>
          </w:p>
        </w:tc>
        <w:tc>
          <w:tcPr>
            <w:tcW w:w="1134" w:type="dxa"/>
          </w:tcPr>
          <w:p w14:paraId="511A5314" w14:textId="77777777" w:rsidR="007A231C" w:rsidRPr="006E7B89" w:rsidRDefault="007A231C" w:rsidP="009E1C09">
            <w:pPr>
              <w:rPr>
                <w:rFonts w:cstheme="minorHAnsi"/>
                <w:b/>
                <w:bCs/>
              </w:rPr>
            </w:pPr>
            <w:r w:rsidRPr="006E7B89">
              <w:rPr>
                <w:rFonts w:cstheme="minorHAnsi"/>
                <w:b/>
                <w:bCs/>
              </w:rPr>
              <w:t xml:space="preserve">PLAN </w:t>
            </w:r>
          </w:p>
          <w:p w14:paraId="79F1F6E3" w14:textId="7A767117" w:rsidR="007A231C" w:rsidRDefault="007A231C" w:rsidP="009E1C09">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1275" w:type="dxa"/>
          </w:tcPr>
          <w:p w14:paraId="52994D63" w14:textId="451DA92E" w:rsidR="007A231C" w:rsidRPr="002B21B5" w:rsidRDefault="007A231C" w:rsidP="009E1C09">
            <w:pPr>
              <w:rPr>
                <w:rFonts w:cstheme="minorHAnsi"/>
                <w:b/>
                <w:bCs/>
              </w:rPr>
            </w:pPr>
            <w:r w:rsidRPr="002B21B5">
              <w:rPr>
                <w:rFonts w:cstheme="minorHAnsi"/>
                <w:b/>
                <w:bCs/>
              </w:rPr>
              <w:t xml:space="preserve">I REBALANS </w:t>
            </w:r>
          </w:p>
          <w:p w14:paraId="5E3AB098" w14:textId="220938F4" w:rsidR="007A231C" w:rsidRPr="006E7B89" w:rsidRDefault="007A231C" w:rsidP="009E1C09">
            <w:pPr>
              <w:rPr>
                <w:rFonts w:cstheme="minorHAnsi"/>
                <w:b/>
                <w:bCs/>
              </w:rPr>
            </w:pPr>
            <w:r w:rsidRPr="002B21B5">
              <w:rPr>
                <w:rFonts w:cstheme="minorHAnsi"/>
                <w:b/>
                <w:bCs/>
              </w:rPr>
              <w:t>202</w:t>
            </w:r>
            <w:r w:rsidR="00B774C3">
              <w:rPr>
                <w:rFonts w:cstheme="minorHAnsi"/>
                <w:b/>
                <w:bCs/>
              </w:rPr>
              <w:t>5</w:t>
            </w:r>
            <w:r w:rsidRPr="002B21B5">
              <w:rPr>
                <w:rFonts w:cstheme="minorHAnsi"/>
                <w:b/>
                <w:bCs/>
              </w:rPr>
              <w:t>.</w:t>
            </w:r>
          </w:p>
        </w:tc>
        <w:tc>
          <w:tcPr>
            <w:tcW w:w="1276" w:type="dxa"/>
          </w:tcPr>
          <w:p w14:paraId="0C95AB10" w14:textId="50C40ACD" w:rsidR="007A231C" w:rsidRDefault="007A231C" w:rsidP="009E1C09">
            <w:pPr>
              <w:rPr>
                <w:rFonts w:cstheme="minorHAnsi"/>
                <w:b/>
                <w:bCs/>
              </w:rPr>
            </w:pPr>
            <w:r w:rsidRPr="006E7B89">
              <w:rPr>
                <w:rFonts w:cstheme="minorHAnsi"/>
                <w:b/>
                <w:bCs/>
              </w:rPr>
              <w:t xml:space="preserve">IZVRŠENJE </w:t>
            </w:r>
            <w:r w:rsidR="00D80342">
              <w:rPr>
                <w:rFonts w:cstheme="minorHAnsi"/>
                <w:b/>
                <w:bCs/>
              </w:rPr>
              <w:t>01.01.-3</w:t>
            </w:r>
            <w:r w:rsidR="00B774C3">
              <w:rPr>
                <w:rFonts w:cstheme="minorHAnsi"/>
                <w:b/>
                <w:bCs/>
              </w:rPr>
              <w:t>0</w:t>
            </w:r>
            <w:r w:rsidR="00D80342">
              <w:rPr>
                <w:rFonts w:cstheme="minorHAnsi"/>
                <w:b/>
                <w:bCs/>
              </w:rPr>
              <w:t>.</w:t>
            </w:r>
            <w:r w:rsidR="00B774C3">
              <w:rPr>
                <w:rFonts w:cstheme="minorHAnsi"/>
                <w:b/>
                <w:bCs/>
              </w:rPr>
              <w:t>06</w:t>
            </w:r>
            <w:r w:rsidR="00D80342">
              <w:rPr>
                <w:rFonts w:cstheme="minorHAnsi"/>
                <w:b/>
                <w:bCs/>
              </w:rPr>
              <w:t>.</w:t>
            </w:r>
            <w:r w:rsidRPr="006E7B89">
              <w:rPr>
                <w:rFonts w:cstheme="minorHAnsi"/>
                <w:b/>
                <w:bCs/>
              </w:rPr>
              <w:t>202</w:t>
            </w:r>
            <w:r w:rsidR="00B774C3">
              <w:rPr>
                <w:rFonts w:cstheme="minorHAnsi"/>
                <w:b/>
                <w:bCs/>
              </w:rPr>
              <w:t>5</w:t>
            </w:r>
            <w:r w:rsidRPr="006E7B89">
              <w:rPr>
                <w:rFonts w:cstheme="minorHAnsi"/>
                <w:b/>
                <w:bCs/>
              </w:rPr>
              <w:t>.</w:t>
            </w:r>
          </w:p>
        </w:tc>
        <w:tc>
          <w:tcPr>
            <w:tcW w:w="851" w:type="dxa"/>
          </w:tcPr>
          <w:p w14:paraId="64D0313E" w14:textId="56FF6EC9" w:rsidR="007A231C" w:rsidRDefault="007A231C" w:rsidP="009E1C09">
            <w:pPr>
              <w:rPr>
                <w:rFonts w:cstheme="minorHAnsi"/>
                <w:b/>
                <w:bCs/>
              </w:rPr>
            </w:pPr>
            <w:r>
              <w:rPr>
                <w:rFonts w:cstheme="minorHAnsi"/>
                <w:b/>
                <w:bCs/>
              </w:rPr>
              <w:t>INDEKS</w:t>
            </w:r>
            <w:r w:rsidR="00D47701">
              <w:rPr>
                <w:rFonts w:cstheme="minorHAnsi"/>
                <w:b/>
                <w:bCs/>
              </w:rPr>
              <w:t xml:space="preserve"> 6/3</w:t>
            </w:r>
          </w:p>
        </w:tc>
        <w:tc>
          <w:tcPr>
            <w:tcW w:w="992" w:type="dxa"/>
          </w:tcPr>
          <w:p w14:paraId="21FE0CB7" w14:textId="5B1D1545" w:rsidR="007A231C" w:rsidRDefault="007A231C" w:rsidP="009E1C09">
            <w:pPr>
              <w:rPr>
                <w:rFonts w:cstheme="minorHAnsi"/>
                <w:b/>
                <w:bCs/>
              </w:rPr>
            </w:pPr>
            <w:r>
              <w:rPr>
                <w:rFonts w:cstheme="minorHAnsi"/>
                <w:b/>
                <w:bCs/>
              </w:rPr>
              <w:t xml:space="preserve">INDEKS </w:t>
            </w:r>
            <w:r w:rsidR="00D47701">
              <w:rPr>
                <w:rFonts w:cstheme="minorHAnsi"/>
                <w:b/>
                <w:bCs/>
              </w:rPr>
              <w:t>6/5</w:t>
            </w:r>
          </w:p>
        </w:tc>
      </w:tr>
      <w:tr w:rsidR="007A231C" w14:paraId="0854784D" w14:textId="77777777" w:rsidTr="00B02C78">
        <w:tc>
          <w:tcPr>
            <w:tcW w:w="1129" w:type="dxa"/>
          </w:tcPr>
          <w:p w14:paraId="2130B1FD" w14:textId="77777777" w:rsidR="007A231C" w:rsidRDefault="007A231C" w:rsidP="009E1C09">
            <w:pPr>
              <w:jc w:val="center"/>
              <w:rPr>
                <w:rFonts w:cstheme="minorHAnsi"/>
                <w:b/>
                <w:bCs/>
              </w:rPr>
            </w:pPr>
            <w:r>
              <w:rPr>
                <w:rFonts w:cstheme="minorHAnsi"/>
                <w:b/>
                <w:bCs/>
              </w:rPr>
              <w:t>1</w:t>
            </w:r>
          </w:p>
        </w:tc>
        <w:tc>
          <w:tcPr>
            <w:tcW w:w="1901" w:type="dxa"/>
          </w:tcPr>
          <w:p w14:paraId="6428F46D" w14:textId="77777777" w:rsidR="007A231C" w:rsidRDefault="007A231C" w:rsidP="009E1C09">
            <w:pPr>
              <w:jc w:val="center"/>
              <w:rPr>
                <w:rFonts w:cstheme="minorHAnsi"/>
                <w:b/>
                <w:bCs/>
              </w:rPr>
            </w:pPr>
            <w:r>
              <w:rPr>
                <w:rFonts w:cstheme="minorHAnsi"/>
                <w:b/>
                <w:bCs/>
              </w:rPr>
              <w:t>2</w:t>
            </w:r>
          </w:p>
        </w:tc>
        <w:tc>
          <w:tcPr>
            <w:tcW w:w="1360" w:type="dxa"/>
          </w:tcPr>
          <w:p w14:paraId="1235D84F" w14:textId="77777777" w:rsidR="007A231C" w:rsidRDefault="007A231C" w:rsidP="009E1C09">
            <w:pPr>
              <w:jc w:val="center"/>
              <w:rPr>
                <w:rFonts w:cstheme="minorHAnsi"/>
                <w:b/>
                <w:bCs/>
              </w:rPr>
            </w:pPr>
            <w:r>
              <w:rPr>
                <w:rFonts w:cstheme="minorHAnsi"/>
                <w:b/>
                <w:bCs/>
              </w:rPr>
              <w:t>3</w:t>
            </w:r>
          </w:p>
        </w:tc>
        <w:tc>
          <w:tcPr>
            <w:tcW w:w="1134" w:type="dxa"/>
          </w:tcPr>
          <w:p w14:paraId="36B818F4" w14:textId="77777777" w:rsidR="007A231C" w:rsidRPr="006E7B89" w:rsidRDefault="007A231C" w:rsidP="009E1C09">
            <w:pPr>
              <w:jc w:val="center"/>
              <w:rPr>
                <w:rFonts w:cstheme="minorHAnsi"/>
                <w:b/>
                <w:bCs/>
              </w:rPr>
            </w:pPr>
            <w:r>
              <w:rPr>
                <w:rFonts w:cstheme="minorHAnsi"/>
                <w:b/>
                <w:bCs/>
              </w:rPr>
              <w:t>4</w:t>
            </w:r>
          </w:p>
        </w:tc>
        <w:tc>
          <w:tcPr>
            <w:tcW w:w="1275" w:type="dxa"/>
          </w:tcPr>
          <w:p w14:paraId="4FA222B4" w14:textId="77777777" w:rsidR="007A231C" w:rsidRDefault="007A231C" w:rsidP="009E1C09">
            <w:pPr>
              <w:jc w:val="center"/>
              <w:rPr>
                <w:rFonts w:cstheme="minorHAnsi"/>
                <w:b/>
                <w:bCs/>
              </w:rPr>
            </w:pPr>
            <w:r>
              <w:rPr>
                <w:rFonts w:cstheme="minorHAnsi"/>
                <w:b/>
                <w:bCs/>
              </w:rPr>
              <w:t>5</w:t>
            </w:r>
          </w:p>
        </w:tc>
        <w:tc>
          <w:tcPr>
            <w:tcW w:w="1276" w:type="dxa"/>
          </w:tcPr>
          <w:p w14:paraId="1A1A39F8" w14:textId="77777777" w:rsidR="007A231C" w:rsidRPr="006E7B89" w:rsidRDefault="007A231C" w:rsidP="009E1C09">
            <w:pPr>
              <w:jc w:val="center"/>
              <w:rPr>
                <w:rFonts w:cstheme="minorHAnsi"/>
                <w:b/>
                <w:bCs/>
              </w:rPr>
            </w:pPr>
            <w:r>
              <w:rPr>
                <w:rFonts w:cstheme="minorHAnsi"/>
                <w:b/>
                <w:bCs/>
              </w:rPr>
              <w:t>6</w:t>
            </w:r>
          </w:p>
        </w:tc>
        <w:tc>
          <w:tcPr>
            <w:tcW w:w="851" w:type="dxa"/>
          </w:tcPr>
          <w:p w14:paraId="7B2EAC1E" w14:textId="77777777" w:rsidR="007A231C" w:rsidRDefault="007A231C" w:rsidP="009E1C09">
            <w:pPr>
              <w:jc w:val="center"/>
              <w:rPr>
                <w:rFonts w:cstheme="minorHAnsi"/>
                <w:b/>
                <w:bCs/>
              </w:rPr>
            </w:pPr>
            <w:r>
              <w:rPr>
                <w:rFonts w:cstheme="minorHAnsi"/>
                <w:b/>
                <w:bCs/>
              </w:rPr>
              <w:t>7</w:t>
            </w:r>
          </w:p>
        </w:tc>
        <w:tc>
          <w:tcPr>
            <w:tcW w:w="992" w:type="dxa"/>
          </w:tcPr>
          <w:p w14:paraId="488DF09C" w14:textId="77777777" w:rsidR="007A231C" w:rsidRDefault="007A231C" w:rsidP="009E1C09">
            <w:pPr>
              <w:jc w:val="center"/>
              <w:rPr>
                <w:rFonts w:cstheme="minorHAnsi"/>
                <w:b/>
                <w:bCs/>
              </w:rPr>
            </w:pPr>
            <w:r>
              <w:rPr>
                <w:rFonts w:cstheme="minorHAnsi"/>
                <w:b/>
                <w:bCs/>
              </w:rPr>
              <w:t>8</w:t>
            </w:r>
          </w:p>
        </w:tc>
      </w:tr>
      <w:tr w:rsidR="00B774C3" w14:paraId="2D855F64" w14:textId="77777777" w:rsidTr="00B774C3">
        <w:tc>
          <w:tcPr>
            <w:tcW w:w="1129" w:type="dxa"/>
          </w:tcPr>
          <w:p w14:paraId="2B97DD78" w14:textId="77777777" w:rsidR="00B774C3" w:rsidRDefault="00B774C3" w:rsidP="00B774C3">
            <w:pPr>
              <w:rPr>
                <w:rFonts w:cstheme="minorHAnsi"/>
                <w:b/>
                <w:bCs/>
              </w:rPr>
            </w:pPr>
            <w:r>
              <w:rPr>
                <w:rFonts w:cstheme="minorHAnsi"/>
                <w:b/>
                <w:bCs/>
              </w:rPr>
              <w:t>1.</w:t>
            </w:r>
          </w:p>
        </w:tc>
        <w:tc>
          <w:tcPr>
            <w:tcW w:w="1901" w:type="dxa"/>
            <w:tcBorders>
              <w:top w:val="single" w:sz="4" w:space="0" w:color="000000"/>
              <w:left w:val="nil"/>
              <w:bottom w:val="single" w:sz="4" w:space="0" w:color="000000"/>
              <w:right w:val="single" w:sz="4" w:space="0" w:color="000000"/>
            </w:tcBorders>
            <w:shd w:val="clear" w:color="auto" w:fill="auto"/>
            <w:vAlign w:val="bottom"/>
          </w:tcPr>
          <w:p w14:paraId="7C18009C" w14:textId="0B68F35A" w:rsidR="00B774C3" w:rsidRDefault="00B774C3" w:rsidP="00B774C3">
            <w:pPr>
              <w:rPr>
                <w:rFonts w:cstheme="minorHAnsi"/>
                <w:b/>
                <w:bCs/>
              </w:rPr>
            </w:pPr>
            <w:r>
              <w:rPr>
                <w:rFonts w:ascii="Arial" w:hAnsi="Arial" w:cs="Arial"/>
                <w:color w:val="000000"/>
                <w:sz w:val="20"/>
                <w:szCs w:val="20"/>
              </w:rPr>
              <w:t>A100142 Prihodi od nefinancijske imovine i nadoknade štete s osnova osiguranja</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3FDC4D78" w14:textId="1BD36AEB" w:rsidR="00B774C3" w:rsidRDefault="00B774C3" w:rsidP="00B774C3">
            <w:pPr>
              <w:rPr>
                <w:rFonts w:cstheme="minorHAnsi"/>
                <w:b/>
                <w:bCs/>
              </w:rPr>
            </w:pPr>
            <w:r>
              <w:rPr>
                <w:rFonts w:ascii="Arial" w:hAnsi="Arial" w:cs="Arial"/>
                <w:color w:val="000000"/>
                <w:sz w:val="20"/>
                <w:szCs w:val="20"/>
              </w:rPr>
              <w:t>3.752,58</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0194C48C" w14:textId="18B9735E" w:rsidR="00B774C3" w:rsidRDefault="00B774C3" w:rsidP="00B774C3">
            <w:pPr>
              <w:rPr>
                <w:rFonts w:cstheme="minorHAnsi"/>
                <w:b/>
                <w:bCs/>
              </w:rPr>
            </w:pPr>
            <w:r>
              <w:rPr>
                <w:rFonts w:ascii="Arial" w:hAnsi="Arial" w:cs="Arial"/>
                <w:color w:val="000000"/>
                <w:sz w:val="20"/>
                <w:szCs w:val="20"/>
              </w:rPr>
              <w:t>44.680,00</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4344DB11" w14:textId="1D8BA741" w:rsidR="00B774C3" w:rsidRDefault="00B774C3" w:rsidP="00B774C3">
            <w:pPr>
              <w:rPr>
                <w:rFonts w:cstheme="minorHAnsi"/>
                <w:b/>
                <w:bCs/>
              </w:rPr>
            </w:pPr>
            <w:r>
              <w:rPr>
                <w:rFonts w:ascii="Arial" w:hAnsi="Arial" w:cs="Arial"/>
                <w:color w:val="000000"/>
                <w:sz w:val="20"/>
                <w:szCs w:val="20"/>
              </w:rPr>
              <w:t>66.817,46</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394FB76" w14:textId="119C34BE" w:rsidR="00B774C3" w:rsidRDefault="00B774C3" w:rsidP="00B774C3">
            <w:pPr>
              <w:rPr>
                <w:rFonts w:cstheme="minorHAnsi"/>
                <w:b/>
                <w:bCs/>
              </w:rPr>
            </w:pPr>
            <w:r>
              <w:rPr>
                <w:rFonts w:ascii="Arial" w:hAnsi="Arial" w:cs="Arial"/>
                <w:color w:val="000000"/>
                <w:sz w:val="20"/>
                <w:szCs w:val="20"/>
              </w:rPr>
              <w:t>25.014,00</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457FAC78" w14:textId="30A0257B" w:rsidR="00B774C3" w:rsidRDefault="00B774C3" w:rsidP="00B774C3">
            <w:pPr>
              <w:rPr>
                <w:rFonts w:cstheme="minorHAnsi"/>
                <w:b/>
                <w:bCs/>
              </w:rPr>
            </w:pPr>
            <w:r>
              <w:rPr>
                <w:rFonts w:ascii="Arial" w:hAnsi="Arial" w:cs="Arial"/>
                <w:color w:val="000000"/>
                <w:sz w:val="20"/>
                <w:szCs w:val="20"/>
              </w:rPr>
              <w:t>666,58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E083FD3" w14:textId="0ACAABF7" w:rsidR="00B774C3" w:rsidRDefault="00B774C3" w:rsidP="00B774C3">
            <w:pPr>
              <w:rPr>
                <w:rFonts w:cstheme="minorHAnsi"/>
                <w:b/>
                <w:bCs/>
              </w:rPr>
            </w:pPr>
            <w:r>
              <w:rPr>
                <w:rFonts w:ascii="Verdana" w:hAnsi="Verdana" w:cs="Calibri"/>
                <w:color w:val="000000"/>
                <w:sz w:val="18"/>
                <w:szCs w:val="18"/>
              </w:rPr>
              <w:t>37,44</w:t>
            </w:r>
          </w:p>
        </w:tc>
      </w:tr>
      <w:tr w:rsidR="00B774C3" w14:paraId="30F54F5C" w14:textId="77777777" w:rsidTr="00B774C3">
        <w:tc>
          <w:tcPr>
            <w:tcW w:w="1129" w:type="dxa"/>
          </w:tcPr>
          <w:p w14:paraId="462676A4" w14:textId="77777777" w:rsidR="00B774C3" w:rsidRDefault="00B774C3" w:rsidP="00B774C3">
            <w:pPr>
              <w:rPr>
                <w:rFonts w:cstheme="minorHAnsi"/>
                <w:b/>
                <w:bCs/>
              </w:rPr>
            </w:pPr>
            <w:r>
              <w:rPr>
                <w:rFonts w:cstheme="minorHAnsi"/>
                <w:b/>
                <w:bCs/>
              </w:rPr>
              <w:t>Ukupno program:</w:t>
            </w:r>
          </w:p>
        </w:tc>
        <w:tc>
          <w:tcPr>
            <w:tcW w:w="1901" w:type="dxa"/>
          </w:tcPr>
          <w:p w14:paraId="4CA254A2" w14:textId="77777777" w:rsidR="00B774C3" w:rsidRDefault="00B774C3" w:rsidP="00B774C3">
            <w:pPr>
              <w:rPr>
                <w:rFonts w:cstheme="minorHAnsi"/>
                <w:b/>
                <w:bCs/>
              </w:rPr>
            </w:pP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0A95B51A" w14:textId="49AD348D" w:rsidR="00B774C3" w:rsidRDefault="00B774C3" w:rsidP="00B774C3">
            <w:pPr>
              <w:rPr>
                <w:rFonts w:cstheme="minorHAnsi"/>
                <w:b/>
                <w:bCs/>
              </w:rPr>
            </w:pPr>
            <w:r>
              <w:rPr>
                <w:rFonts w:ascii="Arial" w:hAnsi="Arial" w:cs="Arial"/>
                <w:color w:val="000000"/>
                <w:sz w:val="20"/>
                <w:szCs w:val="20"/>
              </w:rPr>
              <w:t>3.752,58</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2C516FA7" w14:textId="14C5E223" w:rsidR="00B774C3" w:rsidRDefault="00B774C3" w:rsidP="00B774C3">
            <w:pPr>
              <w:rPr>
                <w:rFonts w:cstheme="minorHAnsi"/>
                <w:b/>
                <w:bCs/>
              </w:rPr>
            </w:pPr>
            <w:r>
              <w:rPr>
                <w:rFonts w:ascii="Arial" w:hAnsi="Arial" w:cs="Arial"/>
                <w:color w:val="000000"/>
                <w:sz w:val="20"/>
                <w:szCs w:val="20"/>
              </w:rPr>
              <w:t>44.680,00</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4B351EE7" w14:textId="06811530" w:rsidR="00B774C3" w:rsidRDefault="00B774C3" w:rsidP="00B774C3">
            <w:pPr>
              <w:rPr>
                <w:rFonts w:cstheme="minorHAnsi"/>
                <w:b/>
                <w:bCs/>
              </w:rPr>
            </w:pPr>
            <w:r>
              <w:rPr>
                <w:rFonts w:ascii="Arial" w:hAnsi="Arial" w:cs="Arial"/>
                <w:color w:val="000000"/>
                <w:sz w:val="20"/>
                <w:szCs w:val="20"/>
              </w:rPr>
              <w:t>66.817,46</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FEF5776" w14:textId="211675F5" w:rsidR="00B774C3" w:rsidRDefault="00B774C3" w:rsidP="00B774C3">
            <w:pPr>
              <w:rPr>
                <w:rFonts w:cstheme="minorHAnsi"/>
                <w:b/>
                <w:bCs/>
              </w:rPr>
            </w:pPr>
            <w:r>
              <w:rPr>
                <w:rFonts w:ascii="Arial" w:hAnsi="Arial" w:cs="Arial"/>
                <w:color w:val="000000"/>
                <w:sz w:val="20"/>
                <w:szCs w:val="20"/>
              </w:rPr>
              <w:t>25.014,00</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BFB3803" w14:textId="75B7EF39" w:rsidR="00B774C3" w:rsidRDefault="00B774C3" w:rsidP="00B774C3">
            <w:pPr>
              <w:rPr>
                <w:rFonts w:cstheme="minorHAnsi"/>
                <w:b/>
                <w:bCs/>
              </w:rPr>
            </w:pPr>
            <w:r>
              <w:rPr>
                <w:rFonts w:ascii="Arial" w:hAnsi="Arial" w:cs="Arial"/>
                <w:color w:val="000000"/>
                <w:sz w:val="20"/>
                <w:szCs w:val="20"/>
              </w:rPr>
              <w:t>666,58</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FA0A560" w14:textId="2C6158E4" w:rsidR="00B774C3" w:rsidRDefault="00B774C3" w:rsidP="00B774C3">
            <w:pPr>
              <w:rPr>
                <w:rFonts w:cstheme="minorHAnsi"/>
                <w:b/>
                <w:bCs/>
              </w:rPr>
            </w:pPr>
            <w:r>
              <w:rPr>
                <w:rFonts w:ascii="Verdana" w:hAnsi="Verdana" w:cs="Calibri"/>
                <w:color w:val="000000"/>
                <w:sz w:val="18"/>
                <w:szCs w:val="18"/>
              </w:rPr>
              <w:t>37,44</w:t>
            </w:r>
          </w:p>
        </w:tc>
      </w:tr>
    </w:tbl>
    <w:p w14:paraId="611E4577" w14:textId="77777777" w:rsidR="007A231C" w:rsidRPr="00C04A06" w:rsidRDefault="007A231C" w:rsidP="007A231C">
      <w:pPr>
        <w:spacing w:after="0" w:line="240" w:lineRule="auto"/>
        <w:rPr>
          <w:rFonts w:cstheme="minorHAnsi"/>
          <w:b/>
          <w:highlight w:val="yellow"/>
        </w:rPr>
      </w:pPr>
    </w:p>
    <w:p w14:paraId="615BC337"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185CFEC8"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064D7342" w14:textId="77777777" w:rsidTr="009E1C09">
        <w:trPr>
          <w:trHeight w:val="366"/>
        </w:trPr>
        <w:tc>
          <w:tcPr>
            <w:tcW w:w="1448" w:type="dxa"/>
            <w:vAlign w:val="center"/>
          </w:tcPr>
          <w:p w14:paraId="42A7046A"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1C613478"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5826B0E4"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5F5CF7BD"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0C98F07E" w14:textId="54D5815D" w:rsidR="007A231C" w:rsidRPr="00035F64" w:rsidRDefault="007A231C" w:rsidP="009E1C09">
            <w:pPr>
              <w:jc w:val="center"/>
              <w:rPr>
                <w:rFonts w:cstheme="minorHAnsi"/>
                <w:b/>
              </w:rPr>
            </w:pPr>
            <w:r w:rsidRPr="00035F64">
              <w:rPr>
                <w:rFonts w:cstheme="minorHAnsi"/>
                <w:b/>
              </w:rPr>
              <w:t>Ciljana vrijednost 202</w:t>
            </w:r>
            <w:r w:rsidR="00DB4E60">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624EDBA7" w14:textId="3800E925" w:rsidR="007A231C" w:rsidRPr="00035F64" w:rsidRDefault="007A231C" w:rsidP="009E1C09">
            <w:pPr>
              <w:jc w:val="center"/>
              <w:rPr>
                <w:rFonts w:cstheme="minorHAnsi"/>
                <w:b/>
              </w:rPr>
            </w:pPr>
            <w:r w:rsidRPr="00035F64">
              <w:rPr>
                <w:rFonts w:cstheme="minorHAnsi"/>
                <w:b/>
              </w:rPr>
              <w:t>Izvršenje 01.01.-3</w:t>
            </w:r>
            <w:r w:rsidR="00DB4E60">
              <w:rPr>
                <w:rFonts w:cstheme="minorHAnsi"/>
                <w:b/>
              </w:rPr>
              <w:t>0</w:t>
            </w:r>
            <w:r w:rsidRPr="00035F64">
              <w:rPr>
                <w:rFonts w:cstheme="minorHAnsi"/>
                <w:b/>
              </w:rPr>
              <w:t>.</w:t>
            </w:r>
            <w:r w:rsidR="00DB4E60">
              <w:rPr>
                <w:rFonts w:cstheme="minorHAnsi"/>
                <w:b/>
              </w:rPr>
              <w:t>06</w:t>
            </w:r>
            <w:r w:rsidRPr="00035F64">
              <w:rPr>
                <w:rFonts w:cstheme="minorHAnsi"/>
                <w:b/>
              </w:rPr>
              <w:t>.202</w:t>
            </w:r>
            <w:r w:rsidR="00DB4E60">
              <w:rPr>
                <w:rFonts w:cstheme="minorHAnsi"/>
                <w:b/>
              </w:rPr>
              <w:t>5</w:t>
            </w:r>
            <w:r w:rsidRPr="00035F64">
              <w:rPr>
                <w:rFonts w:cstheme="minorHAnsi"/>
                <w:b/>
              </w:rPr>
              <w:t>.</w:t>
            </w:r>
          </w:p>
        </w:tc>
      </w:tr>
      <w:tr w:rsidR="0077048D" w:rsidRPr="00C04A06" w14:paraId="7FC33739" w14:textId="77777777" w:rsidTr="008511DC">
        <w:trPr>
          <w:trHeight w:val="119"/>
        </w:trPr>
        <w:tc>
          <w:tcPr>
            <w:tcW w:w="1448" w:type="dxa"/>
          </w:tcPr>
          <w:p w14:paraId="644B596E" w14:textId="636BB064" w:rsidR="0077048D" w:rsidRPr="00C04A06" w:rsidRDefault="0077048D" w:rsidP="0077048D">
            <w:pPr>
              <w:rPr>
                <w:rFonts w:cstheme="minorHAnsi"/>
                <w:highlight w:val="yellow"/>
              </w:rPr>
            </w:pPr>
            <w:r>
              <w:rPr>
                <w:rFonts w:cstheme="minorHAnsi"/>
              </w:rPr>
              <w:t>Održavanje vozila hitne medicinske pomoći</w:t>
            </w:r>
          </w:p>
        </w:tc>
        <w:tc>
          <w:tcPr>
            <w:tcW w:w="2877" w:type="dxa"/>
          </w:tcPr>
          <w:p w14:paraId="39B2C27A" w14:textId="654944BE" w:rsidR="0077048D" w:rsidRPr="00C04A06" w:rsidRDefault="0077048D" w:rsidP="0077048D">
            <w:pPr>
              <w:rPr>
                <w:rFonts w:cstheme="minorHAnsi"/>
                <w:highlight w:val="yellow"/>
              </w:rPr>
            </w:pPr>
            <w:r>
              <w:rPr>
                <w:rFonts w:cstheme="minorHAnsi"/>
              </w:rPr>
              <w:t>K</w:t>
            </w:r>
            <w:r w:rsidRPr="00D20113">
              <w:rPr>
                <w:rFonts w:cstheme="minorHAnsi"/>
              </w:rPr>
              <w:t xml:space="preserve">valitetno i kontinuirano obavljanje djelatnosti hitne medicine podizanjem kvalitete pruženih zdravstvenih usluga kroz održavanje </w:t>
            </w:r>
            <w:r>
              <w:rPr>
                <w:rFonts w:cstheme="minorHAnsi"/>
              </w:rPr>
              <w:t>vozila hitne medicinske pomoći</w:t>
            </w:r>
            <w:r w:rsidR="00082F27">
              <w:t xml:space="preserve"> </w:t>
            </w:r>
            <w:r w:rsidR="00082F27" w:rsidRPr="00082F27">
              <w:rPr>
                <w:rFonts w:cstheme="minorHAnsi"/>
              </w:rPr>
              <w:t>i dodatna ulaganja na građevinskim objektima i prijevoznim sredstvima</w:t>
            </w:r>
          </w:p>
        </w:tc>
        <w:tc>
          <w:tcPr>
            <w:tcW w:w="1276" w:type="dxa"/>
          </w:tcPr>
          <w:p w14:paraId="19DBA348" w14:textId="7A03482A" w:rsidR="0077048D" w:rsidRPr="00C04A06" w:rsidRDefault="0077048D" w:rsidP="0077048D">
            <w:pPr>
              <w:jc w:val="center"/>
              <w:rPr>
                <w:rFonts w:cstheme="minorHAnsi"/>
                <w:b/>
                <w:highlight w:val="yellow"/>
              </w:rPr>
            </w:pPr>
            <w:r>
              <w:rPr>
                <w:rFonts w:cstheme="minorHAnsi"/>
                <w:b/>
              </w:rPr>
              <w:t>broj</w:t>
            </w:r>
          </w:p>
        </w:tc>
        <w:tc>
          <w:tcPr>
            <w:tcW w:w="1502" w:type="dxa"/>
          </w:tcPr>
          <w:p w14:paraId="1A13B648" w14:textId="6AF46CDD" w:rsidR="0077048D" w:rsidRPr="00C04A06" w:rsidRDefault="0077048D" w:rsidP="0077048D">
            <w:pPr>
              <w:jc w:val="right"/>
              <w:rPr>
                <w:rFonts w:cstheme="minorHAnsi"/>
                <w:b/>
                <w:highlight w:val="yellow"/>
              </w:rPr>
            </w:pPr>
            <w:r>
              <w:rPr>
                <w:rFonts w:cstheme="minorHAnsi"/>
                <w:b/>
              </w:rPr>
              <w:t>5</w:t>
            </w:r>
          </w:p>
        </w:tc>
        <w:tc>
          <w:tcPr>
            <w:tcW w:w="1502" w:type="dxa"/>
          </w:tcPr>
          <w:p w14:paraId="0144B9AF" w14:textId="3E0152FF" w:rsidR="0077048D" w:rsidRPr="00C04A06" w:rsidRDefault="0077048D" w:rsidP="0077048D">
            <w:pPr>
              <w:jc w:val="right"/>
              <w:rPr>
                <w:rFonts w:cstheme="minorHAnsi"/>
                <w:b/>
                <w:highlight w:val="yellow"/>
              </w:rPr>
            </w:pPr>
            <w:r>
              <w:rPr>
                <w:rFonts w:cstheme="minorHAnsi"/>
                <w:b/>
              </w:rPr>
              <w:t>6</w:t>
            </w:r>
          </w:p>
        </w:tc>
        <w:tc>
          <w:tcPr>
            <w:tcW w:w="1502" w:type="dxa"/>
            <w:tcBorders>
              <w:top w:val="single" w:sz="4" w:space="0" w:color="auto"/>
              <w:left w:val="single" w:sz="4" w:space="0" w:color="auto"/>
              <w:bottom w:val="single" w:sz="4" w:space="0" w:color="auto"/>
              <w:right w:val="single" w:sz="4" w:space="0" w:color="auto"/>
            </w:tcBorders>
          </w:tcPr>
          <w:p w14:paraId="449413AA" w14:textId="27216219" w:rsidR="0077048D" w:rsidRPr="00C04A06" w:rsidRDefault="00DB4E60" w:rsidP="0077048D">
            <w:pPr>
              <w:jc w:val="right"/>
              <w:rPr>
                <w:rFonts w:cstheme="minorHAnsi"/>
                <w:b/>
                <w:highlight w:val="yellow"/>
              </w:rPr>
            </w:pPr>
            <w:r>
              <w:rPr>
                <w:rFonts w:cstheme="minorHAnsi"/>
                <w:b/>
              </w:rPr>
              <w:t>5</w:t>
            </w:r>
          </w:p>
        </w:tc>
      </w:tr>
    </w:tbl>
    <w:p w14:paraId="16AE9D99" w14:textId="77777777" w:rsidR="007A231C" w:rsidRDefault="007A231C" w:rsidP="00F26E28">
      <w:pPr>
        <w:spacing w:after="0" w:line="240" w:lineRule="auto"/>
        <w:rPr>
          <w:rFonts w:cstheme="minorHAnsi"/>
        </w:rPr>
      </w:pPr>
    </w:p>
    <w:p w14:paraId="201666B8" w14:textId="03BBEE57"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77048D" w:rsidRPr="0077048D">
        <w:rPr>
          <w:rFonts w:cstheme="minorHAnsi"/>
          <w:b/>
        </w:rPr>
        <w:t xml:space="preserve"> 152 Donacije</w:t>
      </w:r>
      <w:r w:rsidRPr="0077048D">
        <w:rPr>
          <w:rFonts w:cstheme="minorHAnsi"/>
          <w:b/>
          <w:i/>
          <w:iCs/>
        </w:rPr>
        <w:tab/>
      </w:r>
    </w:p>
    <w:p w14:paraId="166F60E9" w14:textId="77777777" w:rsidR="007A231C" w:rsidRPr="00C04A06" w:rsidRDefault="007A231C" w:rsidP="007A231C">
      <w:pPr>
        <w:spacing w:after="0" w:line="240" w:lineRule="auto"/>
        <w:rPr>
          <w:rFonts w:cstheme="minorHAnsi"/>
          <w:b/>
          <w:highlight w:val="yellow"/>
        </w:rPr>
      </w:pPr>
    </w:p>
    <w:p w14:paraId="49E589BC" w14:textId="77777777" w:rsidR="007A231C" w:rsidRPr="00C04A06" w:rsidRDefault="007A231C" w:rsidP="007A231C">
      <w:pPr>
        <w:spacing w:after="0" w:line="240" w:lineRule="auto"/>
        <w:rPr>
          <w:rFonts w:cstheme="minorHAnsi"/>
          <w:b/>
        </w:rPr>
      </w:pPr>
      <w:r w:rsidRPr="00C04A06">
        <w:rPr>
          <w:rFonts w:cstheme="minorHAnsi"/>
          <w:b/>
        </w:rPr>
        <w:t xml:space="preserve">SVRHA PROGRAMA: </w:t>
      </w:r>
    </w:p>
    <w:p w14:paraId="05E1C8E4" w14:textId="46BD2103" w:rsidR="007A231C" w:rsidRPr="00DB4E60" w:rsidRDefault="0077048D" w:rsidP="00DB4E60">
      <w:pPr>
        <w:spacing w:after="0" w:line="240" w:lineRule="auto"/>
        <w:jc w:val="both"/>
        <w:rPr>
          <w:rFonts w:cstheme="minorHAnsi"/>
          <w:b/>
        </w:rPr>
      </w:pPr>
      <w:r w:rsidRPr="00621D04">
        <w:rPr>
          <w:rFonts w:cstheme="minorHAnsi"/>
          <w:bCs/>
        </w:rPr>
        <w:t>Kvalitetno i kontinuirano obavljanje djelatnosti hitne medicine podizanjem kvalitete pruženih zdravstvenih usluga kroz ulaganje u osnovna sredstva i medicinsku opremu</w:t>
      </w:r>
      <w:r w:rsidRPr="00DB230D">
        <w:rPr>
          <w:rFonts w:cstheme="minorHAnsi"/>
          <w:b/>
        </w:rPr>
        <w:t>.</w:t>
      </w:r>
    </w:p>
    <w:p w14:paraId="41E49344" w14:textId="77777777" w:rsidR="007A231C" w:rsidRPr="00C04A06" w:rsidRDefault="007A231C" w:rsidP="007A231C">
      <w:pPr>
        <w:spacing w:after="0" w:line="240" w:lineRule="auto"/>
        <w:rPr>
          <w:rFonts w:cstheme="minorHAnsi"/>
          <w:b/>
          <w:sz w:val="10"/>
          <w:szCs w:val="10"/>
        </w:rPr>
      </w:pPr>
    </w:p>
    <w:p w14:paraId="78F279A2"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525460AB" w14:textId="2E9A95F5" w:rsidR="00DB4E60" w:rsidRPr="00F26E28" w:rsidRDefault="0077048D" w:rsidP="007A231C">
      <w:pPr>
        <w:spacing w:after="0" w:line="240" w:lineRule="auto"/>
        <w:rPr>
          <w:rFonts w:cstheme="minorHAnsi"/>
          <w:b/>
          <w:color w:val="FF0000"/>
        </w:rPr>
      </w:pPr>
      <w:r w:rsidRPr="00621D04">
        <w:rPr>
          <w:rFonts w:eastAsia="Times New Roman" w:cstheme="minorHAnsi"/>
          <w:color w:val="000000"/>
          <w:lang w:eastAsia="ar-SA"/>
        </w:rPr>
        <w:t>Pružanje izvanbolničke hitne medicinske pomoći</w:t>
      </w:r>
    </w:p>
    <w:p w14:paraId="61809721" w14:textId="77777777" w:rsidR="00F26E28" w:rsidRDefault="00F26E28" w:rsidP="007A231C">
      <w:pPr>
        <w:spacing w:after="0" w:line="240" w:lineRule="auto"/>
        <w:rPr>
          <w:rFonts w:cstheme="minorHAnsi"/>
          <w:b/>
        </w:rPr>
      </w:pPr>
    </w:p>
    <w:p w14:paraId="1966A0F5" w14:textId="2335C984"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3950E898" w14:textId="7995617B" w:rsidR="0077048D" w:rsidRPr="00C04A06" w:rsidRDefault="0077048D" w:rsidP="007A231C">
      <w:pPr>
        <w:spacing w:after="0" w:line="240" w:lineRule="auto"/>
        <w:rPr>
          <w:rFonts w:cstheme="minorHAnsi"/>
          <w:i/>
        </w:rPr>
      </w:pPr>
      <w:r w:rsidRPr="00D56BA3">
        <w:rPr>
          <w:rFonts w:cstheme="minorHAnsi"/>
        </w:rPr>
        <w:lastRenderedPageBreak/>
        <w:t>Zakon o zdravstvenoj zaštiti (NN br.</w:t>
      </w:r>
      <w:r>
        <w:rPr>
          <w:rFonts w:cstheme="minorHAnsi"/>
        </w:rPr>
        <w:t xml:space="preserve"> </w:t>
      </w:r>
      <w:r w:rsidRPr="0001311D">
        <w:rPr>
          <w:rFonts w:cstheme="minorHAnsi"/>
        </w:rPr>
        <w:t>100/18, 125/19, 147/20, 119/22, 156/22, 33/23</w:t>
      </w:r>
      <w:r w:rsidR="00D642F7">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 xml:space="preserve">, Zakon o proračunu </w:t>
      </w:r>
      <w:r w:rsidRPr="00DB0782">
        <w:rPr>
          <w:rFonts w:cstheme="minorHAnsi"/>
        </w:rPr>
        <w:t>(NN br.144/21)</w:t>
      </w:r>
    </w:p>
    <w:p w14:paraId="18880024" w14:textId="77777777" w:rsidR="00B72595" w:rsidRDefault="00B72595" w:rsidP="007A231C">
      <w:pPr>
        <w:spacing w:after="0" w:line="240" w:lineRule="auto"/>
        <w:rPr>
          <w:rFonts w:cstheme="minorHAnsi"/>
          <w:b/>
          <w:bCs/>
        </w:rPr>
      </w:pPr>
    </w:p>
    <w:p w14:paraId="32FACE3E" w14:textId="2F778DCF"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5AC6DC51" w14:textId="320616F0" w:rsidR="007A231C" w:rsidRPr="00773B3D" w:rsidRDefault="003672E5" w:rsidP="007A231C">
      <w:pPr>
        <w:spacing w:after="0" w:line="240" w:lineRule="auto"/>
        <w:rPr>
          <w:rFonts w:cstheme="minorHAnsi"/>
        </w:rPr>
      </w:pPr>
      <w:r>
        <w:rPr>
          <w:rFonts w:cstheme="minorHAnsi"/>
        </w:rPr>
        <w:t>U razdoblju od 01.01.202</w:t>
      </w:r>
      <w:r w:rsidR="00607B09">
        <w:rPr>
          <w:rFonts w:cstheme="minorHAnsi"/>
        </w:rPr>
        <w:t>5</w:t>
      </w:r>
      <w:r>
        <w:rPr>
          <w:rFonts w:cstheme="minorHAnsi"/>
        </w:rPr>
        <w:t>. do 3</w:t>
      </w:r>
      <w:r w:rsidR="00607B09">
        <w:rPr>
          <w:rFonts w:cstheme="minorHAnsi"/>
        </w:rPr>
        <w:t>0</w:t>
      </w:r>
      <w:r>
        <w:rPr>
          <w:rFonts w:cstheme="minorHAnsi"/>
        </w:rPr>
        <w:t>.</w:t>
      </w:r>
      <w:r w:rsidR="00607B09">
        <w:rPr>
          <w:rFonts w:cstheme="minorHAnsi"/>
        </w:rPr>
        <w:t>06</w:t>
      </w:r>
      <w:r>
        <w:rPr>
          <w:rFonts w:cstheme="minorHAnsi"/>
        </w:rPr>
        <w:t>.202</w:t>
      </w:r>
      <w:r w:rsidR="00607B09">
        <w:rPr>
          <w:rFonts w:cstheme="minorHAnsi"/>
        </w:rPr>
        <w:t>5.</w:t>
      </w:r>
      <w:r>
        <w:rPr>
          <w:rFonts w:cstheme="minorHAnsi"/>
        </w:rPr>
        <w:t xml:space="preserve"> </w:t>
      </w:r>
      <w:r w:rsidR="00607B09">
        <w:rPr>
          <w:rFonts w:cstheme="minorHAnsi"/>
        </w:rPr>
        <w:t>nije bilo donacija.</w:t>
      </w:r>
    </w:p>
    <w:p w14:paraId="19FEE752" w14:textId="77777777" w:rsidR="007A231C" w:rsidRDefault="007A231C" w:rsidP="007A231C">
      <w:pPr>
        <w:spacing w:after="0" w:line="240" w:lineRule="auto"/>
        <w:rPr>
          <w:rFonts w:cstheme="minorHAnsi"/>
          <w:b/>
          <w:bCs/>
        </w:rPr>
      </w:pPr>
    </w:p>
    <w:p w14:paraId="62FCEABC" w14:textId="15C58780" w:rsidR="007A231C" w:rsidRDefault="007A231C" w:rsidP="007A231C">
      <w:pPr>
        <w:spacing w:after="0" w:line="240" w:lineRule="auto"/>
        <w:rPr>
          <w:rFonts w:cstheme="minorHAnsi"/>
          <w:b/>
          <w:bCs/>
        </w:rPr>
      </w:pPr>
      <w:r>
        <w:rPr>
          <w:rFonts w:cstheme="minorHAnsi"/>
          <w:b/>
          <w:bCs/>
        </w:rPr>
        <w:t>IZVRŠENJE FINANCIJSKOG PLANA ZA SIJEČANJ-</w:t>
      </w:r>
      <w:r w:rsidR="00B774C3">
        <w:rPr>
          <w:rFonts w:cstheme="minorHAnsi"/>
          <w:b/>
          <w:bCs/>
        </w:rPr>
        <w:t>LIPANJ</w:t>
      </w:r>
      <w:r>
        <w:rPr>
          <w:rFonts w:cstheme="minorHAnsi"/>
          <w:b/>
          <w:bCs/>
        </w:rPr>
        <w:t xml:space="preserve"> 202</w:t>
      </w:r>
      <w:r w:rsidR="00B774C3">
        <w:rPr>
          <w:rFonts w:cstheme="minorHAnsi"/>
          <w:b/>
          <w:bCs/>
        </w:rPr>
        <w:t>5</w:t>
      </w:r>
      <w:r>
        <w:rPr>
          <w:rFonts w:cstheme="minorHAnsi"/>
          <w:b/>
          <w:bCs/>
        </w:rPr>
        <w:t>.</w:t>
      </w:r>
    </w:p>
    <w:p w14:paraId="1BC6261C" w14:textId="77777777" w:rsidR="007A231C" w:rsidRDefault="007A231C" w:rsidP="007A231C">
      <w:pPr>
        <w:spacing w:after="0" w:line="240" w:lineRule="auto"/>
        <w:rPr>
          <w:rFonts w:cstheme="minorHAnsi"/>
          <w:b/>
          <w:bCs/>
        </w:rPr>
      </w:pPr>
    </w:p>
    <w:tbl>
      <w:tblPr>
        <w:tblStyle w:val="TableGrid"/>
        <w:tblW w:w="10060" w:type="dxa"/>
        <w:tblLayout w:type="fixed"/>
        <w:tblLook w:val="04A0" w:firstRow="1" w:lastRow="0" w:firstColumn="1" w:lastColumn="0" w:noHBand="0" w:noVBand="1"/>
      </w:tblPr>
      <w:tblGrid>
        <w:gridCol w:w="1129"/>
        <w:gridCol w:w="1901"/>
        <w:gridCol w:w="1218"/>
        <w:gridCol w:w="1276"/>
        <w:gridCol w:w="1275"/>
        <w:gridCol w:w="1276"/>
        <w:gridCol w:w="992"/>
        <w:gridCol w:w="993"/>
      </w:tblGrid>
      <w:tr w:rsidR="007A231C" w14:paraId="09BB7852" w14:textId="77777777" w:rsidTr="00D642F7">
        <w:tc>
          <w:tcPr>
            <w:tcW w:w="1129" w:type="dxa"/>
          </w:tcPr>
          <w:p w14:paraId="1BB0C4A9" w14:textId="77777777" w:rsidR="007A231C" w:rsidRDefault="007A231C" w:rsidP="009E1C09">
            <w:pPr>
              <w:rPr>
                <w:rFonts w:cstheme="minorHAnsi"/>
                <w:b/>
                <w:bCs/>
              </w:rPr>
            </w:pPr>
            <w:r>
              <w:rPr>
                <w:rFonts w:cstheme="minorHAnsi"/>
                <w:b/>
                <w:bCs/>
              </w:rPr>
              <w:t>R. br.</w:t>
            </w:r>
          </w:p>
        </w:tc>
        <w:tc>
          <w:tcPr>
            <w:tcW w:w="1901" w:type="dxa"/>
          </w:tcPr>
          <w:p w14:paraId="67753B9E" w14:textId="77777777" w:rsidR="007A231C" w:rsidRDefault="007A231C" w:rsidP="009E1C09">
            <w:pPr>
              <w:rPr>
                <w:rFonts w:cstheme="minorHAnsi"/>
                <w:b/>
                <w:bCs/>
              </w:rPr>
            </w:pPr>
            <w:r>
              <w:rPr>
                <w:rFonts w:cstheme="minorHAnsi"/>
                <w:b/>
                <w:bCs/>
              </w:rPr>
              <w:t>Naziv aktivnosti/projekta</w:t>
            </w:r>
          </w:p>
        </w:tc>
        <w:tc>
          <w:tcPr>
            <w:tcW w:w="1218" w:type="dxa"/>
          </w:tcPr>
          <w:p w14:paraId="778DE90F" w14:textId="5D4139A6" w:rsidR="00D642F7" w:rsidRDefault="007A231C" w:rsidP="009E1C09">
            <w:pPr>
              <w:rPr>
                <w:rFonts w:cstheme="minorHAnsi"/>
                <w:b/>
                <w:bCs/>
              </w:rPr>
            </w:pPr>
            <w:r w:rsidRPr="00E15078">
              <w:rPr>
                <w:rFonts w:cstheme="minorHAnsi"/>
                <w:b/>
                <w:bCs/>
              </w:rPr>
              <w:t xml:space="preserve">IZVRŠENJE </w:t>
            </w:r>
            <w:r w:rsidR="00D642F7">
              <w:rPr>
                <w:rFonts w:cstheme="minorHAnsi"/>
                <w:b/>
                <w:bCs/>
              </w:rPr>
              <w:t>01.01.-3</w:t>
            </w:r>
            <w:r w:rsidR="00B774C3">
              <w:rPr>
                <w:rFonts w:cstheme="minorHAnsi"/>
                <w:b/>
                <w:bCs/>
              </w:rPr>
              <w:t>0</w:t>
            </w:r>
            <w:r w:rsidR="00D642F7">
              <w:rPr>
                <w:rFonts w:cstheme="minorHAnsi"/>
                <w:b/>
                <w:bCs/>
              </w:rPr>
              <w:t>.</w:t>
            </w:r>
            <w:r w:rsidR="00B774C3">
              <w:rPr>
                <w:rFonts w:cstheme="minorHAnsi"/>
                <w:b/>
                <w:bCs/>
              </w:rPr>
              <w:t>06</w:t>
            </w:r>
            <w:r w:rsidR="00D642F7">
              <w:rPr>
                <w:rFonts w:cstheme="minorHAnsi"/>
                <w:b/>
                <w:bCs/>
              </w:rPr>
              <w:t>.</w:t>
            </w:r>
          </w:p>
          <w:p w14:paraId="177D0D65" w14:textId="7B3A073E" w:rsidR="007A231C" w:rsidRPr="006E7B89" w:rsidRDefault="007A231C" w:rsidP="009E1C09">
            <w:pPr>
              <w:rPr>
                <w:rFonts w:cstheme="minorHAnsi"/>
                <w:b/>
                <w:bCs/>
              </w:rPr>
            </w:pPr>
            <w:r w:rsidRPr="00E15078">
              <w:rPr>
                <w:rFonts w:cstheme="minorHAnsi"/>
                <w:b/>
                <w:bCs/>
              </w:rPr>
              <w:t>202</w:t>
            </w:r>
            <w:r w:rsidR="00B774C3">
              <w:rPr>
                <w:rFonts w:cstheme="minorHAnsi"/>
                <w:b/>
                <w:bCs/>
              </w:rPr>
              <w:t>4</w:t>
            </w:r>
            <w:r w:rsidRPr="00E15078">
              <w:rPr>
                <w:rFonts w:cstheme="minorHAnsi"/>
                <w:b/>
                <w:bCs/>
              </w:rPr>
              <w:t>.</w:t>
            </w:r>
          </w:p>
        </w:tc>
        <w:tc>
          <w:tcPr>
            <w:tcW w:w="1276" w:type="dxa"/>
          </w:tcPr>
          <w:p w14:paraId="33778BDF" w14:textId="77777777" w:rsidR="007A231C" w:rsidRPr="006E7B89" w:rsidRDefault="007A231C" w:rsidP="009E1C09">
            <w:pPr>
              <w:rPr>
                <w:rFonts w:cstheme="minorHAnsi"/>
                <w:b/>
                <w:bCs/>
              </w:rPr>
            </w:pPr>
            <w:r w:rsidRPr="006E7B89">
              <w:rPr>
                <w:rFonts w:cstheme="minorHAnsi"/>
                <w:b/>
                <w:bCs/>
              </w:rPr>
              <w:t xml:space="preserve">PLAN </w:t>
            </w:r>
          </w:p>
          <w:p w14:paraId="0C3DBBFD" w14:textId="12374F7A" w:rsidR="007A231C" w:rsidRDefault="007A231C" w:rsidP="009E1C09">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1275" w:type="dxa"/>
          </w:tcPr>
          <w:p w14:paraId="37618172" w14:textId="685D51B6" w:rsidR="007A231C" w:rsidRPr="002B21B5" w:rsidRDefault="007A231C" w:rsidP="009E1C09">
            <w:pPr>
              <w:rPr>
                <w:rFonts w:cstheme="minorHAnsi"/>
                <w:b/>
                <w:bCs/>
              </w:rPr>
            </w:pPr>
            <w:r w:rsidRPr="002B21B5">
              <w:rPr>
                <w:rFonts w:cstheme="minorHAnsi"/>
                <w:b/>
                <w:bCs/>
              </w:rPr>
              <w:t>I</w:t>
            </w:r>
            <w:r w:rsidR="00B774C3">
              <w:rPr>
                <w:rFonts w:cstheme="minorHAnsi"/>
                <w:b/>
                <w:bCs/>
              </w:rPr>
              <w:t xml:space="preserve"> </w:t>
            </w:r>
            <w:r w:rsidRPr="002B21B5">
              <w:rPr>
                <w:rFonts w:cstheme="minorHAnsi"/>
                <w:b/>
                <w:bCs/>
              </w:rPr>
              <w:t xml:space="preserve">REBALANS </w:t>
            </w:r>
          </w:p>
          <w:p w14:paraId="32AFD685" w14:textId="360DFB09" w:rsidR="007A231C" w:rsidRPr="006E7B89" w:rsidRDefault="007A231C" w:rsidP="009E1C09">
            <w:pPr>
              <w:rPr>
                <w:rFonts w:cstheme="minorHAnsi"/>
                <w:b/>
                <w:bCs/>
              </w:rPr>
            </w:pPr>
            <w:r w:rsidRPr="002B21B5">
              <w:rPr>
                <w:rFonts w:cstheme="minorHAnsi"/>
                <w:b/>
                <w:bCs/>
              </w:rPr>
              <w:t>202</w:t>
            </w:r>
            <w:r w:rsidR="00B774C3">
              <w:rPr>
                <w:rFonts w:cstheme="minorHAnsi"/>
                <w:b/>
                <w:bCs/>
              </w:rPr>
              <w:t>5</w:t>
            </w:r>
            <w:r w:rsidRPr="002B21B5">
              <w:rPr>
                <w:rFonts w:cstheme="minorHAnsi"/>
                <w:b/>
                <w:bCs/>
              </w:rPr>
              <w:t>.</w:t>
            </w:r>
          </w:p>
        </w:tc>
        <w:tc>
          <w:tcPr>
            <w:tcW w:w="1276" w:type="dxa"/>
          </w:tcPr>
          <w:p w14:paraId="4C3453DB" w14:textId="1F56D9BF" w:rsidR="00D642F7" w:rsidRDefault="007A231C" w:rsidP="009E1C09">
            <w:pPr>
              <w:rPr>
                <w:rFonts w:cstheme="minorHAnsi"/>
                <w:b/>
                <w:bCs/>
              </w:rPr>
            </w:pPr>
            <w:r w:rsidRPr="006E7B89">
              <w:rPr>
                <w:rFonts w:cstheme="minorHAnsi"/>
                <w:b/>
                <w:bCs/>
              </w:rPr>
              <w:t xml:space="preserve">IZVRŠENJE </w:t>
            </w:r>
            <w:r w:rsidR="00D642F7">
              <w:rPr>
                <w:rFonts w:cstheme="minorHAnsi"/>
                <w:b/>
                <w:bCs/>
              </w:rPr>
              <w:t>01.01.-3</w:t>
            </w:r>
            <w:r w:rsidR="00B774C3">
              <w:rPr>
                <w:rFonts w:cstheme="minorHAnsi"/>
                <w:b/>
                <w:bCs/>
              </w:rPr>
              <w:t>0</w:t>
            </w:r>
            <w:r w:rsidR="00D642F7">
              <w:rPr>
                <w:rFonts w:cstheme="minorHAnsi"/>
                <w:b/>
                <w:bCs/>
              </w:rPr>
              <w:t>.</w:t>
            </w:r>
            <w:r w:rsidR="00B774C3">
              <w:rPr>
                <w:rFonts w:cstheme="minorHAnsi"/>
                <w:b/>
                <w:bCs/>
              </w:rPr>
              <w:t>06</w:t>
            </w:r>
            <w:r w:rsidR="00D642F7">
              <w:rPr>
                <w:rFonts w:cstheme="minorHAnsi"/>
                <w:b/>
                <w:bCs/>
              </w:rPr>
              <w:t>.</w:t>
            </w:r>
          </w:p>
          <w:p w14:paraId="1EC57992" w14:textId="3C9C9121" w:rsidR="007A231C" w:rsidRDefault="007A231C" w:rsidP="009E1C09">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992" w:type="dxa"/>
          </w:tcPr>
          <w:p w14:paraId="18D593EF" w14:textId="7B540991" w:rsidR="007A231C" w:rsidRDefault="007A231C" w:rsidP="009E1C09">
            <w:pPr>
              <w:rPr>
                <w:rFonts w:cstheme="minorHAnsi"/>
                <w:b/>
                <w:bCs/>
              </w:rPr>
            </w:pPr>
            <w:r>
              <w:rPr>
                <w:rFonts w:cstheme="minorHAnsi"/>
                <w:b/>
                <w:bCs/>
              </w:rPr>
              <w:t xml:space="preserve">INDEKS </w:t>
            </w:r>
            <w:r w:rsidR="00D47701">
              <w:rPr>
                <w:rFonts w:cstheme="minorHAnsi"/>
                <w:b/>
                <w:bCs/>
              </w:rPr>
              <w:t>6/3</w:t>
            </w:r>
          </w:p>
        </w:tc>
        <w:tc>
          <w:tcPr>
            <w:tcW w:w="993" w:type="dxa"/>
          </w:tcPr>
          <w:p w14:paraId="07D32907" w14:textId="77777777" w:rsidR="007A231C" w:rsidRDefault="007A231C" w:rsidP="009E1C09">
            <w:pPr>
              <w:rPr>
                <w:rFonts w:cstheme="minorHAnsi"/>
                <w:b/>
                <w:bCs/>
              </w:rPr>
            </w:pPr>
            <w:r>
              <w:rPr>
                <w:rFonts w:cstheme="minorHAnsi"/>
                <w:b/>
                <w:bCs/>
              </w:rPr>
              <w:t>INDEKS</w:t>
            </w:r>
          </w:p>
          <w:p w14:paraId="5498ECA6" w14:textId="73D7753E" w:rsidR="00D47701" w:rsidRDefault="00D47701" w:rsidP="009E1C09">
            <w:pPr>
              <w:rPr>
                <w:rFonts w:cstheme="minorHAnsi"/>
                <w:b/>
                <w:bCs/>
              </w:rPr>
            </w:pPr>
            <w:r>
              <w:rPr>
                <w:rFonts w:cstheme="minorHAnsi"/>
                <w:b/>
                <w:bCs/>
              </w:rPr>
              <w:t>6/5</w:t>
            </w:r>
          </w:p>
        </w:tc>
      </w:tr>
      <w:tr w:rsidR="007A231C" w14:paraId="3C755594" w14:textId="77777777" w:rsidTr="00D642F7">
        <w:tc>
          <w:tcPr>
            <w:tcW w:w="1129" w:type="dxa"/>
          </w:tcPr>
          <w:p w14:paraId="7803975C" w14:textId="77777777" w:rsidR="007A231C" w:rsidRDefault="007A231C" w:rsidP="009E1C09">
            <w:pPr>
              <w:jc w:val="center"/>
              <w:rPr>
                <w:rFonts w:cstheme="minorHAnsi"/>
                <w:b/>
                <w:bCs/>
              </w:rPr>
            </w:pPr>
            <w:r>
              <w:rPr>
                <w:rFonts w:cstheme="minorHAnsi"/>
                <w:b/>
                <w:bCs/>
              </w:rPr>
              <w:t>1</w:t>
            </w:r>
          </w:p>
        </w:tc>
        <w:tc>
          <w:tcPr>
            <w:tcW w:w="1901" w:type="dxa"/>
          </w:tcPr>
          <w:p w14:paraId="3CD29FC1" w14:textId="77777777" w:rsidR="007A231C" w:rsidRDefault="007A231C" w:rsidP="009E1C09">
            <w:pPr>
              <w:jc w:val="center"/>
              <w:rPr>
                <w:rFonts w:cstheme="minorHAnsi"/>
                <w:b/>
                <w:bCs/>
              </w:rPr>
            </w:pPr>
            <w:r>
              <w:rPr>
                <w:rFonts w:cstheme="minorHAnsi"/>
                <w:b/>
                <w:bCs/>
              </w:rPr>
              <w:t>2</w:t>
            </w:r>
          </w:p>
        </w:tc>
        <w:tc>
          <w:tcPr>
            <w:tcW w:w="1218" w:type="dxa"/>
          </w:tcPr>
          <w:p w14:paraId="7747885A" w14:textId="77777777" w:rsidR="007A231C" w:rsidRDefault="007A231C" w:rsidP="009E1C09">
            <w:pPr>
              <w:jc w:val="center"/>
              <w:rPr>
                <w:rFonts w:cstheme="minorHAnsi"/>
                <w:b/>
                <w:bCs/>
              </w:rPr>
            </w:pPr>
            <w:r>
              <w:rPr>
                <w:rFonts w:cstheme="minorHAnsi"/>
                <w:b/>
                <w:bCs/>
              </w:rPr>
              <w:t>3</w:t>
            </w:r>
          </w:p>
        </w:tc>
        <w:tc>
          <w:tcPr>
            <w:tcW w:w="1276" w:type="dxa"/>
          </w:tcPr>
          <w:p w14:paraId="0E46CB5A" w14:textId="77777777" w:rsidR="007A231C" w:rsidRPr="006E7B89" w:rsidRDefault="007A231C" w:rsidP="009E1C09">
            <w:pPr>
              <w:jc w:val="center"/>
              <w:rPr>
                <w:rFonts w:cstheme="minorHAnsi"/>
                <w:b/>
                <w:bCs/>
              </w:rPr>
            </w:pPr>
            <w:r>
              <w:rPr>
                <w:rFonts w:cstheme="minorHAnsi"/>
                <w:b/>
                <w:bCs/>
              </w:rPr>
              <w:t>4</w:t>
            </w:r>
          </w:p>
        </w:tc>
        <w:tc>
          <w:tcPr>
            <w:tcW w:w="1275" w:type="dxa"/>
          </w:tcPr>
          <w:p w14:paraId="4CF3E97A" w14:textId="77777777" w:rsidR="007A231C" w:rsidRDefault="007A231C" w:rsidP="009E1C09">
            <w:pPr>
              <w:jc w:val="center"/>
              <w:rPr>
                <w:rFonts w:cstheme="minorHAnsi"/>
                <w:b/>
                <w:bCs/>
              </w:rPr>
            </w:pPr>
            <w:r>
              <w:rPr>
                <w:rFonts w:cstheme="minorHAnsi"/>
                <w:b/>
                <w:bCs/>
              </w:rPr>
              <w:t>5</w:t>
            </w:r>
          </w:p>
        </w:tc>
        <w:tc>
          <w:tcPr>
            <w:tcW w:w="1276" w:type="dxa"/>
          </w:tcPr>
          <w:p w14:paraId="4450C67C" w14:textId="77777777" w:rsidR="007A231C" w:rsidRPr="006E7B89" w:rsidRDefault="007A231C" w:rsidP="009E1C09">
            <w:pPr>
              <w:jc w:val="center"/>
              <w:rPr>
                <w:rFonts w:cstheme="minorHAnsi"/>
                <w:b/>
                <w:bCs/>
              </w:rPr>
            </w:pPr>
            <w:r>
              <w:rPr>
                <w:rFonts w:cstheme="minorHAnsi"/>
                <w:b/>
                <w:bCs/>
              </w:rPr>
              <w:t>6</w:t>
            </w:r>
          </w:p>
        </w:tc>
        <w:tc>
          <w:tcPr>
            <w:tcW w:w="992" w:type="dxa"/>
          </w:tcPr>
          <w:p w14:paraId="69DB62BA" w14:textId="77777777" w:rsidR="007A231C" w:rsidRDefault="007A231C" w:rsidP="009E1C09">
            <w:pPr>
              <w:jc w:val="center"/>
              <w:rPr>
                <w:rFonts w:cstheme="minorHAnsi"/>
                <w:b/>
                <w:bCs/>
              </w:rPr>
            </w:pPr>
            <w:r>
              <w:rPr>
                <w:rFonts w:cstheme="minorHAnsi"/>
                <w:b/>
                <w:bCs/>
              </w:rPr>
              <w:t>7</w:t>
            </w:r>
          </w:p>
        </w:tc>
        <w:tc>
          <w:tcPr>
            <w:tcW w:w="993" w:type="dxa"/>
          </w:tcPr>
          <w:p w14:paraId="2067780D" w14:textId="77777777" w:rsidR="007A231C" w:rsidRDefault="007A231C" w:rsidP="009E1C09">
            <w:pPr>
              <w:jc w:val="center"/>
              <w:rPr>
                <w:rFonts w:cstheme="minorHAnsi"/>
                <w:b/>
                <w:bCs/>
              </w:rPr>
            </w:pPr>
            <w:r>
              <w:rPr>
                <w:rFonts w:cstheme="minorHAnsi"/>
                <w:b/>
                <w:bCs/>
              </w:rPr>
              <w:t>8</w:t>
            </w:r>
          </w:p>
        </w:tc>
      </w:tr>
      <w:tr w:rsidR="00B774C3" w14:paraId="2CB2F010" w14:textId="77777777" w:rsidTr="00B774C3">
        <w:tc>
          <w:tcPr>
            <w:tcW w:w="1129" w:type="dxa"/>
          </w:tcPr>
          <w:p w14:paraId="7C60D3D9" w14:textId="77777777" w:rsidR="00B774C3" w:rsidRDefault="00B774C3" w:rsidP="00B774C3">
            <w:pPr>
              <w:rPr>
                <w:rFonts w:cstheme="minorHAnsi"/>
                <w:b/>
                <w:bCs/>
              </w:rPr>
            </w:pPr>
            <w:r>
              <w:rPr>
                <w:rFonts w:cstheme="minorHAnsi"/>
                <w:b/>
                <w:bCs/>
              </w:rPr>
              <w:t>1.</w:t>
            </w:r>
          </w:p>
        </w:tc>
        <w:tc>
          <w:tcPr>
            <w:tcW w:w="1901" w:type="dxa"/>
            <w:tcBorders>
              <w:top w:val="single" w:sz="4" w:space="0" w:color="000000"/>
              <w:left w:val="nil"/>
              <w:bottom w:val="single" w:sz="4" w:space="0" w:color="000000"/>
              <w:right w:val="single" w:sz="4" w:space="0" w:color="000000"/>
            </w:tcBorders>
            <w:shd w:val="clear" w:color="auto" w:fill="auto"/>
            <w:vAlign w:val="bottom"/>
          </w:tcPr>
          <w:p w14:paraId="29AC17CE" w14:textId="7F68663C" w:rsidR="00B774C3" w:rsidRDefault="00B774C3" w:rsidP="00B774C3">
            <w:pPr>
              <w:rPr>
                <w:rFonts w:cstheme="minorHAnsi"/>
                <w:b/>
                <w:bCs/>
              </w:rPr>
            </w:pPr>
            <w:r>
              <w:rPr>
                <w:rFonts w:ascii="Arial" w:hAnsi="Arial" w:cs="Arial"/>
                <w:color w:val="000000"/>
                <w:sz w:val="20"/>
                <w:szCs w:val="20"/>
              </w:rPr>
              <w:t>A100143 Donacije</w:t>
            </w:r>
          </w:p>
        </w:tc>
        <w:tc>
          <w:tcPr>
            <w:tcW w:w="1218" w:type="dxa"/>
            <w:tcBorders>
              <w:top w:val="single" w:sz="4" w:space="0" w:color="000000"/>
              <w:left w:val="nil"/>
              <w:bottom w:val="single" w:sz="4" w:space="0" w:color="000000"/>
              <w:right w:val="single" w:sz="4" w:space="0" w:color="000000"/>
            </w:tcBorders>
            <w:shd w:val="clear" w:color="auto" w:fill="auto"/>
            <w:vAlign w:val="bottom"/>
          </w:tcPr>
          <w:p w14:paraId="4A1A09EF" w14:textId="4AADFD71" w:rsidR="00B774C3" w:rsidRPr="00D642F7" w:rsidRDefault="00B774C3" w:rsidP="00B774C3">
            <w:pPr>
              <w:rPr>
                <w:rFonts w:cstheme="minorHAnsi"/>
              </w:rPr>
            </w:pPr>
            <w:r>
              <w:rPr>
                <w:rFonts w:ascii="Arial" w:hAnsi="Arial" w:cs="Arial"/>
                <w:color w:val="000000"/>
                <w:sz w:val="20"/>
                <w:szCs w:val="20"/>
              </w:rPr>
              <w:t>159,58</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3FBF654" w14:textId="0FE0C36D" w:rsidR="00B774C3" w:rsidRPr="00D642F7" w:rsidRDefault="00B774C3" w:rsidP="00B774C3">
            <w:pPr>
              <w:rPr>
                <w:rFonts w:cstheme="minorHAnsi"/>
              </w:rPr>
            </w:pPr>
            <w:r>
              <w:rPr>
                <w:rFonts w:ascii="Arial" w:hAnsi="Arial" w:cs="Arial"/>
                <w:color w:val="000000"/>
                <w:sz w:val="20"/>
                <w:szCs w:val="20"/>
              </w:rPr>
              <w:t>10.400,00</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5425F2EB" w14:textId="3CB5EB3D" w:rsidR="00B774C3" w:rsidRPr="00D642F7" w:rsidRDefault="00B774C3" w:rsidP="00B774C3">
            <w:pPr>
              <w:rPr>
                <w:rFonts w:cstheme="minorHAnsi"/>
              </w:rPr>
            </w:pPr>
            <w:r>
              <w:rPr>
                <w:rFonts w:ascii="Arial" w:hAnsi="Arial" w:cs="Arial"/>
                <w:color w:val="000000"/>
                <w:sz w:val="20"/>
                <w:szCs w:val="20"/>
              </w:rPr>
              <w:t>10.400,00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EE50B9E" w14:textId="361CFE69" w:rsidR="00B774C3" w:rsidRPr="00D642F7" w:rsidRDefault="00B774C3" w:rsidP="00B774C3">
            <w:pPr>
              <w:rPr>
                <w:rFonts w:cstheme="minorHAnsi"/>
              </w:rPr>
            </w:pPr>
            <w:r>
              <w:rPr>
                <w:rFonts w:ascii="Arial" w:hAnsi="Arial" w:cs="Arial"/>
                <w:color w:val="000000"/>
                <w:sz w:val="20"/>
                <w:szCs w:val="20"/>
              </w:rPr>
              <w:t> </w:t>
            </w:r>
            <w:r w:rsidR="00607B09">
              <w:rPr>
                <w:rFonts w:ascii="Arial" w:hAnsi="Arial" w:cs="Arial"/>
                <w:color w:val="000000"/>
                <w:sz w:val="20"/>
                <w:szCs w:val="20"/>
              </w:rPr>
              <w:t>0,00</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43FB9BF7" w14:textId="03382481" w:rsidR="00B774C3" w:rsidRPr="00D642F7" w:rsidRDefault="00B774C3" w:rsidP="00B774C3">
            <w:pPr>
              <w:rPr>
                <w:rFonts w:cstheme="minorHAnsi"/>
              </w:rPr>
            </w:pPr>
            <w:r>
              <w:rPr>
                <w:rFonts w:ascii="Arial" w:hAnsi="Arial" w:cs="Arial"/>
                <w:color w:val="000000"/>
                <w:sz w:val="20"/>
                <w:szCs w:val="20"/>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269B3E54" w14:textId="1BDD2230" w:rsidR="00B774C3" w:rsidRPr="00D642F7" w:rsidRDefault="00B774C3" w:rsidP="00B774C3">
            <w:pPr>
              <w:rPr>
                <w:rFonts w:cstheme="minorHAnsi"/>
              </w:rPr>
            </w:pPr>
            <w:r>
              <w:rPr>
                <w:rFonts w:ascii="Verdana" w:hAnsi="Verdana" w:cs="Calibri"/>
                <w:color w:val="000000"/>
                <w:sz w:val="18"/>
                <w:szCs w:val="18"/>
              </w:rPr>
              <w:t> </w:t>
            </w:r>
          </w:p>
        </w:tc>
      </w:tr>
      <w:tr w:rsidR="00B774C3" w14:paraId="1A6498FA" w14:textId="77777777" w:rsidTr="00B774C3">
        <w:tc>
          <w:tcPr>
            <w:tcW w:w="1129" w:type="dxa"/>
          </w:tcPr>
          <w:p w14:paraId="407A03C7" w14:textId="77777777" w:rsidR="00B774C3" w:rsidRDefault="00B774C3" w:rsidP="00B774C3">
            <w:pPr>
              <w:rPr>
                <w:rFonts w:cstheme="minorHAnsi"/>
                <w:b/>
                <w:bCs/>
              </w:rPr>
            </w:pPr>
            <w:r>
              <w:rPr>
                <w:rFonts w:cstheme="minorHAnsi"/>
                <w:b/>
                <w:bCs/>
              </w:rPr>
              <w:t>Ukupno program:</w:t>
            </w:r>
          </w:p>
        </w:tc>
        <w:tc>
          <w:tcPr>
            <w:tcW w:w="1901" w:type="dxa"/>
          </w:tcPr>
          <w:p w14:paraId="23EFBE44" w14:textId="77777777" w:rsidR="00B774C3" w:rsidRDefault="00B774C3" w:rsidP="00B774C3">
            <w:pPr>
              <w:rPr>
                <w:rFonts w:cstheme="minorHAnsi"/>
                <w:b/>
                <w:bCs/>
              </w:rPr>
            </w:pPr>
          </w:p>
        </w:tc>
        <w:tc>
          <w:tcPr>
            <w:tcW w:w="1218" w:type="dxa"/>
            <w:tcBorders>
              <w:top w:val="single" w:sz="4" w:space="0" w:color="000000"/>
              <w:left w:val="nil"/>
              <w:bottom w:val="single" w:sz="4" w:space="0" w:color="000000"/>
              <w:right w:val="single" w:sz="4" w:space="0" w:color="000000"/>
            </w:tcBorders>
            <w:shd w:val="clear" w:color="auto" w:fill="auto"/>
            <w:vAlign w:val="bottom"/>
          </w:tcPr>
          <w:p w14:paraId="3F62E96E" w14:textId="5C76D2A7" w:rsidR="00B774C3" w:rsidRPr="00D642F7" w:rsidRDefault="00B774C3" w:rsidP="00B774C3">
            <w:pPr>
              <w:rPr>
                <w:rFonts w:cstheme="minorHAnsi"/>
              </w:rPr>
            </w:pPr>
            <w:r>
              <w:rPr>
                <w:rFonts w:ascii="Arial" w:hAnsi="Arial" w:cs="Arial"/>
                <w:color w:val="000000"/>
                <w:sz w:val="20"/>
                <w:szCs w:val="20"/>
              </w:rPr>
              <w:t>159,58</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0A1F9AD" w14:textId="557C25EF" w:rsidR="00B774C3" w:rsidRPr="00D642F7" w:rsidRDefault="00B774C3" w:rsidP="00B774C3">
            <w:pPr>
              <w:rPr>
                <w:rFonts w:cstheme="minorHAnsi"/>
              </w:rPr>
            </w:pPr>
            <w:r>
              <w:rPr>
                <w:rFonts w:ascii="Arial" w:hAnsi="Arial" w:cs="Arial"/>
                <w:color w:val="000000"/>
                <w:sz w:val="20"/>
                <w:szCs w:val="20"/>
              </w:rPr>
              <w:t>10.400,00</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70F43E15" w14:textId="16C836CA" w:rsidR="00B774C3" w:rsidRPr="00D642F7" w:rsidRDefault="00B774C3" w:rsidP="00B774C3">
            <w:pPr>
              <w:rPr>
                <w:rFonts w:cstheme="minorHAnsi"/>
              </w:rPr>
            </w:pPr>
            <w:r>
              <w:rPr>
                <w:rFonts w:ascii="Arial" w:hAnsi="Arial" w:cs="Arial"/>
                <w:color w:val="000000"/>
                <w:sz w:val="20"/>
                <w:szCs w:val="20"/>
              </w:rPr>
              <w:t>10.400,00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4FE9C78" w14:textId="4F502920" w:rsidR="00B774C3" w:rsidRPr="00D642F7" w:rsidRDefault="00B774C3" w:rsidP="00B774C3">
            <w:pPr>
              <w:rPr>
                <w:rFonts w:cstheme="minorHAnsi"/>
              </w:rPr>
            </w:pPr>
            <w:r>
              <w:rPr>
                <w:rFonts w:ascii="Arial" w:hAnsi="Arial" w:cs="Arial"/>
                <w:color w:val="000000"/>
                <w:sz w:val="20"/>
                <w:szCs w:val="20"/>
              </w:rPr>
              <w:t> </w:t>
            </w:r>
            <w:r w:rsidR="00607B09">
              <w:rPr>
                <w:rFonts w:ascii="Arial" w:hAnsi="Arial" w:cs="Arial"/>
                <w:color w:val="000000"/>
                <w:sz w:val="20"/>
                <w:szCs w:val="20"/>
              </w:rPr>
              <w:t>0,00</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16C596B7" w14:textId="5AC683C5" w:rsidR="00B774C3" w:rsidRPr="00D642F7" w:rsidRDefault="00B774C3" w:rsidP="00B774C3">
            <w:pPr>
              <w:rPr>
                <w:rFonts w:cstheme="minorHAnsi"/>
              </w:rPr>
            </w:pPr>
            <w:r>
              <w:rPr>
                <w:rFonts w:ascii="Arial" w:hAnsi="Arial" w:cs="Arial"/>
                <w:color w:val="000000"/>
                <w:sz w:val="20"/>
                <w:szCs w:val="20"/>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533AC45" w14:textId="0CB9FF53" w:rsidR="00B774C3" w:rsidRPr="00D642F7" w:rsidRDefault="00B774C3" w:rsidP="00B774C3">
            <w:pPr>
              <w:rPr>
                <w:rFonts w:cstheme="minorHAnsi"/>
              </w:rPr>
            </w:pPr>
            <w:r>
              <w:rPr>
                <w:rFonts w:ascii="Verdana" w:hAnsi="Verdana" w:cs="Calibri"/>
                <w:color w:val="000000"/>
                <w:sz w:val="18"/>
                <w:szCs w:val="18"/>
              </w:rPr>
              <w:t> </w:t>
            </w:r>
          </w:p>
        </w:tc>
      </w:tr>
    </w:tbl>
    <w:p w14:paraId="5675901D" w14:textId="77777777" w:rsidR="007A231C" w:rsidRPr="00C04A06" w:rsidRDefault="007A231C" w:rsidP="007A231C">
      <w:pPr>
        <w:spacing w:after="0" w:line="240" w:lineRule="auto"/>
        <w:rPr>
          <w:rFonts w:cstheme="minorHAnsi"/>
          <w:b/>
          <w:highlight w:val="yellow"/>
        </w:rPr>
      </w:pPr>
    </w:p>
    <w:p w14:paraId="77268631"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1BF707F4"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243A4AA5" w14:textId="77777777" w:rsidTr="009E1C09">
        <w:trPr>
          <w:trHeight w:val="366"/>
        </w:trPr>
        <w:tc>
          <w:tcPr>
            <w:tcW w:w="1448" w:type="dxa"/>
            <w:vAlign w:val="center"/>
          </w:tcPr>
          <w:p w14:paraId="6EF8E2BF"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5D1FA1AF"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218AB0C9"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60ACCC4F"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6026E2DD" w14:textId="65AD8110" w:rsidR="007A231C" w:rsidRPr="00035F64" w:rsidRDefault="007A231C" w:rsidP="009E1C09">
            <w:pPr>
              <w:jc w:val="center"/>
              <w:rPr>
                <w:rFonts w:cstheme="minorHAnsi"/>
                <w:b/>
              </w:rPr>
            </w:pPr>
            <w:r w:rsidRPr="00035F64">
              <w:rPr>
                <w:rFonts w:cstheme="minorHAnsi"/>
                <w:b/>
              </w:rPr>
              <w:t>Ciljana vrijednost 202</w:t>
            </w:r>
            <w:r w:rsidR="00607B09">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4EDA3544" w14:textId="48510B31" w:rsidR="007A231C" w:rsidRPr="00035F64" w:rsidRDefault="007A231C" w:rsidP="009E1C09">
            <w:pPr>
              <w:jc w:val="center"/>
              <w:rPr>
                <w:rFonts w:cstheme="minorHAnsi"/>
                <w:b/>
              </w:rPr>
            </w:pPr>
            <w:r w:rsidRPr="00035F64">
              <w:rPr>
                <w:rFonts w:cstheme="minorHAnsi"/>
                <w:b/>
              </w:rPr>
              <w:t>Izvršenje 01.01.-3</w:t>
            </w:r>
            <w:r w:rsidR="00607B09">
              <w:rPr>
                <w:rFonts w:cstheme="minorHAnsi"/>
                <w:b/>
              </w:rPr>
              <w:t>0</w:t>
            </w:r>
            <w:r w:rsidRPr="00035F64">
              <w:rPr>
                <w:rFonts w:cstheme="minorHAnsi"/>
                <w:b/>
              </w:rPr>
              <w:t>.</w:t>
            </w:r>
            <w:r w:rsidR="00607B09">
              <w:rPr>
                <w:rFonts w:cstheme="minorHAnsi"/>
                <w:b/>
              </w:rPr>
              <w:t>06</w:t>
            </w:r>
            <w:r w:rsidRPr="00035F64">
              <w:rPr>
                <w:rFonts w:cstheme="minorHAnsi"/>
                <w:b/>
              </w:rPr>
              <w:t>.202</w:t>
            </w:r>
            <w:r w:rsidR="00607B09">
              <w:rPr>
                <w:rFonts w:cstheme="minorHAnsi"/>
                <w:b/>
              </w:rPr>
              <w:t>5</w:t>
            </w:r>
            <w:r w:rsidRPr="00035F64">
              <w:rPr>
                <w:rFonts w:cstheme="minorHAnsi"/>
                <w:b/>
              </w:rPr>
              <w:t>.</w:t>
            </w:r>
          </w:p>
        </w:tc>
      </w:tr>
      <w:tr w:rsidR="00BA2D96" w:rsidRPr="00C04A06" w14:paraId="5A6D0119" w14:textId="77777777" w:rsidTr="006D7D76">
        <w:trPr>
          <w:trHeight w:val="119"/>
        </w:trPr>
        <w:tc>
          <w:tcPr>
            <w:tcW w:w="1448" w:type="dxa"/>
          </w:tcPr>
          <w:p w14:paraId="6B4E66B8" w14:textId="5FDEA554" w:rsidR="00BA2D96" w:rsidRPr="00C04A06" w:rsidRDefault="00BA2D96" w:rsidP="00BA2D96">
            <w:pPr>
              <w:rPr>
                <w:rFonts w:cstheme="minorHAnsi"/>
                <w:highlight w:val="yellow"/>
              </w:rPr>
            </w:pPr>
            <w:r>
              <w:rPr>
                <w:rFonts w:cstheme="minorHAnsi"/>
              </w:rPr>
              <w:t>Primljene donacije</w:t>
            </w:r>
          </w:p>
        </w:tc>
        <w:tc>
          <w:tcPr>
            <w:tcW w:w="2877" w:type="dxa"/>
          </w:tcPr>
          <w:p w14:paraId="39C78553" w14:textId="1E5ECF4D" w:rsidR="00BA2D96" w:rsidRPr="00C04A06" w:rsidRDefault="00BA2D96" w:rsidP="00BA2D96">
            <w:pPr>
              <w:rPr>
                <w:rFonts w:cstheme="minorHAnsi"/>
                <w:highlight w:val="yellow"/>
              </w:rPr>
            </w:pPr>
            <w:r>
              <w:rPr>
                <w:rFonts w:cstheme="minorHAnsi"/>
              </w:rPr>
              <w:t>U</w:t>
            </w:r>
            <w:r w:rsidRPr="00B3016B">
              <w:rPr>
                <w:rFonts w:cstheme="minorHAnsi"/>
              </w:rPr>
              <w:t>laganje u osnovna sredstva i medicinsku opremu</w:t>
            </w:r>
            <w:r>
              <w:t xml:space="preserve"> sukladno</w:t>
            </w:r>
            <w:r w:rsidR="00D642F7">
              <w:t xml:space="preserve"> </w:t>
            </w:r>
            <w:r w:rsidR="00D642F7" w:rsidRPr="00D642F7">
              <w:t>Pravilnik</w:t>
            </w:r>
            <w:r w:rsidR="00D642F7">
              <w:t>u</w:t>
            </w:r>
            <w:r w:rsidR="00D642F7" w:rsidRPr="00D642F7">
              <w:t xml:space="preserve"> o standardima i normativima u pogledu prostora, radnika i medicinsko-tehničke opreme za obavljanje djelatnosti hitne medicine i djelatnosti sanitetskog prijevoza (NN 64/24)</w:t>
            </w:r>
            <w:r>
              <w:t xml:space="preserve"> </w:t>
            </w:r>
          </w:p>
        </w:tc>
        <w:tc>
          <w:tcPr>
            <w:tcW w:w="1276" w:type="dxa"/>
          </w:tcPr>
          <w:p w14:paraId="36528AF5" w14:textId="7E0E09E5" w:rsidR="00BA2D96" w:rsidRPr="00C04A06" w:rsidRDefault="00BA2D96" w:rsidP="00BA2D96">
            <w:pPr>
              <w:jc w:val="center"/>
              <w:rPr>
                <w:rFonts w:cstheme="minorHAnsi"/>
                <w:b/>
                <w:highlight w:val="yellow"/>
              </w:rPr>
            </w:pPr>
            <w:r>
              <w:rPr>
                <w:rFonts w:cstheme="minorHAnsi"/>
                <w:b/>
              </w:rPr>
              <w:t>Broj  donacija</w:t>
            </w:r>
          </w:p>
        </w:tc>
        <w:tc>
          <w:tcPr>
            <w:tcW w:w="1502" w:type="dxa"/>
          </w:tcPr>
          <w:p w14:paraId="17A9AFA0" w14:textId="7B9E92CB" w:rsidR="00BA2D96" w:rsidRPr="00C04A06" w:rsidRDefault="00BA2D96" w:rsidP="00BA2D96">
            <w:pPr>
              <w:jc w:val="right"/>
              <w:rPr>
                <w:rFonts w:cstheme="minorHAnsi"/>
                <w:b/>
                <w:highlight w:val="yellow"/>
              </w:rPr>
            </w:pPr>
            <w:r>
              <w:rPr>
                <w:rFonts w:cstheme="minorHAnsi"/>
                <w:b/>
              </w:rPr>
              <w:t>0</w:t>
            </w:r>
          </w:p>
        </w:tc>
        <w:tc>
          <w:tcPr>
            <w:tcW w:w="1502" w:type="dxa"/>
          </w:tcPr>
          <w:p w14:paraId="63C33FB3" w14:textId="0D7278A6" w:rsidR="00BA2D96" w:rsidRPr="00C04A06" w:rsidRDefault="00BA2D96" w:rsidP="00BA2D96">
            <w:pPr>
              <w:jc w:val="right"/>
              <w:rPr>
                <w:rFonts w:cstheme="minorHAnsi"/>
                <w:b/>
                <w:highlight w:val="yellow"/>
              </w:rPr>
            </w:pPr>
            <w:r>
              <w:rPr>
                <w:rFonts w:cstheme="minorHAnsi"/>
                <w:b/>
              </w:rPr>
              <w:t>1</w:t>
            </w:r>
          </w:p>
        </w:tc>
        <w:tc>
          <w:tcPr>
            <w:tcW w:w="1502" w:type="dxa"/>
            <w:tcBorders>
              <w:top w:val="single" w:sz="4" w:space="0" w:color="auto"/>
              <w:left w:val="single" w:sz="4" w:space="0" w:color="auto"/>
              <w:bottom w:val="single" w:sz="4" w:space="0" w:color="auto"/>
              <w:right w:val="single" w:sz="4" w:space="0" w:color="auto"/>
            </w:tcBorders>
          </w:tcPr>
          <w:p w14:paraId="546FA72B" w14:textId="4339E3FA" w:rsidR="00BA2D96" w:rsidRPr="00C04A06" w:rsidRDefault="00607B09" w:rsidP="00BA2D96">
            <w:pPr>
              <w:jc w:val="right"/>
              <w:rPr>
                <w:rFonts w:cstheme="minorHAnsi"/>
                <w:b/>
                <w:highlight w:val="yellow"/>
              </w:rPr>
            </w:pPr>
            <w:r>
              <w:rPr>
                <w:rFonts w:cstheme="minorHAnsi"/>
                <w:b/>
              </w:rPr>
              <w:t>0</w:t>
            </w:r>
          </w:p>
        </w:tc>
      </w:tr>
    </w:tbl>
    <w:p w14:paraId="7C5F47C2" w14:textId="77777777" w:rsidR="00E83BA4" w:rsidRDefault="00E83BA4" w:rsidP="00E83BA4">
      <w:pPr>
        <w:spacing w:after="0" w:line="240" w:lineRule="auto"/>
        <w:rPr>
          <w:rFonts w:cstheme="minorHAnsi"/>
        </w:rPr>
      </w:pPr>
    </w:p>
    <w:p w14:paraId="63675246" w14:textId="2926EE6C" w:rsidR="007A231C" w:rsidRPr="00426EF2" w:rsidRDefault="007A231C" w:rsidP="007A231C">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BA2D96" w:rsidRPr="00BA2D96">
        <w:rPr>
          <w:rFonts w:cstheme="minorHAnsi"/>
          <w:b/>
        </w:rPr>
        <w:t xml:space="preserve"> </w:t>
      </w:r>
      <w:r w:rsidR="00BA2D96" w:rsidRPr="007B7473">
        <w:rPr>
          <w:rFonts w:cstheme="minorHAnsi"/>
          <w:b/>
        </w:rPr>
        <w:t>156 Pomoći –Fond EU korisnic</w:t>
      </w:r>
      <w:r w:rsidR="00BA2D96">
        <w:rPr>
          <w:rFonts w:cstheme="minorHAnsi"/>
          <w:b/>
        </w:rPr>
        <w:t>i</w:t>
      </w:r>
    </w:p>
    <w:p w14:paraId="0DCC4550" w14:textId="77777777" w:rsidR="007A231C" w:rsidRPr="00C04A06" w:rsidRDefault="007A231C" w:rsidP="007A231C">
      <w:pPr>
        <w:spacing w:after="0" w:line="240" w:lineRule="auto"/>
        <w:rPr>
          <w:rFonts w:cstheme="minorHAnsi"/>
          <w:b/>
          <w:highlight w:val="yellow"/>
        </w:rPr>
      </w:pPr>
    </w:p>
    <w:p w14:paraId="708BC788" w14:textId="77777777" w:rsidR="007A231C" w:rsidRDefault="007A231C" w:rsidP="007A231C">
      <w:pPr>
        <w:spacing w:after="0" w:line="240" w:lineRule="auto"/>
        <w:rPr>
          <w:rFonts w:cstheme="minorHAnsi"/>
          <w:b/>
        </w:rPr>
      </w:pPr>
      <w:r w:rsidRPr="00C04A06">
        <w:rPr>
          <w:rFonts w:cstheme="minorHAnsi"/>
          <w:b/>
        </w:rPr>
        <w:t xml:space="preserve">SVRHA PROGRAMA: </w:t>
      </w:r>
    </w:p>
    <w:p w14:paraId="3D729276" w14:textId="1EEBC2F1" w:rsidR="007A231C" w:rsidRPr="00607B09" w:rsidRDefault="00BA2D96" w:rsidP="007A231C">
      <w:pPr>
        <w:spacing w:after="0" w:line="240" w:lineRule="auto"/>
        <w:rPr>
          <w:rFonts w:cstheme="minorHAnsi"/>
          <w:bCs/>
        </w:rPr>
      </w:pPr>
      <w:r w:rsidRPr="00621D04">
        <w:rPr>
          <w:rFonts w:cstheme="minorHAnsi"/>
          <w:bCs/>
        </w:rPr>
        <w:t>Povećati broj specijalizacija iz hitne medicine na primarnoj razini zdravstvene zaštite na području Republike Hrvatske.</w:t>
      </w:r>
    </w:p>
    <w:p w14:paraId="6F697BA0" w14:textId="77777777" w:rsidR="007A231C" w:rsidRPr="00C04A06" w:rsidRDefault="007A231C" w:rsidP="007A231C">
      <w:pPr>
        <w:spacing w:after="0" w:line="240" w:lineRule="auto"/>
        <w:rPr>
          <w:rFonts w:cstheme="minorHAnsi"/>
          <w:b/>
          <w:sz w:val="10"/>
          <w:szCs w:val="10"/>
        </w:rPr>
      </w:pPr>
    </w:p>
    <w:p w14:paraId="3CB8A342" w14:textId="77777777" w:rsidR="007A231C" w:rsidRDefault="007A231C" w:rsidP="007A231C">
      <w:pPr>
        <w:spacing w:after="0" w:line="240" w:lineRule="auto"/>
        <w:rPr>
          <w:rFonts w:cstheme="minorHAnsi"/>
          <w:b/>
        </w:rPr>
      </w:pPr>
      <w:r w:rsidRPr="00C04A06">
        <w:rPr>
          <w:rFonts w:cstheme="minorHAnsi"/>
          <w:b/>
        </w:rPr>
        <w:t xml:space="preserve">POVEZANOST PROGRAMA SA STRATEŠKIM DOKUMENTIMA: </w:t>
      </w:r>
    </w:p>
    <w:p w14:paraId="125BF7D1" w14:textId="3B9DA81A" w:rsidR="007A231C" w:rsidRPr="00BA2D96" w:rsidRDefault="00BA2D96" w:rsidP="00185158">
      <w:pPr>
        <w:spacing w:after="0" w:line="240" w:lineRule="auto"/>
        <w:jc w:val="both"/>
        <w:rPr>
          <w:rFonts w:cstheme="minorHAnsi"/>
          <w:bCs/>
          <w:color w:val="000000" w:themeColor="text1"/>
        </w:rPr>
      </w:pPr>
      <w:r w:rsidRPr="007B7473">
        <w:rPr>
          <w:rFonts w:cstheme="minorHAnsi"/>
          <w:bCs/>
          <w:color w:val="000000" w:themeColor="text1"/>
        </w:rPr>
        <w:t>Poboljšanje pristupa zdravstvenoj zaštiti u manje atraktivnim, ruralnim i nerazvijenim područjima na način da se na spomenutim područjima osigura dovoljan broj specijalista određenih medicinskih djelatnosti koje su se pokazale kao deficitarne, a čime se smanjuje upućivanje pacijenata od strane pružatelja zdravstvene zaštite na primarnoj razini na više razine, u bolnice, te se ujedno osigurava veća učinkovitost u pružanju usluga zdravstvene zaštite na primarnoj razini.</w:t>
      </w:r>
    </w:p>
    <w:p w14:paraId="6D3EC26C" w14:textId="77777777" w:rsidR="007A231C" w:rsidRPr="00C04A06" w:rsidRDefault="007A231C" w:rsidP="007A231C">
      <w:pPr>
        <w:spacing w:after="0" w:line="240" w:lineRule="auto"/>
        <w:rPr>
          <w:rFonts w:cstheme="minorHAnsi"/>
          <w:b/>
          <w:highlight w:val="yellow"/>
        </w:rPr>
      </w:pPr>
    </w:p>
    <w:p w14:paraId="1BB59D9A"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216BD3DF" w14:textId="1C3710F8" w:rsidR="007A231C" w:rsidRPr="00BA2D96" w:rsidRDefault="00BA2D96" w:rsidP="007A231C">
      <w:pPr>
        <w:spacing w:after="0" w:line="240" w:lineRule="auto"/>
        <w:rPr>
          <w:rFonts w:cstheme="minorHAnsi"/>
        </w:rPr>
      </w:pPr>
      <w:bookmarkStart w:id="6" w:name="_Hlk132362648"/>
      <w:r w:rsidRPr="00D56BA3">
        <w:rPr>
          <w:rFonts w:cstheme="minorHAnsi"/>
        </w:rPr>
        <w:t>Zakon o zdravstvenoj zaštiti (NN br.</w:t>
      </w:r>
      <w:r>
        <w:rPr>
          <w:rFonts w:cstheme="minorHAnsi"/>
        </w:rPr>
        <w:t xml:space="preserve"> </w:t>
      </w:r>
      <w:r w:rsidRPr="0001311D">
        <w:rPr>
          <w:rFonts w:cstheme="minorHAnsi"/>
        </w:rPr>
        <w:t>100/18, 125/19, 147/20, 119/22, 156/22, 33/23</w:t>
      </w:r>
      <w:r w:rsidR="00D642F7">
        <w:rPr>
          <w:rFonts w:cstheme="minorHAnsi"/>
        </w:rPr>
        <w:t>, 36/24</w:t>
      </w:r>
      <w:r w:rsidRPr="00D56BA3">
        <w:rPr>
          <w:rFonts w:cstheme="minorHAnsi"/>
        </w:rPr>
        <w:t>),</w:t>
      </w:r>
      <w:r>
        <w:rPr>
          <w:rFonts w:cstheme="minorHAnsi"/>
        </w:rPr>
        <w:t xml:space="preserve"> </w:t>
      </w:r>
      <w:r w:rsidRPr="00D56BA3">
        <w:rPr>
          <w:rFonts w:cstheme="minorHAnsi"/>
        </w:rPr>
        <w:t xml:space="preserve">Zakon o obveznom zdravstvenom osiguranju (NN br. </w:t>
      </w:r>
      <w:r w:rsidRPr="00A324A6">
        <w:rPr>
          <w:rFonts w:cstheme="minorHAnsi"/>
        </w:rPr>
        <w:t>80/13, 137/13, 98/19, 33/23</w:t>
      </w:r>
      <w:r w:rsidRPr="00D56BA3">
        <w:rPr>
          <w:rFonts w:cstheme="minorHAnsi"/>
        </w:rPr>
        <w:t>)</w:t>
      </w:r>
      <w:r>
        <w:rPr>
          <w:rFonts w:cstheme="minorHAnsi"/>
        </w:rPr>
        <w:t>.</w:t>
      </w:r>
      <w:bookmarkEnd w:id="6"/>
    </w:p>
    <w:p w14:paraId="40ABCAF5" w14:textId="77777777" w:rsidR="007A231C" w:rsidRDefault="007A231C" w:rsidP="007A231C">
      <w:pPr>
        <w:spacing w:after="0" w:line="240" w:lineRule="auto"/>
        <w:rPr>
          <w:rFonts w:cstheme="minorHAnsi"/>
          <w:highlight w:val="yellow"/>
        </w:rPr>
      </w:pPr>
    </w:p>
    <w:p w14:paraId="1995F4A5" w14:textId="77777777"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3AE5F772" w14:textId="1D32C673" w:rsidR="00D642F7" w:rsidRPr="00F26E28" w:rsidRDefault="00BA2D96" w:rsidP="00F26E28">
      <w:pPr>
        <w:spacing w:after="0" w:line="240" w:lineRule="auto"/>
        <w:rPr>
          <w:rFonts w:cstheme="minorHAnsi"/>
        </w:rPr>
      </w:pPr>
      <w:r w:rsidRPr="007B7473">
        <w:rPr>
          <w:rFonts w:cstheme="minorHAnsi"/>
        </w:rPr>
        <w:t>Povećanjem broja specijalizacija iz hitne medicine na primarnoj razini zdravstvene zaštite na području Republike Hrvatske osigurava se podizanje kvalitete pruženih zdravstvenih usluga</w:t>
      </w:r>
      <w:r>
        <w:rPr>
          <w:rFonts w:cstheme="minorHAnsi"/>
        </w:rPr>
        <w:t>.</w:t>
      </w:r>
    </w:p>
    <w:p w14:paraId="020B3263" w14:textId="51476D20" w:rsidR="0006515F" w:rsidRDefault="0006515F" w:rsidP="0006515F">
      <w:pPr>
        <w:spacing w:after="0" w:line="240" w:lineRule="auto"/>
        <w:jc w:val="both"/>
        <w:rPr>
          <w:rFonts w:eastAsia="Times New Roman" w:cstheme="minorHAnsi"/>
          <w:color w:val="000000"/>
          <w:lang w:eastAsia="hr-HR"/>
        </w:rPr>
      </w:pPr>
      <w:r>
        <w:rPr>
          <w:rFonts w:eastAsia="Times New Roman" w:cstheme="minorHAnsi"/>
          <w:color w:val="000000"/>
          <w:lang w:eastAsia="hr-HR"/>
        </w:rPr>
        <w:t xml:space="preserve">Tijekom lipnja 2023. godine započelo je provođenje </w:t>
      </w:r>
      <w:r w:rsidRPr="00D83588">
        <w:rPr>
          <w:rFonts w:eastAsia="Times New Roman" w:cstheme="minorHAnsi"/>
          <w:color w:val="000000"/>
          <w:lang w:eastAsia="hr-HR"/>
        </w:rPr>
        <w:t>Projekt</w:t>
      </w:r>
      <w:r>
        <w:rPr>
          <w:rFonts w:eastAsia="Times New Roman" w:cstheme="minorHAnsi"/>
          <w:color w:val="000000"/>
          <w:lang w:eastAsia="hr-HR"/>
        </w:rPr>
        <w:t>a</w:t>
      </w:r>
      <w:r w:rsidRPr="00D83588">
        <w:rPr>
          <w:rFonts w:eastAsia="Times New Roman" w:cstheme="minorHAnsi"/>
          <w:color w:val="000000"/>
          <w:lang w:eastAsia="hr-HR"/>
        </w:rPr>
        <w:t xml:space="preserve"> „Specijalističko usavršavanje medicinskih tehničara u djelatnosti hitne medicine“</w:t>
      </w:r>
      <w:r>
        <w:rPr>
          <w:rFonts w:eastAsia="Times New Roman" w:cstheme="minorHAnsi"/>
          <w:color w:val="000000"/>
          <w:lang w:eastAsia="hr-HR"/>
        </w:rPr>
        <w:t xml:space="preserve"> koji</w:t>
      </w:r>
      <w:r w:rsidRPr="00D83588">
        <w:rPr>
          <w:rFonts w:eastAsia="Times New Roman" w:cstheme="minorHAnsi"/>
          <w:color w:val="000000"/>
          <w:lang w:eastAsia="hr-HR"/>
        </w:rPr>
        <w:t xml:space="preserve"> ima za cilj osigurati znanja,</w:t>
      </w:r>
      <w:r>
        <w:rPr>
          <w:rFonts w:eastAsia="Times New Roman" w:cstheme="minorHAnsi"/>
          <w:color w:val="000000"/>
          <w:lang w:eastAsia="hr-HR"/>
        </w:rPr>
        <w:t xml:space="preserve"> </w:t>
      </w:r>
      <w:r w:rsidRPr="00D83588">
        <w:rPr>
          <w:rFonts w:eastAsia="Times New Roman" w:cstheme="minorHAnsi"/>
          <w:color w:val="000000"/>
          <w:lang w:eastAsia="hr-HR"/>
        </w:rPr>
        <w:t>vještine i kompetencije za samostalan rad u hitnoj medicinskoj službi f</w:t>
      </w:r>
      <w:r>
        <w:rPr>
          <w:rFonts w:eastAsia="Times New Roman" w:cstheme="minorHAnsi"/>
          <w:color w:val="000000"/>
          <w:lang w:eastAsia="hr-HR"/>
        </w:rPr>
        <w:t>i</w:t>
      </w:r>
      <w:r w:rsidRPr="00D83588">
        <w:rPr>
          <w:rFonts w:eastAsia="Times New Roman" w:cstheme="minorHAnsi"/>
          <w:color w:val="000000"/>
          <w:lang w:eastAsia="hr-HR"/>
        </w:rPr>
        <w:t xml:space="preserve">nanciranjem specijalističkog usavršavanja </w:t>
      </w:r>
      <w:r w:rsidR="00607B09">
        <w:rPr>
          <w:rFonts w:eastAsia="Times New Roman" w:cstheme="minorHAnsi"/>
          <w:color w:val="000000"/>
          <w:lang w:eastAsia="hr-HR"/>
        </w:rPr>
        <w:t>20</w:t>
      </w:r>
      <w:r w:rsidRPr="00D83588">
        <w:rPr>
          <w:rFonts w:eastAsia="Times New Roman" w:cstheme="minorHAnsi"/>
          <w:color w:val="000000"/>
          <w:lang w:eastAsia="hr-HR"/>
        </w:rPr>
        <w:t xml:space="preserve"> </w:t>
      </w:r>
      <w:r>
        <w:rPr>
          <w:rFonts w:eastAsia="Times New Roman" w:cstheme="minorHAnsi"/>
          <w:color w:val="000000"/>
          <w:lang w:eastAsia="hr-HR"/>
        </w:rPr>
        <w:t>prvostupnika sestrinstva</w:t>
      </w:r>
      <w:r w:rsidRPr="00D83588">
        <w:rPr>
          <w:rFonts w:eastAsia="Times New Roman" w:cstheme="minorHAnsi"/>
          <w:color w:val="000000"/>
          <w:lang w:eastAsia="hr-HR"/>
        </w:rPr>
        <w:t xml:space="preserve"> koje će Zavod za hitnu medicinu Karlovačke županije uputiti</w:t>
      </w:r>
      <w:r>
        <w:rPr>
          <w:rFonts w:eastAsia="Times New Roman" w:cstheme="minorHAnsi"/>
          <w:color w:val="000000"/>
          <w:lang w:eastAsia="hr-HR"/>
        </w:rPr>
        <w:t xml:space="preserve"> na specijalističko usavršavanje</w:t>
      </w:r>
      <w:r w:rsidRPr="00D83588">
        <w:rPr>
          <w:rFonts w:eastAsia="Times New Roman" w:cstheme="minorHAnsi"/>
          <w:color w:val="000000"/>
          <w:lang w:eastAsia="hr-HR"/>
        </w:rPr>
        <w:t xml:space="preserve"> u trajanju od 1 godine.</w:t>
      </w:r>
      <w:r>
        <w:rPr>
          <w:rFonts w:eastAsia="Times New Roman" w:cstheme="minorHAnsi"/>
          <w:color w:val="000000"/>
          <w:lang w:eastAsia="hr-HR"/>
        </w:rPr>
        <w:t xml:space="preserve"> </w:t>
      </w:r>
      <w:r w:rsidRPr="00D83588">
        <w:rPr>
          <w:rFonts w:eastAsia="Times New Roman" w:cstheme="minorHAnsi"/>
          <w:color w:val="000000"/>
          <w:lang w:eastAsia="hr-HR"/>
        </w:rPr>
        <w:t>Specijalističko usavršavanje odnosi se na prvostupnike sestrinstva koji rade u timu T2 koji u svom sastavu nema liječnika.</w:t>
      </w:r>
      <w:r>
        <w:rPr>
          <w:rFonts w:eastAsia="Times New Roman" w:cstheme="minorHAnsi"/>
          <w:color w:val="000000"/>
          <w:lang w:eastAsia="hr-HR"/>
        </w:rPr>
        <w:t xml:space="preserve"> </w:t>
      </w:r>
      <w:r w:rsidRPr="00D83588">
        <w:rPr>
          <w:rFonts w:eastAsia="Times New Roman" w:cstheme="minorHAnsi"/>
          <w:color w:val="000000"/>
          <w:lang w:eastAsia="hr-HR"/>
        </w:rPr>
        <w:t xml:space="preserve">Ciljana skupina ovog projekta su </w:t>
      </w:r>
      <w:r>
        <w:rPr>
          <w:rFonts w:eastAsia="Times New Roman" w:cstheme="minorHAnsi"/>
          <w:color w:val="000000"/>
          <w:lang w:eastAsia="hr-HR"/>
        </w:rPr>
        <w:t>prvostupnici sestrinstva</w:t>
      </w:r>
      <w:r w:rsidRPr="00D83588">
        <w:rPr>
          <w:rFonts w:eastAsia="Times New Roman" w:cstheme="minorHAnsi"/>
          <w:color w:val="000000"/>
          <w:lang w:eastAsia="hr-HR"/>
        </w:rPr>
        <w:t xml:space="preserve"> u djelatnosti hitne medicine. Po završetku specijalističkog usavršavanja koje se sastoji od teorijskog i praktičnog d</w:t>
      </w:r>
      <w:r>
        <w:rPr>
          <w:rFonts w:eastAsia="Times New Roman" w:cstheme="minorHAnsi"/>
          <w:color w:val="000000"/>
          <w:lang w:eastAsia="hr-HR"/>
        </w:rPr>
        <w:t>i</w:t>
      </w:r>
      <w:r w:rsidRPr="00D83588">
        <w:rPr>
          <w:rFonts w:eastAsia="Times New Roman" w:cstheme="minorHAnsi"/>
          <w:color w:val="000000"/>
          <w:lang w:eastAsia="hr-HR"/>
        </w:rPr>
        <w:t>jela</w:t>
      </w:r>
      <w:r>
        <w:rPr>
          <w:rFonts w:eastAsia="Times New Roman" w:cstheme="minorHAnsi"/>
          <w:color w:val="000000"/>
          <w:lang w:eastAsia="hr-HR"/>
        </w:rPr>
        <w:t xml:space="preserve"> </w:t>
      </w:r>
      <w:r w:rsidRPr="00D83588">
        <w:rPr>
          <w:rFonts w:eastAsia="Times New Roman" w:cstheme="minorHAnsi"/>
          <w:color w:val="000000"/>
          <w:lang w:eastAsia="hr-HR"/>
        </w:rPr>
        <w:t>i polaganja specijalističkog ispita,</w:t>
      </w:r>
      <w:r>
        <w:rPr>
          <w:rFonts w:eastAsia="Times New Roman" w:cstheme="minorHAnsi"/>
          <w:color w:val="000000"/>
          <w:lang w:eastAsia="hr-HR"/>
        </w:rPr>
        <w:t xml:space="preserve"> </w:t>
      </w:r>
      <w:r w:rsidRPr="00D83588">
        <w:rPr>
          <w:rFonts w:eastAsia="Times New Roman" w:cstheme="minorHAnsi"/>
          <w:color w:val="000000"/>
          <w:lang w:eastAsia="hr-HR"/>
        </w:rPr>
        <w:t>specijalizant stječe naziv „Specijalist u djelatnosti hitne medicine“.</w:t>
      </w:r>
    </w:p>
    <w:p w14:paraId="65356D9A" w14:textId="5FC48E04" w:rsidR="00B9565F" w:rsidRPr="00B9565F" w:rsidRDefault="00B9565F" w:rsidP="0006515F">
      <w:pPr>
        <w:spacing w:after="0" w:line="240" w:lineRule="auto"/>
        <w:jc w:val="both"/>
        <w:rPr>
          <w:rFonts w:cstheme="minorHAnsi"/>
        </w:rPr>
      </w:pPr>
      <w:r w:rsidRPr="00B9565F">
        <w:rPr>
          <w:rFonts w:cstheme="minorHAnsi"/>
        </w:rPr>
        <w:t xml:space="preserve">Projekt „Specijalističko usavršavanje medicinskih tehničara u djelatnosti hitne medicine“ uspješno je završilo </w:t>
      </w:r>
      <w:r w:rsidR="00607B09">
        <w:rPr>
          <w:rFonts w:cstheme="minorHAnsi"/>
        </w:rPr>
        <w:t>14</w:t>
      </w:r>
      <w:r w:rsidRPr="00B9565F">
        <w:rPr>
          <w:rFonts w:cstheme="minorHAnsi"/>
        </w:rPr>
        <w:t xml:space="preserve"> prvostupnika sestrinstva.</w:t>
      </w:r>
    </w:p>
    <w:p w14:paraId="5E9B9DD8" w14:textId="77777777" w:rsidR="007A231C" w:rsidRPr="00B9565F" w:rsidRDefault="007A231C" w:rsidP="007A231C">
      <w:pPr>
        <w:spacing w:after="0" w:line="240" w:lineRule="auto"/>
        <w:rPr>
          <w:rFonts w:cstheme="minorHAnsi"/>
        </w:rPr>
      </w:pPr>
    </w:p>
    <w:p w14:paraId="13033EB0" w14:textId="70BCC8C9" w:rsidR="007A231C" w:rsidRDefault="007A231C" w:rsidP="007A231C">
      <w:pPr>
        <w:spacing w:after="0" w:line="240" w:lineRule="auto"/>
        <w:rPr>
          <w:rFonts w:cstheme="minorHAnsi"/>
          <w:b/>
          <w:bCs/>
        </w:rPr>
      </w:pPr>
      <w:r>
        <w:rPr>
          <w:rFonts w:cstheme="minorHAnsi"/>
          <w:b/>
          <w:bCs/>
        </w:rPr>
        <w:t>IZVRŠENJE FINANCIJSKOG PLANA ZA SIJEČANJ-</w:t>
      </w:r>
      <w:r w:rsidR="003460A2">
        <w:rPr>
          <w:rFonts w:cstheme="minorHAnsi"/>
          <w:b/>
          <w:bCs/>
        </w:rPr>
        <w:t>LIPANJ</w:t>
      </w:r>
      <w:r>
        <w:rPr>
          <w:rFonts w:cstheme="minorHAnsi"/>
          <w:b/>
          <w:bCs/>
        </w:rPr>
        <w:t xml:space="preserve"> 202</w:t>
      </w:r>
      <w:r w:rsidR="003460A2">
        <w:rPr>
          <w:rFonts w:cstheme="minorHAnsi"/>
          <w:b/>
          <w:bCs/>
        </w:rPr>
        <w:t>5</w:t>
      </w:r>
      <w:r>
        <w:rPr>
          <w:rFonts w:cstheme="minorHAnsi"/>
          <w:b/>
          <w:bCs/>
        </w:rPr>
        <w:t>.</w:t>
      </w:r>
    </w:p>
    <w:p w14:paraId="7E88A9E5" w14:textId="77777777" w:rsidR="007A231C" w:rsidRDefault="007A231C" w:rsidP="007A231C">
      <w:pPr>
        <w:spacing w:after="0" w:line="240" w:lineRule="auto"/>
        <w:rPr>
          <w:rFonts w:cstheme="minorHAnsi"/>
          <w:b/>
          <w:bCs/>
        </w:rPr>
      </w:pPr>
    </w:p>
    <w:tbl>
      <w:tblPr>
        <w:tblStyle w:val="TableGrid"/>
        <w:tblW w:w="10060" w:type="dxa"/>
        <w:tblLook w:val="04A0" w:firstRow="1" w:lastRow="0" w:firstColumn="1" w:lastColumn="0" w:noHBand="0" w:noVBand="1"/>
      </w:tblPr>
      <w:tblGrid>
        <w:gridCol w:w="1062"/>
        <w:gridCol w:w="1986"/>
        <w:gridCol w:w="1285"/>
        <w:gridCol w:w="1224"/>
        <w:gridCol w:w="1224"/>
        <w:gridCol w:w="1285"/>
        <w:gridCol w:w="890"/>
        <w:gridCol w:w="1104"/>
      </w:tblGrid>
      <w:tr w:rsidR="007A231C" w14:paraId="1F4AB4DB" w14:textId="77777777" w:rsidTr="00B9565F">
        <w:tc>
          <w:tcPr>
            <w:tcW w:w="1062" w:type="dxa"/>
          </w:tcPr>
          <w:p w14:paraId="5BEAACBA" w14:textId="77777777" w:rsidR="007A231C" w:rsidRDefault="007A231C" w:rsidP="009E1C09">
            <w:pPr>
              <w:rPr>
                <w:rFonts w:cstheme="minorHAnsi"/>
                <w:b/>
                <w:bCs/>
              </w:rPr>
            </w:pPr>
            <w:r>
              <w:rPr>
                <w:rFonts w:cstheme="minorHAnsi"/>
                <w:b/>
                <w:bCs/>
              </w:rPr>
              <w:t>R. br.</w:t>
            </w:r>
          </w:p>
        </w:tc>
        <w:tc>
          <w:tcPr>
            <w:tcW w:w="1986" w:type="dxa"/>
          </w:tcPr>
          <w:p w14:paraId="54F14332" w14:textId="77777777" w:rsidR="007A231C" w:rsidRDefault="007A231C" w:rsidP="009E1C09">
            <w:pPr>
              <w:rPr>
                <w:rFonts w:cstheme="minorHAnsi"/>
                <w:b/>
                <w:bCs/>
              </w:rPr>
            </w:pPr>
            <w:r>
              <w:rPr>
                <w:rFonts w:cstheme="minorHAnsi"/>
                <w:b/>
                <w:bCs/>
              </w:rPr>
              <w:t>Naziv aktivnosti/projekta</w:t>
            </w:r>
          </w:p>
        </w:tc>
        <w:tc>
          <w:tcPr>
            <w:tcW w:w="1285" w:type="dxa"/>
          </w:tcPr>
          <w:p w14:paraId="46ABB705" w14:textId="6C3D4DC5" w:rsidR="007A231C" w:rsidRPr="006E7B89" w:rsidRDefault="007A231C" w:rsidP="009E1C09">
            <w:pPr>
              <w:rPr>
                <w:rFonts w:cstheme="minorHAnsi"/>
                <w:b/>
                <w:bCs/>
              </w:rPr>
            </w:pPr>
            <w:r w:rsidRPr="00E15078">
              <w:rPr>
                <w:rFonts w:cstheme="minorHAnsi"/>
                <w:b/>
                <w:bCs/>
              </w:rPr>
              <w:t xml:space="preserve">IZVRŠENJE </w:t>
            </w:r>
            <w:r w:rsidR="00B9565F">
              <w:rPr>
                <w:rFonts w:cstheme="minorHAnsi"/>
                <w:b/>
                <w:bCs/>
              </w:rPr>
              <w:t>01.01.-3</w:t>
            </w:r>
            <w:r w:rsidR="00B774C3">
              <w:rPr>
                <w:rFonts w:cstheme="minorHAnsi"/>
                <w:b/>
                <w:bCs/>
              </w:rPr>
              <w:t>0</w:t>
            </w:r>
            <w:r w:rsidR="00B9565F">
              <w:rPr>
                <w:rFonts w:cstheme="minorHAnsi"/>
                <w:b/>
                <w:bCs/>
              </w:rPr>
              <w:t>.</w:t>
            </w:r>
            <w:r w:rsidR="00B774C3">
              <w:rPr>
                <w:rFonts w:cstheme="minorHAnsi"/>
                <w:b/>
                <w:bCs/>
              </w:rPr>
              <w:t>06</w:t>
            </w:r>
            <w:r w:rsidR="00B9565F">
              <w:rPr>
                <w:rFonts w:cstheme="minorHAnsi"/>
                <w:b/>
                <w:bCs/>
              </w:rPr>
              <w:t>.</w:t>
            </w:r>
            <w:r w:rsidRPr="00E15078">
              <w:rPr>
                <w:rFonts w:cstheme="minorHAnsi"/>
                <w:b/>
                <w:bCs/>
              </w:rPr>
              <w:t>202</w:t>
            </w:r>
            <w:r w:rsidR="00B774C3">
              <w:rPr>
                <w:rFonts w:cstheme="minorHAnsi"/>
                <w:b/>
                <w:bCs/>
              </w:rPr>
              <w:t>4</w:t>
            </w:r>
            <w:r w:rsidRPr="00E15078">
              <w:rPr>
                <w:rFonts w:cstheme="minorHAnsi"/>
                <w:b/>
                <w:bCs/>
              </w:rPr>
              <w:t>.</w:t>
            </w:r>
          </w:p>
        </w:tc>
        <w:tc>
          <w:tcPr>
            <w:tcW w:w="1224" w:type="dxa"/>
          </w:tcPr>
          <w:p w14:paraId="44991D33" w14:textId="77777777" w:rsidR="007A231C" w:rsidRPr="006E7B89" w:rsidRDefault="007A231C" w:rsidP="009E1C09">
            <w:pPr>
              <w:rPr>
                <w:rFonts w:cstheme="minorHAnsi"/>
                <w:b/>
                <w:bCs/>
              </w:rPr>
            </w:pPr>
            <w:r w:rsidRPr="006E7B89">
              <w:rPr>
                <w:rFonts w:cstheme="minorHAnsi"/>
                <w:b/>
                <w:bCs/>
              </w:rPr>
              <w:t xml:space="preserve">PLAN </w:t>
            </w:r>
          </w:p>
          <w:p w14:paraId="4101F3F6" w14:textId="786C734C" w:rsidR="007A231C" w:rsidRDefault="007A231C" w:rsidP="009E1C09">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1224" w:type="dxa"/>
          </w:tcPr>
          <w:p w14:paraId="02F8F452" w14:textId="7982C4DD" w:rsidR="007A231C" w:rsidRPr="002B21B5" w:rsidRDefault="007A231C" w:rsidP="009E1C09">
            <w:pPr>
              <w:rPr>
                <w:rFonts w:cstheme="minorHAnsi"/>
                <w:b/>
                <w:bCs/>
              </w:rPr>
            </w:pPr>
            <w:r w:rsidRPr="002B21B5">
              <w:rPr>
                <w:rFonts w:cstheme="minorHAnsi"/>
                <w:b/>
                <w:bCs/>
              </w:rPr>
              <w:t>I</w:t>
            </w:r>
            <w:r w:rsidR="00B9565F">
              <w:rPr>
                <w:rFonts w:cstheme="minorHAnsi"/>
                <w:b/>
                <w:bCs/>
              </w:rPr>
              <w:t xml:space="preserve"> </w:t>
            </w:r>
            <w:r w:rsidRPr="002B21B5">
              <w:rPr>
                <w:rFonts w:cstheme="minorHAnsi"/>
                <w:b/>
                <w:bCs/>
              </w:rPr>
              <w:t xml:space="preserve">REBALANS </w:t>
            </w:r>
          </w:p>
          <w:p w14:paraId="23C19A00" w14:textId="0324469B" w:rsidR="007A231C" w:rsidRPr="006E7B89" w:rsidRDefault="007A231C" w:rsidP="009E1C09">
            <w:pPr>
              <w:rPr>
                <w:rFonts w:cstheme="minorHAnsi"/>
                <w:b/>
                <w:bCs/>
              </w:rPr>
            </w:pPr>
            <w:r w:rsidRPr="002B21B5">
              <w:rPr>
                <w:rFonts w:cstheme="minorHAnsi"/>
                <w:b/>
                <w:bCs/>
              </w:rPr>
              <w:t>202</w:t>
            </w:r>
            <w:r w:rsidR="00B774C3">
              <w:rPr>
                <w:rFonts w:cstheme="minorHAnsi"/>
                <w:b/>
                <w:bCs/>
              </w:rPr>
              <w:t>5</w:t>
            </w:r>
            <w:r w:rsidRPr="002B21B5">
              <w:rPr>
                <w:rFonts w:cstheme="minorHAnsi"/>
                <w:b/>
                <w:bCs/>
              </w:rPr>
              <w:t>.</w:t>
            </w:r>
          </w:p>
        </w:tc>
        <w:tc>
          <w:tcPr>
            <w:tcW w:w="1285" w:type="dxa"/>
          </w:tcPr>
          <w:p w14:paraId="553DABEC" w14:textId="077032B8" w:rsidR="007A231C" w:rsidRDefault="007A231C" w:rsidP="009E1C09">
            <w:pPr>
              <w:rPr>
                <w:rFonts w:cstheme="minorHAnsi"/>
                <w:b/>
                <w:bCs/>
              </w:rPr>
            </w:pPr>
            <w:r w:rsidRPr="006E7B89">
              <w:rPr>
                <w:rFonts w:cstheme="minorHAnsi"/>
                <w:b/>
                <w:bCs/>
              </w:rPr>
              <w:t xml:space="preserve">IZVRŠENJE </w:t>
            </w:r>
            <w:r w:rsidR="00B9565F">
              <w:rPr>
                <w:rFonts w:cstheme="minorHAnsi"/>
                <w:b/>
                <w:bCs/>
              </w:rPr>
              <w:t>01.01.-3</w:t>
            </w:r>
            <w:r w:rsidR="00B774C3">
              <w:rPr>
                <w:rFonts w:cstheme="minorHAnsi"/>
                <w:b/>
                <w:bCs/>
              </w:rPr>
              <w:t>0</w:t>
            </w:r>
            <w:r w:rsidR="00B9565F">
              <w:rPr>
                <w:rFonts w:cstheme="minorHAnsi"/>
                <w:b/>
                <w:bCs/>
              </w:rPr>
              <w:t>.</w:t>
            </w:r>
            <w:r w:rsidR="00B774C3">
              <w:rPr>
                <w:rFonts w:cstheme="minorHAnsi"/>
                <w:b/>
                <w:bCs/>
              </w:rPr>
              <w:t>06</w:t>
            </w:r>
            <w:r w:rsidR="00B9565F">
              <w:rPr>
                <w:rFonts w:cstheme="minorHAnsi"/>
                <w:b/>
                <w:bCs/>
              </w:rPr>
              <w:t>.</w:t>
            </w:r>
            <w:r w:rsidRPr="006E7B89">
              <w:rPr>
                <w:rFonts w:cstheme="minorHAnsi"/>
                <w:b/>
                <w:bCs/>
              </w:rPr>
              <w:t>202</w:t>
            </w:r>
            <w:r w:rsidR="00B774C3">
              <w:rPr>
                <w:rFonts w:cstheme="minorHAnsi"/>
                <w:b/>
                <w:bCs/>
              </w:rPr>
              <w:t>5</w:t>
            </w:r>
            <w:r w:rsidRPr="006E7B89">
              <w:rPr>
                <w:rFonts w:cstheme="minorHAnsi"/>
                <w:b/>
                <w:bCs/>
              </w:rPr>
              <w:t>.</w:t>
            </w:r>
          </w:p>
        </w:tc>
        <w:tc>
          <w:tcPr>
            <w:tcW w:w="890" w:type="dxa"/>
          </w:tcPr>
          <w:p w14:paraId="39F956E0" w14:textId="016B10A0" w:rsidR="007A231C" w:rsidRDefault="007A231C" w:rsidP="009E1C09">
            <w:pPr>
              <w:rPr>
                <w:rFonts w:cstheme="minorHAnsi"/>
                <w:b/>
                <w:bCs/>
              </w:rPr>
            </w:pPr>
            <w:r>
              <w:rPr>
                <w:rFonts w:cstheme="minorHAnsi"/>
                <w:b/>
                <w:bCs/>
              </w:rPr>
              <w:t xml:space="preserve">INDEKS </w:t>
            </w:r>
            <w:r w:rsidR="003B391D">
              <w:rPr>
                <w:rFonts w:cstheme="minorHAnsi"/>
                <w:b/>
                <w:bCs/>
              </w:rPr>
              <w:t xml:space="preserve"> 6/3</w:t>
            </w:r>
          </w:p>
        </w:tc>
        <w:tc>
          <w:tcPr>
            <w:tcW w:w="1104" w:type="dxa"/>
          </w:tcPr>
          <w:p w14:paraId="2D86968F" w14:textId="07BF5512" w:rsidR="007A231C" w:rsidRDefault="007A231C" w:rsidP="009E1C09">
            <w:pPr>
              <w:rPr>
                <w:rFonts w:cstheme="minorHAnsi"/>
                <w:b/>
                <w:bCs/>
              </w:rPr>
            </w:pPr>
            <w:r>
              <w:rPr>
                <w:rFonts w:cstheme="minorHAnsi"/>
                <w:b/>
                <w:bCs/>
              </w:rPr>
              <w:t xml:space="preserve">INDEKS </w:t>
            </w:r>
            <w:r w:rsidR="003B391D">
              <w:rPr>
                <w:rFonts w:cstheme="minorHAnsi"/>
                <w:b/>
                <w:bCs/>
              </w:rPr>
              <w:t>6/5</w:t>
            </w:r>
          </w:p>
        </w:tc>
      </w:tr>
      <w:tr w:rsidR="007A231C" w14:paraId="0E217C71" w14:textId="77777777" w:rsidTr="00B9565F">
        <w:tc>
          <w:tcPr>
            <w:tcW w:w="1062" w:type="dxa"/>
          </w:tcPr>
          <w:p w14:paraId="10090549" w14:textId="77777777" w:rsidR="007A231C" w:rsidRDefault="007A231C" w:rsidP="009E1C09">
            <w:pPr>
              <w:jc w:val="center"/>
              <w:rPr>
                <w:rFonts w:cstheme="minorHAnsi"/>
                <w:b/>
                <w:bCs/>
              </w:rPr>
            </w:pPr>
            <w:r>
              <w:rPr>
                <w:rFonts w:cstheme="minorHAnsi"/>
                <w:b/>
                <w:bCs/>
              </w:rPr>
              <w:t>1</w:t>
            </w:r>
          </w:p>
        </w:tc>
        <w:tc>
          <w:tcPr>
            <w:tcW w:w="1986" w:type="dxa"/>
          </w:tcPr>
          <w:p w14:paraId="451C7F2F" w14:textId="77777777" w:rsidR="007A231C" w:rsidRDefault="007A231C" w:rsidP="009E1C09">
            <w:pPr>
              <w:jc w:val="center"/>
              <w:rPr>
                <w:rFonts w:cstheme="minorHAnsi"/>
                <w:b/>
                <w:bCs/>
              </w:rPr>
            </w:pPr>
            <w:r>
              <w:rPr>
                <w:rFonts w:cstheme="minorHAnsi"/>
                <w:b/>
                <w:bCs/>
              </w:rPr>
              <w:t>2</w:t>
            </w:r>
          </w:p>
        </w:tc>
        <w:tc>
          <w:tcPr>
            <w:tcW w:w="1285" w:type="dxa"/>
          </w:tcPr>
          <w:p w14:paraId="71481AB8" w14:textId="77777777" w:rsidR="007A231C" w:rsidRDefault="007A231C" w:rsidP="009E1C09">
            <w:pPr>
              <w:jc w:val="center"/>
              <w:rPr>
                <w:rFonts w:cstheme="minorHAnsi"/>
                <w:b/>
                <w:bCs/>
              </w:rPr>
            </w:pPr>
            <w:r>
              <w:rPr>
                <w:rFonts w:cstheme="minorHAnsi"/>
                <w:b/>
                <w:bCs/>
              </w:rPr>
              <w:t>3</w:t>
            </w:r>
          </w:p>
        </w:tc>
        <w:tc>
          <w:tcPr>
            <w:tcW w:w="1224" w:type="dxa"/>
          </w:tcPr>
          <w:p w14:paraId="7635ED37" w14:textId="77777777" w:rsidR="007A231C" w:rsidRPr="006E7B89" w:rsidRDefault="007A231C" w:rsidP="009E1C09">
            <w:pPr>
              <w:jc w:val="center"/>
              <w:rPr>
                <w:rFonts w:cstheme="minorHAnsi"/>
                <w:b/>
                <w:bCs/>
              </w:rPr>
            </w:pPr>
            <w:r>
              <w:rPr>
                <w:rFonts w:cstheme="minorHAnsi"/>
                <w:b/>
                <w:bCs/>
              </w:rPr>
              <w:t>4</w:t>
            </w:r>
          </w:p>
        </w:tc>
        <w:tc>
          <w:tcPr>
            <w:tcW w:w="1224" w:type="dxa"/>
          </w:tcPr>
          <w:p w14:paraId="0DDA583C" w14:textId="77777777" w:rsidR="007A231C" w:rsidRDefault="007A231C" w:rsidP="009E1C09">
            <w:pPr>
              <w:jc w:val="center"/>
              <w:rPr>
                <w:rFonts w:cstheme="minorHAnsi"/>
                <w:b/>
                <w:bCs/>
              </w:rPr>
            </w:pPr>
            <w:r>
              <w:rPr>
                <w:rFonts w:cstheme="minorHAnsi"/>
                <w:b/>
                <w:bCs/>
              </w:rPr>
              <w:t>5</w:t>
            </w:r>
          </w:p>
        </w:tc>
        <w:tc>
          <w:tcPr>
            <w:tcW w:w="1285" w:type="dxa"/>
          </w:tcPr>
          <w:p w14:paraId="0C77B604" w14:textId="77777777" w:rsidR="007A231C" w:rsidRPr="006E7B89" w:rsidRDefault="007A231C" w:rsidP="009E1C09">
            <w:pPr>
              <w:jc w:val="center"/>
              <w:rPr>
                <w:rFonts w:cstheme="minorHAnsi"/>
                <w:b/>
                <w:bCs/>
              </w:rPr>
            </w:pPr>
            <w:r>
              <w:rPr>
                <w:rFonts w:cstheme="minorHAnsi"/>
                <w:b/>
                <w:bCs/>
              </w:rPr>
              <w:t>6</w:t>
            </w:r>
          </w:p>
        </w:tc>
        <w:tc>
          <w:tcPr>
            <w:tcW w:w="890" w:type="dxa"/>
          </w:tcPr>
          <w:p w14:paraId="678E5E1D" w14:textId="77777777" w:rsidR="007A231C" w:rsidRDefault="007A231C" w:rsidP="009E1C09">
            <w:pPr>
              <w:jc w:val="center"/>
              <w:rPr>
                <w:rFonts w:cstheme="minorHAnsi"/>
                <w:b/>
                <w:bCs/>
              </w:rPr>
            </w:pPr>
            <w:r>
              <w:rPr>
                <w:rFonts w:cstheme="minorHAnsi"/>
                <w:b/>
                <w:bCs/>
              </w:rPr>
              <w:t>7</w:t>
            </w:r>
          </w:p>
        </w:tc>
        <w:tc>
          <w:tcPr>
            <w:tcW w:w="1104" w:type="dxa"/>
          </w:tcPr>
          <w:p w14:paraId="5BBD743F" w14:textId="77777777" w:rsidR="007A231C" w:rsidRDefault="007A231C" w:rsidP="009E1C09">
            <w:pPr>
              <w:jc w:val="center"/>
              <w:rPr>
                <w:rFonts w:cstheme="minorHAnsi"/>
                <w:b/>
                <w:bCs/>
              </w:rPr>
            </w:pPr>
            <w:r>
              <w:rPr>
                <w:rFonts w:cstheme="minorHAnsi"/>
                <w:b/>
                <w:bCs/>
              </w:rPr>
              <w:t>8</w:t>
            </w:r>
          </w:p>
        </w:tc>
      </w:tr>
      <w:tr w:rsidR="00B774C3" w14:paraId="4B1950B3" w14:textId="77777777" w:rsidTr="00B774C3">
        <w:tc>
          <w:tcPr>
            <w:tcW w:w="1062" w:type="dxa"/>
          </w:tcPr>
          <w:p w14:paraId="35AFAF94" w14:textId="77777777" w:rsidR="00B774C3" w:rsidRDefault="00B774C3" w:rsidP="00B774C3">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2FEF80E8" w14:textId="6F14E5A4" w:rsidR="00B774C3" w:rsidRPr="00607B09" w:rsidRDefault="00B774C3" w:rsidP="00B774C3">
            <w:pPr>
              <w:rPr>
                <w:rFonts w:cstheme="minorHAnsi"/>
                <w:b/>
                <w:bCs/>
              </w:rPr>
            </w:pPr>
            <w:r w:rsidRPr="00607B09">
              <w:rPr>
                <w:rFonts w:cstheme="minorHAnsi"/>
                <w:color w:val="000000"/>
                <w:sz w:val="20"/>
                <w:szCs w:val="20"/>
              </w:rPr>
              <w:t>A100147 Pomoći - FOND EU KORISNICI</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2310A58" w14:textId="48EF3811" w:rsidR="00B774C3" w:rsidRPr="00607B09" w:rsidRDefault="00B774C3" w:rsidP="00B774C3">
            <w:pPr>
              <w:rPr>
                <w:rFonts w:cstheme="minorHAnsi"/>
              </w:rPr>
            </w:pPr>
            <w:r w:rsidRPr="00607B09">
              <w:rPr>
                <w:rFonts w:cstheme="minorHAnsi"/>
                <w:color w:val="000000"/>
                <w:sz w:val="20"/>
                <w:szCs w:val="20"/>
              </w:rPr>
              <w:t>20.439,37</w:t>
            </w:r>
          </w:p>
        </w:tc>
        <w:tc>
          <w:tcPr>
            <w:tcW w:w="1224" w:type="dxa"/>
            <w:tcBorders>
              <w:top w:val="single" w:sz="4" w:space="0" w:color="000000"/>
              <w:left w:val="nil"/>
              <w:bottom w:val="single" w:sz="4" w:space="0" w:color="000000"/>
              <w:right w:val="single" w:sz="4" w:space="0" w:color="000000"/>
            </w:tcBorders>
            <w:shd w:val="clear" w:color="auto" w:fill="auto"/>
            <w:vAlign w:val="bottom"/>
          </w:tcPr>
          <w:p w14:paraId="7E667F12" w14:textId="1C46AF1B" w:rsidR="00B774C3" w:rsidRPr="00607B09" w:rsidRDefault="00B774C3" w:rsidP="00B774C3">
            <w:pPr>
              <w:rPr>
                <w:rFonts w:cstheme="minorHAnsi"/>
              </w:rPr>
            </w:pPr>
            <w:r w:rsidRPr="00607B09">
              <w:rPr>
                <w:rFonts w:cstheme="minorHAnsi"/>
                <w:color w:val="000000"/>
                <w:sz w:val="20"/>
                <w:szCs w:val="20"/>
              </w:rPr>
              <w:t>310.364,00</w:t>
            </w:r>
          </w:p>
        </w:tc>
        <w:tc>
          <w:tcPr>
            <w:tcW w:w="1224" w:type="dxa"/>
            <w:tcBorders>
              <w:top w:val="single" w:sz="4" w:space="0" w:color="000000"/>
              <w:left w:val="nil"/>
              <w:bottom w:val="single" w:sz="4" w:space="0" w:color="000000"/>
              <w:right w:val="single" w:sz="4" w:space="0" w:color="000000"/>
            </w:tcBorders>
            <w:shd w:val="clear" w:color="auto" w:fill="auto"/>
            <w:vAlign w:val="bottom"/>
          </w:tcPr>
          <w:p w14:paraId="3D25E314" w14:textId="5EB86ADC" w:rsidR="00B774C3" w:rsidRPr="00607B09" w:rsidRDefault="00B774C3" w:rsidP="00B774C3">
            <w:pPr>
              <w:rPr>
                <w:rFonts w:cstheme="minorHAnsi"/>
              </w:rPr>
            </w:pPr>
            <w:r w:rsidRPr="00607B09">
              <w:rPr>
                <w:rFonts w:cstheme="minorHAnsi"/>
                <w:color w:val="000000"/>
                <w:sz w:val="20"/>
                <w:szCs w:val="20"/>
              </w:rPr>
              <w:t>310.364,00</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718554BF" w14:textId="63E861C5" w:rsidR="00B774C3" w:rsidRPr="00607B09" w:rsidRDefault="00B774C3" w:rsidP="00B774C3">
            <w:pPr>
              <w:rPr>
                <w:rFonts w:cstheme="minorHAnsi"/>
              </w:rPr>
            </w:pPr>
            <w:r w:rsidRPr="00607B09">
              <w:rPr>
                <w:rFonts w:cstheme="minorHAnsi"/>
                <w:color w:val="000000"/>
                <w:sz w:val="20"/>
                <w:szCs w:val="20"/>
              </w:rPr>
              <w:t>21.608,80</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23112577" w14:textId="64FBB953" w:rsidR="00B774C3" w:rsidRPr="00607B09" w:rsidRDefault="00B774C3" w:rsidP="00B774C3">
            <w:pPr>
              <w:rPr>
                <w:rFonts w:cstheme="minorHAnsi"/>
              </w:rPr>
            </w:pPr>
            <w:r w:rsidRPr="00607B09">
              <w:rPr>
                <w:rFonts w:cstheme="minorHAnsi"/>
                <w:color w:val="000000"/>
                <w:sz w:val="20"/>
                <w:szCs w:val="20"/>
              </w:rPr>
              <w:t>105,72</w:t>
            </w:r>
          </w:p>
        </w:tc>
        <w:tc>
          <w:tcPr>
            <w:tcW w:w="1104" w:type="dxa"/>
            <w:tcBorders>
              <w:top w:val="single" w:sz="4" w:space="0" w:color="000000"/>
              <w:left w:val="nil"/>
              <w:bottom w:val="single" w:sz="4" w:space="0" w:color="000000"/>
              <w:right w:val="single" w:sz="4" w:space="0" w:color="000000"/>
            </w:tcBorders>
            <w:shd w:val="clear" w:color="auto" w:fill="auto"/>
            <w:vAlign w:val="bottom"/>
          </w:tcPr>
          <w:p w14:paraId="63D7064B" w14:textId="2801A189" w:rsidR="00B774C3" w:rsidRPr="00607B09" w:rsidRDefault="00B774C3" w:rsidP="00B774C3">
            <w:pPr>
              <w:rPr>
                <w:rFonts w:cstheme="minorHAnsi"/>
              </w:rPr>
            </w:pPr>
            <w:r w:rsidRPr="00607B09">
              <w:rPr>
                <w:rFonts w:cstheme="minorHAnsi"/>
                <w:color w:val="000000"/>
                <w:sz w:val="18"/>
                <w:szCs w:val="18"/>
              </w:rPr>
              <w:t>6,96</w:t>
            </w:r>
          </w:p>
        </w:tc>
      </w:tr>
      <w:tr w:rsidR="00B774C3" w14:paraId="7A1CF7F5" w14:textId="77777777" w:rsidTr="00B774C3">
        <w:tc>
          <w:tcPr>
            <w:tcW w:w="1062" w:type="dxa"/>
          </w:tcPr>
          <w:p w14:paraId="543EBEB2" w14:textId="77777777" w:rsidR="00B774C3" w:rsidRDefault="00B774C3" w:rsidP="00B774C3">
            <w:pPr>
              <w:rPr>
                <w:rFonts w:cstheme="minorHAnsi"/>
                <w:b/>
                <w:bCs/>
              </w:rPr>
            </w:pPr>
            <w:r>
              <w:rPr>
                <w:rFonts w:cstheme="minorHAnsi"/>
                <w:b/>
                <w:bCs/>
              </w:rPr>
              <w:t>Ukupno program:</w:t>
            </w:r>
          </w:p>
        </w:tc>
        <w:tc>
          <w:tcPr>
            <w:tcW w:w="1986" w:type="dxa"/>
          </w:tcPr>
          <w:p w14:paraId="06269B0B" w14:textId="77777777" w:rsidR="00B774C3" w:rsidRDefault="00B774C3" w:rsidP="00B774C3">
            <w:pPr>
              <w:rPr>
                <w:rFonts w:cstheme="minorHAnsi"/>
                <w:b/>
                <w:bCs/>
              </w:rPr>
            </w:pP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216A973" w14:textId="36B1D2AE" w:rsidR="00B774C3" w:rsidRPr="00607B09" w:rsidRDefault="00B774C3" w:rsidP="00B774C3">
            <w:pPr>
              <w:rPr>
                <w:rFonts w:cstheme="minorHAnsi"/>
              </w:rPr>
            </w:pPr>
            <w:r w:rsidRPr="00607B09">
              <w:rPr>
                <w:rFonts w:cstheme="minorHAnsi"/>
                <w:color w:val="000000"/>
                <w:sz w:val="20"/>
                <w:szCs w:val="20"/>
              </w:rPr>
              <w:t>20.439,37</w:t>
            </w:r>
          </w:p>
        </w:tc>
        <w:tc>
          <w:tcPr>
            <w:tcW w:w="1224" w:type="dxa"/>
            <w:tcBorders>
              <w:top w:val="single" w:sz="4" w:space="0" w:color="000000"/>
              <w:left w:val="nil"/>
              <w:bottom w:val="single" w:sz="4" w:space="0" w:color="000000"/>
              <w:right w:val="single" w:sz="4" w:space="0" w:color="000000"/>
            </w:tcBorders>
            <w:shd w:val="clear" w:color="auto" w:fill="auto"/>
            <w:vAlign w:val="bottom"/>
          </w:tcPr>
          <w:p w14:paraId="0A6F59F4" w14:textId="5EEC22E5" w:rsidR="00B774C3" w:rsidRPr="00607B09" w:rsidRDefault="00B774C3" w:rsidP="00B774C3">
            <w:pPr>
              <w:rPr>
                <w:rFonts w:cstheme="minorHAnsi"/>
              </w:rPr>
            </w:pPr>
            <w:r w:rsidRPr="00607B09">
              <w:rPr>
                <w:rFonts w:cstheme="minorHAnsi"/>
                <w:color w:val="000000"/>
                <w:sz w:val="20"/>
                <w:szCs w:val="20"/>
              </w:rPr>
              <w:t>310.364,00</w:t>
            </w:r>
          </w:p>
        </w:tc>
        <w:tc>
          <w:tcPr>
            <w:tcW w:w="1224" w:type="dxa"/>
            <w:tcBorders>
              <w:top w:val="single" w:sz="4" w:space="0" w:color="000000"/>
              <w:left w:val="nil"/>
              <w:bottom w:val="single" w:sz="4" w:space="0" w:color="000000"/>
              <w:right w:val="single" w:sz="4" w:space="0" w:color="000000"/>
            </w:tcBorders>
            <w:shd w:val="clear" w:color="auto" w:fill="auto"/>
            <w:vAlign w:val="bottom"/>
          </w:tcPr>
          <w:p w14:paraId="6CDA8974" w14:textId="2403822F" w:rsidR="00B774C3" w:rsidRPr="00607B09" w:rsidRDefault="00B774C3" w:rsidP="00B774C3">
            <w:pPr>
              <w:rPr>
                <w:rFonts w:cstheme="minorHAnsi"/>
              </w:rPr>
            </w:pPr>
            <w:r w:rsidRPr="00607B09">
              <w:rPr>
                <w:rFonts w:cstheme="minorHAnsi"/>
                <w:color w:val="000000"/>
                <w:sz w:val="20"/>
                <w:szCs w:val="20"/>
              </w:rPr>
              <w:t>310.364,00</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6D8209A" w14:textId="35A61A7E" w:rsidR="00B774C3" w:rsidRPr="00607B09" w:rsidRDefault="00B774C3" w:rsidP="00B774C3">
            <w:pPr>
              <w:rPr>
                <w:rFonts w:cstheme="minorHAnsi"/>
              </w:rPr>
            </w:pPr>
            <w:r w:rsidRPr="00607B09">
              <w:rPr>
                <w:rFonts w:cstheme="minorHAnsi"/>
                <w:color w:val="000000"/>
                <w:sz w:val="20"/>
                <w:szCs w:val="20"/>
              </w:rPr>
              <w:t>21.608,80</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7C67785A" w14:textId="4053304F" w:rsidR="00B774C3" w:rsidRPr="00607B09" w:rsidRDefault="00B774C3" w:rsidP="00B774C3">
            <w:pPr>
              <w:rPr>
                <w:rFonts w:cstheme="minorHAnsi"/>
              </w:rPr>
            </w:pPr>
            <w:r w:rsidRPr="00607B09">
              <w:rPr>
                <w:rFonts w:cstheme="minorHAnsi"/>
                <w:color w:val="000000"/>
                <w:sz w:val="20"/>
                <w:szCs w:val="20"/>
              </w:rPr>
              <w:t>105,72</w:t>
            </w:r>
          </w:p>
        </w:tc>
        <w:tc>
          <w:tcPr>
            <w:tcW w:w="1104" w:type="dxa"/>
            <w:tcBorders>
              <w:top w:val="single" w:sz="4" w:space="0" w:color="000000"/>
              <w:left w:val="nil"/>
              <w:bottom w:val="single" w:sz="4" w:space="0" w:color="000000"/>
              <w:right w:val="single" w:sz="4" w:space="0" w:color="000000"/>
            </w:tcBorders>
            <w:shd w:val="clear" w:color="auto" w:fill="auto"/>
            <w:vAlign w:val="bottom"/>
          </w:tcPr>
          <w:p w14:paraId="28810EAE" w14:textId="52712D0D" w:rsidR="00B774C3" w:rsidRPr="00607B09" w:rsidRDefault="00B774C3" w:rsidP="00B774C3">
            <w:pPr>
              <w:rPr>
                <w:rFonts w:cstheme="minorHAnsi"/>
              </w:rPr>
            </w:pPr>
            <w:r w:rsidRPr="00607B09">
              <w:rPr>
                <w:rFonts w:cstheme="minorHAnsi"/>
                <w:color w:val="000000"/>
                <w:sz w:val="18"/>
                <w:szCs w:val="18"/>
              </w:rPr>
              <w:t>6,96</w:t>
            </w:r>
          </w:p>
        </w:tc>
      </w:tr>
    </w:tbl>
    <w:p w14:paraId="68DA5369" w14:textId="77777777" w:rsidR="007A231C" w:rsidRPr="00C04A06" w:rsidRDefault="007A231C" w:rsidP="007A231C">
      <w:pPr>
        <w:spacing w:after="0" w:line="240" w:lineRule="auto"/>
        <w:rPr>
          <w:rFonts w:cstheme="minorHAnsi"/>
          <w:b/>
          <w:highlight w:val="yellow"/>
        </w:rPr>
      </w:pPr>
    </w:p>
    <w:p w14:paraId="1ABED497"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25EE587C"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1FCFFDA9" w14:textId="77777777" w:rsidTr="009E1C09">
        <w:trPr>
          <w:trHeight w:val="366"/>
        </w:trPr>
        <w:tc>
          <w:tcPr>
            <w:tcW w:w="1448" w:type="dxa"/>
            <w:vAlign w:val="center"/>
          </w:tcPr>
          <w:p w14:paraId="43C5464B"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02267C66"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197EFDAB"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37D64DD5"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3374C483" w14:textId="57D4C490" w:rsidR="007A231C" w:rsidRPr="00035F64" w:rsidRDefault="007A231C" w:rsidP="009E1C09">
            <w:pPr>
              <w:jc w:val="center"/>
              <w:rPr>
                <w:rFonts w:cstheme="minorHAnsi"/>
                <w:b/>
              </w:rPr>
            </w:pPr>
            <w:r w:rsidRPr="00035F64">
              <w:rPr>
                <w:rFonts w:cstheme="minorHAnsi"/>
                <w:b/>
              </w:rPr>
              <w:t>Ciljana vrijednost 202</w:t>
            </w:r>
            <w:r w:rsidR="00607B09">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21A3B128" w14:textId="1FBF16B0" w:rsidR="007A231C" w:rsidRPr="00035F64" w:rsidRDefault="007A231C" w:rsidP="009E1C09">
            <w:pPr>
              <w:jc w:val="center"/>
              <w:rPr>
                <w:rFonts w:cstheme="minorHAnsi"/>
                <w:b/>
              </w:rPr>
            </w:pPr>
            <w:r w:rsidRPr="00035F64">
              <w:rPr>
                <w:rFonts w:cstheme="minorHAnsi"/>
                <w:b/>
              </w:rPr>
              <w:t>Izvršenje 01.01.-3</w:t>
            </w:r>
            <w:r w:rsidR="00607B09">
              <w:rPr>
                <w:rFonts w:cstheme="minorHAnsi"/>
                <w:b/>
              </w:rPr>
              <w:t>0</w:t>
            </w:r>
            <w:r w:rsidRPr="00035F64">
              <w:rPr>
                <w:rFonts w:cstheme="minorHAnsi"/>
                <w:b/>
              </w:rPr>
              <w:t>.</w:t>
            </w:r>
            <w:r w:rsidR="00607B09">
              <w:rPr>
                <w:rFonts w:cstheme="minorHAnsi"/>
                <w:b/>
              </w:rPr>
              <w:t>06</w:t>
            </w:r>
            <w:r w:rsidRPr="00035F64">
              <w:rPr>
                <w:rFonts w:cstheme="minorHAnsi"/>
                <w:b/>
              </w:rPr>
              <w:t>.202</w:t>
            </w:r>
            <w:r w:rsidR="00607B09">
              <w:rPr>
                <w:rFonts w:cstheme="minorHAnsi"/>
                <w:b/>
              </w:rPr>
              <w:t>5</w:t>
            </w:r>
            <w:r w:rsidRPr="00035F64">
              <w:rPr>
                <w:rFonts w:cstheme="minorHAnsi"/>
                <w:b/>
              </w:rPr>
              <w:t>.</w:t>
            </w:r>
          </w:p>
        </w:tc>
      </w:tr>
      <w:tr w:rsidR="00BA2D96" w:rsidRPr="00C04A06" w14:paraId="26769841" w14:textId="77777777" w:rsidTr="00AF2761">
        <w:trPr>
          <w:trHeight w:val="119"/>
        </w:trPr>
        <w:tc>
          <w:tcPr>
            <w:tcW w:w="1448" w:type="dxa"/>
          </w:tcPr>
          <w:p w14:paraId="094303BB" w14:textId="7433C356" w:rsidR="00BA2D96" w:rsidRPr="00C04A06" w:rsidRDefault="00BA2D96" w:rsidP="00BA2D96">
            <w:pPr>
              <w:rPr>
                <w:rFonts w:cstheme="minorHAnsi"/>
                <w:highlight w:val="yellow"/>
              </w:rPr>
            </w:pPr>
            <w:r>
              <w:rPr>
                <w:rFonts w:cstheme="minorHAnsi"/>
              </w:rPr>
              <w:t>Broj specijalizacija iz hitne medicine doktora medicine</w:t>
            </w:r>
          </w:p>
        </w:tc>
        <w:tc>
          <w:tcPr>
            <w:tcW w:w="2877" w:type="dxa"/>
          </w:tcPr>
          <w:p w14:paraId="6AF2CD69" w14:textId="00D9BDBF" w:rsidR="00BA2D96" w:rsidRPr="00C04A06" w:rsidRDefault="00BA2D96" w:rsidP="00BA2D96">
            <w:pPr>
              <w:rPr>
                <w:rFonts w:cstheme="minorHAnsi"/>
                <w:highlight w:val="yellow"/>
              </w:rPr>
            </w:pPr>
            <w:r w:rsidRPr="00B52E33">
              <w:rPr>
                <w:rFonts w:cstheme="minorHAnsi"/>
              </w:rPr>
              <w:t>Poboljšanje pristupa zdravstvenoj zaštiti u manje atraktivnim, ruralnim i nerazvijenim područjima na način da se na spomenutim područjima osigura dovoljan broj specijalista određenih medicinskih djelatnosti koje su se pokazale kao deficitarne, a čime se smanjuje upućivanje pacijenata od strane pružatelja zdravstvene zaštite na primarnoj razini na više razine, u bolnice, te se ujedno osigurava veća učinkovitost u pružanju usluga zdravstvene zaštite na primarnoj razini</w:t>
            </w:r>
          </w:p>
        </w:tc>
        <w:tc>
          <w:tcPr>
            <w:tcW w:w="1276" w:type="dxa"/>
          </w:tcPr>
          <w:p w14:paraId="7FBF22FC" w14:textId="3C50F379" w:rsidR="00BA2D96" w:rsidRPr="00C04A06" w:rsidRDefault="00BA2D96" w:rsidP="00BA2D96">
            <w:pPr>
              <w:jc w:val="center"/>
              <w:rPr>
                <w:rFonts w:cstheme="minorHAnsi"/>
                <w:b/>
                <w:highlight w:val="yellow"/>
              </w:rPr>
            </w:pPr>
            <w:r>
              <w:rPr>
                <w:rFonts w:cstheme="minorHAnsi"/>
                <w:b/>
              </w:rPr>
              <w:t xml:space="preserve">Broj </w:t>
            </w:r>
          </w:p>
        </w:tc>
        <w:tc>
          <w:tcPr>
            <w:tcW w:w="1502" w:type="dxa"/>
          </w:tcPr>
          <w:p w14:paraId="62AE28D6" w14:textId="08992D72" w:rsidR="00BA2D96" w:rsidRPr="00C04A06" w:rsidRDefault="00BA2D96" w:rsidP="00BA2D96">
            <w:pPr>
              <w:jc w:val="right"/>
              <w:rPr>
                <w:rFonts w:cstheme="minorHAnsi"/>
                <w:b/>
                <w:highlight w:val="yellow"/>
              </w:rPr>
            </w:pPr>
            <w:r>
              <w:rPr>
                <w:rFonts w:cstheme="minorHAnsi"/>
                <w:b/>
              </w:rPr>
              <w:t>2</w:t>
            </w:r>
          </w:p>
        </w:tc>
        <w:tc>
          <w:tcPr>
            <w:tcW w:w="1502" w:type="dxa"/>
          </w:tcPr>
          <w:p w14:paraId="4E618D5B" w14:textId="77712E1A" w:rsidR="00BA2D96" w:rsidRPr="00C04A06" w:rsidRDefault="00BA2D96" w:rsidP="00BA2D96">
            <w:pPr>
              <w:jc w:val="right"/>
              <w:rPr>
                <w:rFonts w:cstheme="minorHAnsi"/>
                <w:b/>
                <w:highlight w:val="yellow"/>
              </w:rPr>
            </w:pPr>
            <w:r>
              <w:rPr>
                <w:rFonts w:cstheme="minorHAnsi"/>
                <w:b/>
              </w:rPr>
              <w:t>2</w:t>
            </w:r>
          </w:p>
        </w:tc>
        <w:tc>
          <w:tcPr>
            <w:tcW w:w="1502" w:type="dxa"/>
            <w:tcBorders>
              <w:top w:val="single" w:sz="4" w:space="0" w:color="auto"/>
              <w:left w:val="single" w:sz="4" w:space="0" w:color="auto"/>
              <w:bottom w:val="single" w:sz="4" w:space="0" w:color="auto"/>
              <w:right w:val="single" w:sz="4" w:space="0" w:color="auto"/>
            </w:tcBorders>
          </w:tcPr>
          <w:p w14:paraId="0F78C051" w14:textId="3104CE8F" w:rsidR="00BA2D96" w:rsidRPr="00C04A06" w:rsidRDefault="00607B09" w:rsidP="00BA2D96">
            <w:pPr>
              <w:jc w:val="right"/>
              <w:rPr>
                <w:rFonts w:cstheme="minorHAnsi"/>
                <w:b/>
                <w:highlight w:val="yellow"/>
              </w:rPr>
            </w:pPr>
            <w:r>
              <w:rPr>
                <w:rFonts w:cstheme="minorHAnsi"/>
                <w:b/>
              </w:rPr>
              <w:t>0</w:t>
            </w:r>
          </w:p>
        </w:tc>
      </w:tr>
      <w:tr w:rsidR="00BA2D96" w:rsidRPr="00C04A06" w14:paraId="5A6EA060" w14:textId="77777777" w:rsidTr="004E2382">
        <w:trPr>
          <w:trHeight w:val="119"/>
        </w:trPr>
        <w:tc>
          <w:tcPr>
            <w:tcW w:w="1448" w:type="dxa"/>
          </w:tcPr>
          <w:p w14:paraId="2EBBAB43" w14:textId="5C18DF41" w:rsidR="00BA2D96" w:rsidRPr="00C04A06" w:rsidRDefault="00BA2D96" w:rsidP="00BA2D96">
            <w:pPr>
              <w:rPr>
                <w:rFonts w:cstheme="minorHAnsi"/>
                <w:highlight w:val="yellow"/>
              </w:rPr>
            </w:pPr>
            <w:r>
              <w:rPr>
                <w:rFonts w:eastAsia="Times New Roman" w:cstheme="minorHAnsi"/>
                <w:color w:val="000000"/>
                <w:lang w:eastAsia="hr-HR"/>
              </w:rPr>
              <w:lastRenderedPageBreak/>
              <w:t xml:space="preserve">Broj prvostupnika sestrinstva sa završenim </w:t>
            </w:r>
            <w:r w:rsidRPr="00D83588">
              <w:rPr>
                <w:rFonts w:eastAsia="Times New Roman" w:cstheme="minorHAnsi"/>
                <w:color w:val="000000"/>
                <w:lang w:eastAsia="hr-HR"/>
              </w:rPr>
              <w:t>specijalistič</w:t>
            </w:r>
            <w:r>
              <w:rPr>
                <w:rFonts w:eastAsia="Times New Roman" w:cstheme="minorHAnsi"/>
                <w:color w:val="000000"/>
                <w:lang w:eastAsia="hr-HR"/>
              </w:rPr>
              <w:t>kim</w:t>
            </w:r>
            <w:r w:rsidRPr="00D83588">
              <w:rPr>
                <w:rFonts w:eastAsia="Times New Roman" w:cstheme="minorHAnsi"/>
                <w:color w:val="000000"/>
                <w:lang w:eastAsia="hr-HR"/>
              </w:rPr>
              <w:t xml:space="preserve"> usavršava</w:t>
            </w:r>
            <w:r>
              <w:rPr>
                <w:rFonts w:eastAsia="Times New Roman" w:cstheme="minorHAnsi"/>
                <w:color w:val="000000"/>
                <w:lang w:eastAsia="hr-HR"/>
              </w:rPr>
              <w:t>njem</w:t>
            </w:r>
            <w:r w:rsidRPr="00D83588">
              <w:rPr>
                <w:rFonts w:eastAsia="Times New Roman" w:cstheme="minorHAnsi"/>
                <w:color w:val="000000"/>
                <w:lang w:eastAsia="hr-HR"/>
              </w:rPr>
              <w:t xml:space="preserve"> u djelatnosti hitne medicine</w:t>
            </w:r>
          </w:p>
        </w:tc>
        <w:tc>
          <w:tcPr>
            <w:tcW w:w="2877" w:type="dxa"/>
          </w:tcPr>
          <w:p w14:paraId="70A60546" w14:textId="4139A850" w:rsidR="00BA2D96" w:rsidRPr="00C04A06" w:rsidRDefault="00BA2D96" w:rsidP="00BA2D96">
            <w:pPr>
              <w:rPr>
                <w:rFonts w:cstheme="minorHAnsi"/>
                <w:highlight w:val="yellow"/>
              </w:rPr>
            </w:pPr>
            <w:r w:rsidRPr="006E423C">
              <w:rPr>
                <w:rFonts w:cstheme="minorHAnsi"/>
              </w:rPr>
              <w:t>„Specijalističko usavršavanje medicinskih sestara i tehničara u djelatnosti hitne medicine“ ima za cilj osiguranje znanja i vještina, odnosno kompetencija za samostalan rad u hitnoj medicinskoj službi kroz specijalističko usavršavanje medicinskih sestara/tehničara u djelatnosti hitne medicine. Provedbom ove investicije, usluge hitne medicinske službe postat će dostupnije pacijentima i povećat će se učinkovitost postojećih timova i povećati kvaliteta hitne medicinske službe. Medicinske sestre/tehničari sa završenim specijalističkim usavršavanjem pružat će širi opseg zdravstvene usluge prema hitnim pacijentima te za veliki broj intervencija neće biti potreban liječnik.</w:t>
            </w:r>
          </w:p>
        </w:tc>
        <w:tc>
          <w:tcPr>
            <w:tcW w:w="1276" w:type="dxa"/>
          </w:tcPr>
          <w:p w14:paraId="2C2549C3" w14:textId="5BFAEDE3" w:rsidR="00BA2D96" w:rsidRPr="00C04A06" w:rsidRDefault="00BA2D96" w:rsidP="00BA2D96">
            <w:pPr>
              <w:jc w:val="center"/>
              <w:rPr>
                <w:rFonts w:cstheme="minorHAnsi"/>
                <w:b/>
                <w:highlight w:val="yellow"/>
              </w:rPr>
            </w:pPr>
            <w:r>
              <w:rPr>
                <w:rFonts w:cstheme="minorHAnsi"/>
                <w:b/>
              </w:rPr>
              <w:t xml:space="preserve">Broj </w:t>
            </w:r>
          </w:p>
        </w:tc>
        <w:tc>
          <w:tcPr>
            <w:tcW w:w="1502" w:type="dxa"/>
          </w:tcPr>
          <w:p w14:paraId="2D8B9715" w14:textId="45418B5F" w:rsidR="00BA2D96" w:rsidRPr="00C04A06" w:rsidRDefault="00607B09" w:rsidP="00BA2D96">
            <w:pPr>
              <w:jc w:val="right"/>
              <w:rPr>
                <w:rFonts w:cstheme="minorHAnsi"/>
                <w:b/>
                <w:highlight w:val="yellow"/>
              </w:rPr>
            </w:pPr>
            <w:r>
              <w:rPr>
                <w:rFonts w:cstheme="minorHAnsi"/>
                <w:b/>
              </w:rPr>
              <w:t>7</w:t>
            </w:r>
          </w:p>
        </w:tc>
        <w:tc>
          <w:tcPr>
            <w:tcW w:w="1502" w:type="dxa"/>
          </w:tcPr>
          <w:p w14:paraId="5F2FC0EA" w14:textId="7A2666A4" w:rsidR="00BA2D96" w:rsidRPr="00C04A06" w:rsidRDefault="00B72595" w:rsidP="00BA2D96">
            <w:pPr>
              <w:jc w:val="right"/>
              <w:rPr>
                <w:rFonts w:cstheme="minorHAnsi"/>
                <w:b/>
                <w:highlight w:val="yellow"/>
              </w:rPr>
            </w:pPr>
            <w:r>
              <w:rPr>
                <w:rFonts w:cstheme="minorHAnsi"/>
                <w:b/>
              </w:rPr>
              <w:t>20</w:t>
            </w:r>
          </w:p>
        </w:tc>
        <w:tc>
          <w:tcPr>
            <w:tcW w:w="1502" w:type="dxa"/>
            <w:tcBorders>
              <w:top w:val="single" w:sz="4" w:space="0" w:color="auto"/>
              <w:left w:val="single" w:sz="4" w:space="0" w:color="auto"/>
              <w:bottom w:val="single" w:sz="4" w:space="0" w:color="auto"/>
              <w:right w:val="single" w:sz="4" w:space="0" w:color="auto"/>
            </w:tcBorders>
          </w:tcPr>
          <w:p w14:paraId="4608CB5E" w14:textId="28E278E7" w:rsidR="00BA2D96" w:rsidRPr="00C04A06" w:rsidRDefault="00607B09" w:rsidP="00BA2D96">
            <w:pPr>
              <w:jc w:val="right"/>
              <w:rPr>
                <w:rFonts w:cstheme="minorHAnsi"/>
                <w:b/>
                <w:highlight w:val="yellow"/>
              </w:rPr>
            </w:pPr>
            <w:r>
              <w:rPr>
                <w:rFonts w:cstheme="minorHAnsi"/>
                <w:b/>
              </w:rPr>
              <w:t>14</w:t>
            </w:r>
          </w:p>
        </w:tc>
      </w:tr>
    </w:tbl>
    <w:p w14:paraId="45E2130A" w14:textId="77777777" w:rsidR="007A231C" w:rsidRPr="00C04A06" w:rsidRDefault="007A231C" w:rsidP="007A231C">
      <w:pPr>
        <w:spacing w:after="0" w:line="240" w:lineRule="auto"/>
        <w:rPr>
          <w:rFonts w:cstheme="minorHAnsi"/>
          <w:b/>
          <w:highlight w:val="yellow"/>
        </w:rPr>
      </w:pPr>
    </w:p>
    <w:p w14:paraId="523F9D56" w14:textId="77777777" w:rsidR="00D430C4" w:rsidRDefault="00D430C4" w:rsidP="00F26E28">
      <w:pPr>
        <w:spacing w:after="0" w:line="240" w:lineRule="auto"/>
        <w:rPr>
          <w:rFonts w:cstheme="minorHAnsi"/>
        </w:rPr>
      </w:pPr>
    </w:p>
    <w:p w14:paraId="0B4CE6D0" w14:textId="19825C53" w:rsidR="007A231C" w:rsidRPr="00426EF2" w:rsidRDefault="007A231C" w:rsidP="007A231C">
      <w:pPr>
        <w:pBdr>
          <w:bottom w:val="single" w:sz="4" w:space="1" w:color="auto"/>
        </w:pBdr>
        <w:spacing w:after="0" w:line="240" w:lineRule="auto"/>
        <w:rPr>
          <w:rFonts w:cstheme="minorHAnsi"/>
          <w:b/>
          <w:i/>
          <w:iCs/>
          <w:u w:val="single"/>
        </w:rPr>
      </w:pPr>
      <w:bookmarkStart w:id="7" w:name="_Hlk140082360"/>
      <w:r w:rsidRPr="00426EF2">
        <w:rPr>
          <w:rFonts w:cstheme="minorHAnsi"/>
          <w:b/>
          <w:i/>
          <w:iCs/>
          <w:u w:val="single"/>
        </w:rPr>
        <w:t>ŠIFRA I NAZIV PROGRAMA:</w:t>
      </w:r>
      <w:r w:rsidR="0006515F" w:rsidRPr="0006515F">
        <w:rPr>
          <w:rFonts w:cstheme="minorHAnsi"/>
          <w:b/>
        </w:rPr>
        <w:t xml:space="preserve"> </w:t>
      </w:r>
      <w:r w:rsidR="0006515F" w:rsidRPr="00A53D4F">
        <w:rPr>
          <w:rFonts w:cstheme="minorHAnsi"/>
          <w:b/>
        </w:rPr>
        <w:t>163 Prihodi od financijske imovine</w:t>
      </w:r>
      <w:r w:rsidRPr="00426EF2">
        <w:rPr>
          <w:rFonts w:cstheme="minorHAnsi"/>
          <w:b/>
          <w:i/>
          <w:iCs/>
          <w:u w:val="single"/>
        </w:rPr>
        <w:tab/>
      </w:r>
    </w:p>
    <w:p w14:paraId="203F6612" w14:textId="77777777" w:rsidR="007A231C" w:rsidRPr="00C04A06" w:rsidRDefault="007A231C" w:rsidP="007A231C">
      <w:pPr>
        <w:spacing w:after="0" w:line="240" w:lineRule="auto"/>
        <w:rPr>
          <w:rFonts w:cstheme="minorHAnsi"/>
          <w:b/>
          <w:highlight w:val="yellow"/>
        </w:rPr>
      </w:pPr>
    </w:p>
    <w:p w14:paraId="3B3B9655" w14:textId="77777777" w:rsidR="007A231C" w:rsidRDefault="007A231C" w:rsidP="007A231C">
      <w:pPr>
        <w:spacing w:after="0" w:line="240" w:lineRule="auto"/>
        <w:rPr>
          <w:rFonts w:cstheme="minorHAnsi"/>
          <w:b/>
        </w:rPr>
      </w:pPr>
      <w:r w:rsidRPr="00C04A06">
        <w:rPr>
          <w:rFonts w:cstheme="minorHAnsi"/>
          <w:b/>
        </w:rPr>
        <w:t xml:space="preserve">SVRHA PROGRAMA: </w:t>
      </w:r>
    </w:p>
    <w:p w14:paraId="2E2C8A82" w14:textId="77777777" w:rsidR="0006515F" w:rsidRDefault="0006515F" w:rsidP="0006515F">
      <w:pPr>
        <w:spacing w:after="0" w:line="240" w:lineRule="auto"/>
        <w:rPr>
          <w:rFonts w:cstheme="minorHAnsi"/>
          <w:bCs/>
        </w:rPr>
      </w:pPr>
      <w:r w:rsidRPr="00621D04">
        <w:rPr>
          <w:rFonts w:cstheme="minorHAnsi"/>
          <w:bCs/>
        </w:rPr>
        <w:t>Osiguranje energije za rad hitne medicinske službe</w:t>
      </w:r>
      <w:r>
        <w:rPr>
          <w:rFonts w:cstheme="minorHAnsi"/>
          <w:bCs/>
        </w:rPr>
        <w:t xml:space="preserve"> i održavanje medicinske opreme i vozila.</w:t>
      </w:r>
    </w:p>
    <w:p w14:paraId="291F09F1" w14:textId="77777777" w:rsidR="007A231C" w:rsidRPr="00C04A06" w:rsidRDefault="007A231C" w:rsidP="007A231C">
      <w:pPr>
        <w:spacing w:after="0" w:line="240" w:lineRule="auto"/>
        <w:rPr>
          <w:rFonts w:cstheme="minorHAnsi"/>
          <w:b/>
          <w:sz w:val="10"/>
          <w:szCs w:val="10"/>
        </w:rPr>
      </w:pPr>
    </w:p>
    <w:p w14:paraId="26CD1C9F" w14:textId="77777777" w:rsidR="007A231C" w:rsidRPr="00C04A06" w:rsidRDefault="007A231C" w:rsidP="007A231C">
      <w:pPr>
        <w:spacing w:after="0" w:line="240" w:lineRule="auto"/>
        <w:rPr>
          <w:rFonts w:cstheme="minorHAnsi"/>
          <w:bCs/>
          <w:i/>
          <w:iCs/>
        </w:rPr>
      </w:pPr>
      <w:r w:rsidRPr="00C04A06">
        <w:rPr>
          <w:rFonts w:cstheme="minorHAnsi"/>
          <w:b/>
        </w:rPr>
        <w:t xml:space="preserve">POVEZANOST PROGRAMA SA STRATEŠKIM DOKUMENTIMA: </w:t>
      </w:r>
    </w:p>
    <w:p w14:paraId="2CD208F3" w14:textId="1EEA5B09" w:rsidR="0006515F" w:rsidRPr="003D5A17" w:rsidRDefault="0006515F" w:rsidP="0006515F">
      <w:pPr>
        <w:spacing w:after="0" w:line="240" w:lineRule="auto"/>
        <w:rPr>
          <w:rFonts w:cstheme="minorHAnsi"/>
          <w:bCs/>
        </w:rPr>
      </w:pPr>
      <w:r w:rsidRPr="00621D04">
        <w:rPr>
          <w:rFonts w:cstheme="minorHAnsi"/>
          <w:bCs/>
        </w:rPr>
        <w:t>Pružanje izvanbolničke hitne medicinske pomoći</w:t>
      </w:r>
      <w:r>
        <w:rPr>
          <w:rFonts w:cstheme="minorHAnsi"/>
          <w:bCs/>
        </w:rPr>
        <w:t>.</w:t>
      </w:r>
    </w:p>
    <w:p w14:paraId="308B69C0" w14:textId="77777777" w:rsidR="007A231C" w:rsidRPr="00C04A06" w:rsidRDefault="007A231C" w:rsidP="007A231C">
      <w:pPr>
        <w:spacing w:after="0" w:line="240" w:lineRule="auto"/>
        <w:rPr>
          <w:rFonts w:cstheme="minorHAnsi"/>
          <w:b/>
          <w:highlight w:val="yellow"/>
        </w:rPr>
      </w:pPr>
    </w:p>
    <w:p w14:paraId="6F64B394" w14:textId="77777777" w:rsidR="007A231C" w:rsidRDefault="007A231C" w:rsidP="007A231C">
      <w:pPr>
        <w:spacing w:after="0" w:line="240" w:lineRule="auto"/>
        <w:rPr>
          <w:rFonts w:cstheme="minorHAnsi"/>
          <w:b/>
        </w:rPr>
      </w:pPr>
      <w:r w:rsidRPr="00C04A06">
        <w:rPr>
          <w:rFonts w:cstheme="minorHAnsi"/>
          <w:b/>
        </w:rPr>
        <w:t xml:space="preserve">ZAKONSKE I DRUGE PODLOGE NA KOJIMA SE PROGRAM ZASNIVA: </w:t>
      </w:r>
    </w:p>
    <w:p w14:paraId="084F7D55" w14:textId="6E50D5E2" w:rsidR="007A231C" w:rsidRDefault="0006515F" w:rsidP="007A231C">
      <w:pPr>
        <w:spacing w:after="0" w:line="240" w:lineRule="auto"/>
        <w:rPr>
          <w:rFonts w:cstheme="minorHAnsi"/>
        </w:rPr>
      </w:pPr>
      <w:bookmarkStart w:id="8" w:name="_Hlk132363147"/>
      <w:r w:rsidRPr="00706853">
        <w:rPr>
          <w:rFonts w:cstheme="minorHAnsi"/>
        </w:rPr>
        <w:t>Zakon o zdravstvenoj zaštiti (NN br. 100/18, 125/19, 147/20, 119/22, 156/22, 33/23</w:t>
      </w:r>
      <w:r w:rsidR="00B9565F">
        <w:rPr>
          <w:rFonts w:cstheme="minorHAnsi"/>
        </w:rPr>
        <w:t>, 36/24</w:t>
      </w:r>
      <w:r w:rsidRPr="00706853">
        <w:rPr>
          <w:rFonts w:cstheme="minorHAnsi"/>
        </w:rPr>
        <w:t>), Zakon o obveznom zdravstvenom osiguranju (NN br. 80/13, 137/13, 98/19, 33/23).</w:t>
      </w:r>
      <w:bookmarkEnd w:id="8"/>
    </w:p>
    <w:p w14:paraId="6404A9CB" w14:textId="77777777" w:rsidR="00D430C4" w:rsidRPr="00E83BA4" w:rsidRDefault="00D430C4" w:rsidP="007A231C">
      <w:pPr>
        <w:spacing w:after="0" w:line="240" w:lineRule="auto"/>
        <w:rPr>
          <w:rFonts w:cstheme="minorHAnsi"/>
        </w:rPr>
      </w:pPr>
    </w:p>
    <w:p w14:paraId="6C87CC64" w14:textId="77777777" w:rsidR="007A231C" w:rsidRDefault="007A231C" w:rsidP="007A231C">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0FC98E45" w14:textId="28EAC9CA" w:rsidR="0006515F" w:rsidRPr="0040230F" w:rsidRDefault="0040230F" w:rsidP="0006515F">
      <w:pPr>
        <w:spacing w:after="0" w:line="240" w:lineRule="auto"/>
        <w:rPr>
          <w:rFonts w:cstheme="minorHAnsi"/>
        </w:rPr>
      </w:pPr>
      <w:bookmarkStart w:id="9" w:name="_Hlk140085236"/>
      <w:r w:rsidRPr="0040230F">
        <w:rPr>
          <w:rFonts w:eastAsia="Calibri" w:cstheme="minorHAnsi"/>
          <w:lang w:eastAsia="ar-SA"/>
        </w:rPr>
        <w:t>U razdoblju od 01.01.202</w:t>
      </w:r>
      <w:r w:rsidR="00D430C4">
        <w:rPr>
          <w:rFonts w:eastAsia="Calibri" w:cstheme="minorHAnsi"/>
          <w:lang w:eastAsia="ar-SA"/>
        </w:rPr>
        <w:t>5</w:t>
      </w:r>
      <w:r w:rsidRPr="0040230F">
        <w:rPr>
          <w:rFonts w:eastAsia="Calibri" w:cstheme="minorHAnsi"/>
          <w:lang w:eastAsia="ar-SA"/>
        </w:rPr>
        <w:t>. do 3</w:t>
      </w:r>
      <w:r w:rsidR="00D430C4">
        <w:rPr>
          <w:rFonts w:eastAsia="Calibri" w:cstheme="minorHAnsi"/>
          <w:lang w:eastAsia="ar-SA"/>
        </w:rPr>
        <w:t>0</w:t>
      </w:r>
      <w:r w:rsidRPr="0040230F">
        <w:rPr>
          <w:rFonts w:eastAsia="Calibri" w:cstheme="minorHAnsi"/>
          <w:lang w:eastAsia="ar-SA"/>
        </w:rPr>
        <w:t>.</w:t>
      </w:r>
      <w:r w:rsidR="00D430C4">
        <w:rPr>
          <w:rFonts w:eastAsia="Calibri" w:cstheme="minorHAnsi"/>
          <w:lang w:eastAsia="ar-SA"/>
        </w:rPr>
        <w:t>06</w:t>
      </w:r>
      <w:r w:rsidRPr="0040230F">
        <w:rPr>
          <w:rFonts w:eastAsia="Calibri" w:cstheme="minorHAnsi"/>
          <w:lang w:eastAsia="ar-SA"/>
        </w:rPr>
        <w:t>.202</w:t>
      </w:r>
      <w:r w:rsidR="00D430C4">
        <w:rPr>
          <w:rFonts w:eastAsia="Calibri" w:cstheme="minorHAnsi"/>
          <w:lang w:eastAsia="ar-SA"/>
        </w:rPr>
        <w:t>5</w:t>
      </w:r>
      <w:r w:rsidRPr="0040230F">
        <w:rPr>
          <w:rFonts w:eastAsia="Calibri" w:cstheme="minorHAnsi"/>
          <w:lang w:eastAsia="ar-SA"/>
        </w:rPr>
        <w:t xml:space="preserve">. godine nije bilo </w:t>
      </w:r>
      <w:bookmarkEnd w:id="9"/>
      <w:r w:rsidRPr="0040230F">
        <w:rPr>
          <w:rFonts w:eastAsia="Calibri" w:cstheme="minorHAnsi"/>
          <w:lang w:eastAsia="ar-SA"/>
        </w:rPr>
        <w:t>troškova za aktivnost prihodi od financijske imovine- korisnici.</w:t>
      </w:r>
    </w:p>
    <w:p w14:paraId="71B5308D" w14:textId="77777777" w:rsidR="00D430C4" w:rsidRDefault="00D430C4" w:rsidP="007A231C">
      <w:pPr>
        <w:spacing w:after="0" w:line="240" w:lineRule="auto"/>
        <w:rPr>
          <w:rFonts w:cstheme="minorHAnsi"/>
          <w:b/>
          <w:bCs/>
        </w:rPr>
      </w:pPr>
    </w:p>
    <w:p w14:paraId="46153F2B" w14:textId="6A6E86C6" w:rsidR="007A231C" w:rsidRDefault="007A231C" w:rsidP="007A231C">
      <w:pPr>
        <w:spacing w:after="0" w:line="240" w:lineRule="auto"/>
        <w:rPr>
          <w:rFonts w:cstheme="minorHAnsi"/>
          <w:b/>
          <w:bCs/>
        </w:rPr>
      </w:pPr>
      <w:r>
        <w:rPr>
          <w:rFonts w:cstheme="minorHAnsi"/>
          <w:b/>
          <w:bCs/>
        </w:rPr>
        <w:t>IZVRŠENJE FINANCIJSKOG PLANA ZA SIJEČANJ-</w:t>
      </w:r>
      <w:r w:rsidR="003460A2">
        <w:rPr>
          <w:rFonts w:cstheme="minorHAnsi"/>
          <w:b/>
          <w:bCs/>
        </w:rPr>
        <w:t>LIPANJ</w:t>
      </w:r>
      <w:r>
        <w:rPr>
          <w:rFonts w:cstheme="minorHAnsi"/>
          <w:b/>
          <w:bCs/>
        </w:rPr>
        <w:t xml:space="preserve"> 202</w:t>
      </w:r>
      <w:r w:rsidR="003460A2">
        <w:rPr>
          <w:rFonts w:cstheme="minorHAnsi"/>
          <w:b/>
          <w:bCs/>
        </w:rPr>
        <w:t>5</w:t>
      </w:r>
      <w:r>
        <w:rPr>
          <w:rFonts w:cstheme="minorHAnsi"/>
          <w:b/>
          <w:bCs/>
        </w:rPr>
        <w:t>.</w:t>
      </w:r>
    </w:p>
    <w:p w14:paraId="38253E0C" w14:textId="77777777" w:rsidR="007A231C" w:rsidRDefault="007A231C" w:rsidP="007A231C">
      <w:pPr>
        <w:spacing w:after="0" w:line="240" w:lineRule="auto"/>
        <w:rPr>
          <w:rFonts w:cstheme="minorHAnsi"/>
          <w:b/>
          <w:bCs/>
        </w:rPr>
      </w:pPr>
    </w:p>
    <w:tbl>
      <w:tblPr>
        <w:tblStyle w:val="TableGrid"/>
        <w:tblW w:w="0" w:type="auto"/>
        <w:tblLook w:val="04A0" w:firstRow="1" w:lastRow="0" w:firstColumn="1" w:lastColumn="0" w:noHBand="0" w:noVBand="1"/>
      </w:tblPr>
      <w:tblGrid>
        <w:gridCol w:w="1079"/>
        <w:gridCol w:w="1986"/>
        <w:gridCol w:w="1286"/>
        <w:gridCol w:w="1001"/>
        <w:gridCol w:w="1180"/>
        <w:gridCol w:w="1297"/>
        <w:gridCol w:w="910"/>
        <w:gridCol w:w="890"/>
      </w:tblGrid>
      <w:tr w:rsidR="007A231C" w14:paraId="3693651C" w14:textId="77777777" w:rsidTr="00B9565F">
        <w:tc>
          <w:tcPr>
            <w:tcW w:w="1079" w:type="dxa"/>
          </w:tcPr>
          <w:p w14:paraId="07CA1BA5" w14:textId="77777777" w:rsidR="007A231C" w:rsidRDefault="007A231C" w:rsidP="009E1C09">
            <w:pPr>
              <w:rPr>
                <w:rFonts w:cstheme="minorHAnsi"/>
                <w:b/>
                <w:bCs/>
              </w:rPr>
            </w:pPr>
            <w:r>
              <w:rPr>
                <w:rFonts w:cstheme="minorHAnsi"/>
                <w:b/>
                <w:bCs/>
              </w:rPr>
              <w:t>R. br.</w:t>
            </w:r>
          </w:p>
        </w:tc>
        <w:tc>
          <w:tcPr>
            <w:tcW w:w="1986" w:type="dxa"/>
          </w:tcPr>
          <w:p w14:paraId="6F932EC7" w14:textId="77777777" w:rsidR="007A231C" w:rsidRDefault="007A231C" w:rsidP="009E1C09">
            <w:pPr>
              <w:rPr>
                <w:rFonts w:cstheme="minorHAnsi"/>
                <w:b/>
                <w:bCs/>
              </w:rPr>
            </w:pPr>
            <w:r>
              <w:rPr>
                <w:rFonts w:cstheme="minorHAnsi"/>
                <w:b/>
                <w:bCs/>
              </w:rPr>
              <w:t>Naziv aktivnosti/projekta</w:t>
            </w:r>
          </w:p>
        </w:tc>
        <w:tc>
          <w:tcPr>
            <w:tcW w:w="1286" w:type="dxa"/>
          </w:tcPr>
          <w:p w14:paraId="7C767E14" w14:textId="2BD96AD2" w:rsidR="007A231C" w:rsidRPr="006E7B89" w:rsidRDefault="007A231C" w:rsidP="009E1C09">
            <w:pPr>
              <w:rPr>
                <w:rFonts w:cstheme="minorHAnsi"/>
                <w:b/>
                <w:bCs/>
              </w:rPr>
            </w:pPr>
            <w:r w:rsidRPr="00E15078">
              <w:rPr>
                <w:rFonts w:cstheme="minorHAnsi"/>
                <w:b/>
                <w:bCs/>
              </w:rPr>
              <w:t xml:space="preserve">IZVRŠENJE </w:t>
            </w:r>
            <w:r w:rsidR="00B9565F">
              <w:rPr>
                <w:rFonts w:cstheme="minorHAnsi"/>
                <w:b/>
                <w:bCs/>
              </w:rPr>
              <w:t>01.01.-3</w:t>
            </w:r>
            <w:r w:rsidR="00B774C3">
              <w:rPr>
                <w:rFonts w:cstheme="minorHAnsi"/>
                <w:b/>
                <w:bCs/>
              </w:rPr>
              <w:t>0</w:t>
            </w:r>
            <w:r w:rsidR="00B9565F">
              <w:rPr>
                <w:rFonts w:cstheme="minorHAnsi"/>
                <w:b/>
                <w:bCs/>
              </w:rPr>
              <w:t>.</w:t>
            </w:r>
            <w:r w:rsidR="00B774C3">
              <w:rPr>
                <w:rFonts w:cstheme="minorHAnsi"/>
                <w:b/>
                <w:bCs/>
              </w:rPr>
              <w:t>06</w:t>
            </w:r>
            <w:r w:rsidR="00B9565F">
              <w:rPr>
                <w:rFonts w:cstheme="minorHAnsi"/>
                <w:b/>
                <w:bCs/>
              </w:rPr>
              <w:t>.</w:t>
            </w:r>
            <w:r w:rsidRPr="00E15078">
              <w:rPr>
                <w:rFonts w:cstheme="minorHAnsi"/>
                <w:b/>
                <w:bCs/>
              </w:rPr>
              <w:t>202</w:t>
            </w:r>
            <w:r w:rsidR="00B774C3">
              <w:rPr>
                <w:rFonts w:cstheme="minorHAnsi"/>
                <w:b/>
                <w:bCs/>
              </w:rPr>
              <w:t>4</w:t>
            </w:r>
            <w:r w:rsidRPr="00E15078">
              <w:rPr>
                <w:rFonts w:cstheme="minorHAnsi"/>
                <w:b/>
                <w:bCs/>
              </w:rPr>
              <w:t>.</w:t>
            </w:r>
          </w:p>
        </w:tc>
        <w:tc>
          <w:tcPr>
            <w:tcW w:w="1001" w:type="dxa"/>
          </w:tcPr>
          <w:p w14:paraId="68CFB3C8" w14:textId="77777777" w:rsidR="007A231C" w:rsidRPr="006E7B89" w:rsidRDefault="007A231C" w:rsidP="009E1C09">
            <w:pPr>
              <w:rPr>
                <w:rFonts w:cstheme="minorHAnsi"/>
                <w:b/>
                <w:bCs/>
              </w:rPr>
            </w:pPr>
            <w:r w:rsidRPr="006E7B89">
              <w:rPr>
                <w:rFonts w:cstheme="minorHAnsi"/>
                <w:b/>
                <w:bCs/>
              </w:rPr>
              <w:t xml:space="preserve">PLAN </w:t>
            </w:r>
          </w:p>
          <w:p w14:paraId="0330FCDE" w14:textId="1470719F" w:rsidR="007A231C" w:rsidRDefault="007A231C" w:rsidP="009E1C09">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1180" w:type="dxa"/>
          </w:tcPr>
          <w:p w14:paraId="096171C5" w14:textId="7EBB73C2" w:rsidR="007A231C" w:rsidRPr="002B21B5" w:rsidRDefault="007A231C" w:rsidP="009E1C09">
            <w:pPr>
              <w:rPr>
                <w:rFonts w:cstheme="minorHAnsi"/>
                <w:b/>
                <w:bCs/>
              </w:rPr>
            </w:pPr>
            <w:r w:rsidRPr="002B21B5">
              <w:rPr>
                <w:rFonts w:cstheme="minorHAnsi"/>
                <w:b/>
                <w:bCs/>
              </w:rPr>
              <w:t>I</w:t>
            </w:r>
            <w:r w:rsidR="00B774C3">
              <w:rPr>
                <w:rFonts w:cstheme="minorHAnsi"/>
                <w:b/>
                <w:bCs/>
              </w:rPr>
              <w:t xml:space="preserve"> </w:t>
            </w:r>
            <w:r w:rsidRPr="002B21B5">
              <w:rPr>
                <w:rFonts w:cstheme="minorHAnsi"/>
                <w:b/>
                <w:bCs/>
              </w:rPr>
              <w:t xml:space="preserve">REBALANS </w:t>
            </w:r>
          </w:p>
          <w:p w14:paraId="7A5650FB" w14:textId="66DFC008" w:rsidR="007A231C" w:rsidRPr="006E7B89" w:rsidRDefault="007A231C" w:rsidP="009E1C09">
            <w:pPr>
              <w:rPr>
                <w:rFonts w:cstheme="minorHAnsi"/>
                <w:b/>
                <w:bCs/>
              </w:rPr>
            </w:pPr>
            <w:r w:rsidRPr="002B21B5">
              <w:rPr>
                <w:rFonts w:cstheme="minorHAnsi"/>
                <w:b/>
                <w:bCs/>
              </w:rPr>
              <w:t>202</w:t>
            </w:r>
            <w:r w:rsidR="00B774C3">
              <w:rPr>
                <w:rFonts w:cstheme="minorHAnsi"/>
                <w:b/>
                <w:bCs/>
              </w:rPr>
              <w:t>5</w:t>
            </w:r>
            <w:r w:rsidRPr="002B21B5">
              <w:rPr>
                <w:rFonts w:cstheme="minorHAnsi"/>
                <w:b/>
                <w:bCs/>
              </w:rPr>
              <w:t>.</w:t>
            </w:r>
          </w:p>
        </w:tc>
        <w:tc>
          <w:tcPr>
            <w:tcW w:w="1297" w:type="dxa"/>
          </w:tcPr>
          <w:p w14:paraId="5C6DA9C7" w14:textId="248CFB51" w:rsidR="007A231C" w:rsidRDefault="007A231C" w:rsidP="009E1C09">
            <w:pPr>
              <w:rPr>
                <w:rFonts w:cstheme="minorHAnsi"/>
                <w:b/>
                <w:bCs/>
              </w:rPr>
            </w:pPr>
            <w:r w:rsidRPr="006E7B89">
              <w:rPr>
                <w:rFonts w:cstheme="minorHAnsi"/>
                <w:b/>
                <w:bCs/>
              </w:rPr>
              <w:t xml:space="preserve">IZVRŠENJE </w:t>
            </w:r>
            <w:r w:rsidR="00B9565F">
              <w:rPr>
                <w:rFonts w:cstheme="minorHAnsi"/>
                <w:b/>
                <w:bCs/>
              </w:rPr>
              <w:t>01.01.-3</w:t>
            </w:r>
            <w:r w:rsidR="00B774C3">
              <w:rPr>
                <w:rFonts w:cstheme="minorHAnsi"/>
                <w:b/>
                <w:bCs/>
              </w:rPr>
              <w:t>0</w:t>
            </w:r>
            <w:r w:rsidR="00B9565F">
              <w:rPr>
                <w:rFonts w:cstheme="minorHAnsi"/>
                <w:b/>
                <w:bCs/>
              </w:rPr>
              <w:t>.</w:t>
            </w:r>
            <w:r w:rsidR="00B774C3">
              <w:rPr>
                <w:rFonts w:cstheme="minorHAnsi"/>
                <w:b/>
                <w:bCs/>
              </w:rPr>
              <w:t>06</w:t>
            </w:r>
            <w:r w:rsidR="00B9565F">
              <w:rPr>
                <w:rFonts w:cstheme="minorHAnsi"/>
                <w:b/>
                <w:bCs/>
              </w:rPr>
              <w:t>.</w:t>
            </w:r>
            <w:r w:rsidRPr="006E7B89">
              <w:rPr>
                <w:rFonts w:cstheme="minorHAnsi"/>
                <w:b/>
                <w:bCs/>
              </w:rPr>
              <w:t>202</w:t>
            </w:r>
            <w:r w:rsidR="00B774C3">
              <w:rPr>
                <w:rFonts w:cstheme="minorHAnsi"/>
                <w:b/>
                <w:bCs/>
              </w:rPr>
              <w:t>5</w:t>
            </w:r>
            <w:r w:rsidRPr="006E7B89">
              <w:rPr>
                <w:rFonts w:cstheme="minorHAnsi"/>
                <w:b/>
                <w:bCs/>
              </w:rPr>
              <w:t>.</w:t>
            </w:r>
          </w:p>
        </w:tc>
        <w:tc>
          <w:tcPr>
            <w:tcW w:w="910" w:type="dxa"/>
          </w:tcPr>
          <w:p w14:paraId="76172AE8" w14:textId="71856610" w:rsidR="007A231C" w:rsidRDefault="007A231C" w:rsidP="009E1C09">
            <w:pPr>
              <w:rPr>
                <w:rFonts w:cstheme="minorHAnsi"/>
                <w:b/>
                <w:bCs/>
              </w:rPr>
            </w:pPr>
            <w:r>
              <w:rPr>
                <w:rFonts w:cstheme="minorHAnsi"/>
                <w:b/>
                <w:bCs/>
              </w:rPr>
              <w:t xml:space="preserve">INDEKS </w:t>
            </w:r>
            <w:r w:rsidR="003B391D">
              <w:rPr>
                <w:rFonts w:cstheme="minorHAnsi"/>
                <w:b/>
                <w:bCs/>
              </w:rPr>
              <w:t>6/3</w:t>
            </w:r>
          </w:p>
        </w:tc>
        <w:tc>
          <w:tcPr>
            <w:tcW w:w="890" w:type="dxa"/>
          </w:tcPr>
          <w:p w14:paraId="71D5EA88" w14:textId="4812CC14" w:rsidR="007A231C" w:rsidRDefault="007A231C" w:rsidP="009E1C09">
            <w:pPr>
              <w:rPr>
                <w:rFonts w:cstheme="minorHAnsi"/>
                <w:b/>
                <w:bCs/>
              </w:rPr>
            </w:pPr>
            <w:r>
              <w:rPr>
                <w:rFonts w:cstheme="minorHAnsi"/>
                <w:b/>
                <w:bCs/>
              </w:rPr>
              <w:t xml:space="preserve">INDEKS </w:t>
            </w:r>
            <w:r w:rsidR="003B391D">
              <w:rPr>
                <w:rFonts w:cstheme="minorHAnsi"/>
                <w:b/>
                <w:bCs/>
              </w:rPr>
              <w:t>6/5</w:t>
            </w:r>
          </w:p>
        </w:tc>
      </w:tr>
      <w:tr w:rsidR="007A231C" w14:paraId="3DDDBA23" w14:textId="77777777" w:rsidTr="00B9565F">
        <w:tc>
          <w:tcPr>
            <w:tcW w:w="1079" w:type="dxa"/>
          </w:tcPr>
          <w:p w14:paraId="4F9AA6D5" w14:textId="77777777" w:rsidR="007A231C" w:rsidRDefault="007A231C" w:rsidP="009E1C09">
            <w:pPr>
              <w:jc w:val="center"/>
              <w:rPr>
                <w:rFonts w:cstheme="minorHAnsi"/>
                <w:b/>
                <w:bCs/>
              </w:rPr>
            </w:pPr>
            <w:r>
              <w:rPr>
                <w:rFonts w:cstheme="minorHAnsi"/>
                <w:b/>
                <w:bCs/>
              </w:rPr>
              <w:t>1</w:t>
            </w:r>
          </w:p>
        </w:tc>
        <w:tc>
          <w:tcPr>
            <w:tcW w:w="1986" w:type="dxa"/>
          </w:tcPr>
          <w:p w14:paraId="7AFF140A" w14:textId="77777777" w:rsidR="007A231C" w:rsidRDefault="007A231C" w:rsidP="009E1C09">
            <w:pPr>
              <w:jc w:val="center"/>
              <w:rPr>
                <w:rFonts w:cstheme="minorHAnsi"/>
                <w:b/>
                <w:bCs/>
              </w:rPr>
            </w:pPr>
            <w:r>
              <w:rPr>
                <w:rFonts w:cstheme="minorHAnsi"/>
                <w:b/>
                <w:bCs/>
              </w:rPr>
              <w:t>2</w:t>
            </w:r>
          </w:p>
        </w:tc>
        <w:tc>
          <w:tcPr>
            <w:tcW w:w="1286" w:type="dxa"/>
          </w:tcPr>
          <w:p w14:paraId="26B0BB98" w14:textId="77777777" w:rsidR="007A231C" w:rsidRDefault="007A231C" w:rsidP="009E1C09">
            <w:pPr>
              <w:jc w:val="center"/>
              <w:rPr>
                <w:rFonts w:cstheme="minorHAnsi"/>
                <w:b/>
                <w:bCs/>
              </w:rPr>
            </w:pPr>
            <w:r>
              <w:rPr>
                <w:rFonts w:cstheme="minorHAnsi"/>
                <w:b/>
                <w:bCs/>
              </w:rPr>
              <w:t>3</w:t>
            </w:r>
          </w:p>
        </w:tc>
        <w:tc>
          <w:tcPr>
            <w:tcW w:w="1001" w:type="dxa"/>
          </w:tcPr>
          <w:p w14:paraId="651988B6" w14:textId="77777777" w:rsidR="007A231C" w:rsidRPr="006E7B89" w:rsidRDefault="007A231C" w:rsidP="009E1C09">
            <w:pPr>
              <w:jc w:val="center"/>
              <w:rPr>
                <w:rFonts w:cstheme="minorHAnsi"/>
                <w:b/>
                <w:bCs/>
              </w:rPr>
            </w:pPr>
            <w:r>
              <w:rPr>
                <w:rFonts w:cstheme="minorHAnsi"/>
                <w:b/>
                <w:bCs/>
              </w:rPr>
              <w:t>4</w:t>
            </w:r>
          </w:p>
        </w:tc>
        <w:tc>
          <w:tcPr>
            <w:tcW w:w="1180" w:type="dxa"/>
          </w:tcPr>
          <w:p w14:paraId="1F9EADCC" w14:textId="77777777" w:rsidR="007A231C" w:rsidRDefault="007A231C" w:rsidP="009E1C09">
            <w:pPr>
              <w:jc w:val="center"/>
              <w:rPr>
                <w:rFonts w:cstheme="minorHAnsi"/>
                <w:b/>
                <w:bCs/>
              </w:rPr>
            </w:pPr>
            <w:r>
              <w:rPr>
                <w:rFonts w:cstheme="minorHAnsi"/>
                <w:b/>
                <w:bCs/>
              </w:rPr>
              <w:t>5</w:t>
            </w:r>
          </w:p>
        </w:tc>
        <w:tc>
          <w:tcPr>
            <w:tcW w:w="1297" w:type="dxa"/>
          </w:tcPr>
          <w:p w14:paraId="257E325E" w14:textId="77777777" w:rsidR="007A231C" w:rsidRPr="006E7B89" w:rsidRDefault="007A231C" w:rsidP="009E1C09">
            <w:pPr>
              <w:jc w:val="center"/>
              <w:rPr>
                <w:rFonts w:cstheme="minorHAnsi"/>
                <w:b/>
                <w:bCs/>
              </w:rPr>
            </w:pPr>
            <w:r>
              <w:rPr>
                <w:rFonts w:cstheme="minorHAnsi"/>
                <w:b/>
                <w:bCs/>
              </w:rPr>
              <w:t>6</w:t>
            </w:r>
          </w:p>
        </w:tc>
        <w:tc>
          <w:tcPr>
            <w:tcW w:w="910" w:type="dxa"/>
          </w:tcPr>
          <w:p w14:paraId="755F1005" w14:textId="77777777" w:rsidR="007A231C" w:rsidRDefault="007A231C" w:rsidP="009E1C09">
            <w:pPr>
              <w:jc w:val="center"/>
              <w:rPr>
                <w:rFonts w:cstheme="minorHAnsi"/>
                <w:b/>
                <w:bCs/>
              </w:rPr>
            </w:pPr>
            <w:r>
              <w:rPr>
                <w:rFonts w:cstheme="minorHAnsi"/>
                <w:b/>
                <w:bCs/>
              </w:rPr>
              <w:t>7</w:t>
            </w:r>
          </w:p>
        </w:tc>
        <w:tc>
          <w:tcPr>
            <w:tcW w:w="890" w:type="dxa"/>
          </w:tcPr>
          <w:p w14:paraId="5AF681C8" w14:textId="77777777" w:rsidR="007A231C" w:rsidRDefault="007A231C" w:rsidP="009E1C09">
            <w:pPr>
              <w:jc w:val="center"/>
              <w:rPr>
                <w:rFonts w:cstheme="minorHAnsi"/>
                <w:b/>
                <w:bCs/>
              </w:rPr>
            </w:pPr>
            <w:r>
              <w:rPr>
                <w:rFonts w:cstheme="minorHAnsi"/>
                <w:b/>
                <w:bCs/>
              </w:rPr>
              <w:t>8</w:t>
            </w:r>
          </w:p>
        </w:tc>
      </w:tr>
      <w:tr w:rsidR="00B774C3" w14:paraId="53487938" w14:textId="77777777" w:rsidTr="00B774C3">
        <w:tc>
          <w:tcPr>
            <w:tcW w:w="1079" w:type="dxa"/>
          </w:tcPr>
          <w:p w14:paraId="7E3A9A71" w14:textId="77777777" w:rsidR="00B774C3" w:rsidRDefault="00B774C3" w:rsidP="00B774C3">
            <w:pPr>
              <w:rPr>
                <w:rFonts w:cstheme="minorHAnsi"/>
                <w:b/>
                <w:bCs/>
              </w:rPr>
            </w:pPr>
            <w:r>
              <w:rPr>
                <w:rFonts w:cstheme="minorHAnsi"/>
                <w:b/>
                <w:bCs/>
              </w:rPr>
              <w:lastRenderedPageBreak/>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2943D711" w14:textId="5DCD3B43" w:rsidR="00B774C3" w:rsidRDefault="00B774C3" w:rsidP="00B774C3">
            <w:pPr>
              <w:rPr>
                <w:rFonts w:cstheme="minorHAnsi"/>
                <w:b/>
                <w:bCs/>
              </w:rPr>
            </w:pPr>
            <w:r>
              <w:rPr>
                <w:rFonts w:ascii="Arial" w:hAnsi="Arial" w:cs="Arial"/>
                <w:color w:val="000000"/>
                <w:sz w:val="20"/>
                <w:szCs w:val="20"/>
              </w:rPr>
              <w:t>A100166B Prihod od financijske imovine - korisnici</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A9E5DF3" w14:textId="1BA3CE57" w:rsidR="00B774C3" w:rsidRDefault="00B774C3" w:rsidP="00B774C3">
            <w:pPr>
              <w:pStyle w:val="NoSpacing"/>
              <w:jc w:val="center"/>
            </w:pPr>
            <w:r>
              <w:rPr>
                <w:rFonts w:ascii="Arial" w:hAnsi="Arial" w:cs="Arial"/>
                <w:color w:val="000000"/>
                <w:sz w:val="20"/>
                <w:szCs w:val="20"/>
              </w:rPr>
              <w:t> </w:t>
            </w:r>
            <w:r w:rsidR="00D430C4">
              <w:rPr>
                <w:rFonts w:ascii="Arial" w:hAnsi="Arial" w:cs="Arial"/>
                <w:color w:val="000000"/>
                <w:sz w:val="20"/>
                <w:szCs w:val="20"/>
              </w:rPr>
              <w:t>0,00</w:t>
            </w:r>
          </w:p>
        </w:tc>
        <w:tc>
          <w:tcPr>
            <w:tcW w:w="1001" w:type="dxa"/>
            <w:tcBorders>
              <w:top w:val="single" w:sz="4" w:space="0" w:color="000000"/>
              <w:left w:val="nil"/>
              <w:bottom w:val="single" w:sz="4" w:space="0" w:color="000000"/>
              <w:right w:val="single" w:sz="4" w:space="0" w:color="000000"/>
            </w:tcBorders>
            <w:shd w:val="clear" w:color="auto" w:fill="auto"/>
            <w:vAlign w:val="bottom"/>
          </w:tcPr>
          <w:p w14:paraId="188704A7" w14:textId="3C0AE54C" w:rsidR="00B774C3" w:rsidRDefault="00B774C3" w:rsidP="00B774C3">
            <w:pPr>
              <w:pStyle w:val="NoSpacing"/>
              <w:jc w:val="center"/>
            </w:pPr>
            <w:r>
              <w:rPr>
                <w:rFonts w:ascii="Arial" w:hAnsi="Arial" w:cs="Arial"/>
                <w:color w:val="000000"/>
                <w:sz w:val="20"/>
                <w:szCs w:val="20"/>
              </w:rPr>
              <w:t>7.707,00</w:t>
            </w:r>
          </w:p>
        </w:tc>
        <w:tc>
          <w:tcPr>
            <w:tcW w:w="1180" w:type="dxa"/>
            <w:tcBorders>
              <w:top w:val="single" w:sz="4" w:space="0" w:color="000000"/>
              <w:left w:val="nil"/>
              <w:bottom w:val="single" w:sz="4" w:space="0" w:color="000000"/>
              <w:right w:val="single" w:sz="4" w:space="0" w:color="000000"/>
            </w:tcBorders>
            <w:shd w:val="clear" w:color="auto" w:fill="auto"/>
            <w:vAlign w:val="bottom"/>
          </w:tcPr>
          <w:p w14:paraId="0ECA3830" w14:textId="090B5E44" w:rsidR="00B774C3" w:rsidRDefault="00B774C3" w:rsidP="00B774C3">
            <w:pPr>
              <w:pStyle w:val="NoSpacing"/>
              <w:jc w:val="center"/>
            </w:pPr>
            <w:r>
              <w:rPr>
                <w:rFonts w:ascii="Arial" w:hAnsi="Arial" w:cs="Arial"/>
                <w:color w:val="000000"/>
                <w:sz w:val="20"/>
                <w:szCs w:val="20"/>
              </w:rPr>
              <w:t>13.427,52</w:t>
            </w:r>
          </w:p>
        </w:tc>
        <w:tc>
          <w:tcPr>
            <w:tcW w:w="1297" w:type="dxa"/>
            <w:tcBorders>
              <w:top w:val="single" w:sz="4" w:space="0" w:color="000000"/>
              <w:left w:val="nil"/>
              <w:bottom w:val="single" w:sz="4" w:space="0" w:color="000000"/>
              <w:right w:val="single" w:sz="4" w:space="0" w:color="000000"/>
            </w:tcBorders>
            <w:shd w:val="clear" w:color="auto" w:fill="auto"/>
            <w:vAlign w:val="bottom"/>
          </w:tcPr>
          <w:p w14:paraId="7EDA41C8" w14:textId="29C33B57" w:rsidR="00B774C3" w:rsidRDefault="00D430C4" w:rsidP="00B774C3">
            <w:pPr>
              <w:pStyle w:val="NoSpacing"/>
              <w:jc w:val="center"/>
            </w:pPr>
            <w:r>
              <w:rPr>
                <w:rFonts w:ascii="Arial" w:hAnsi="Arial" w:cs="Arial"/>
                <w:color w:val="000000"/>
                <w:sz w:val="20"/>
                <w:szCs w:val="20"/>
              </w:rPr>
              <w:t>0,00</w:t>
            </w:r>
            <w:r w:rsidR="00B774C3">
              <w:rPr>
                <w:rFonts w:ascii="Arial" w:hAnsi="Arial" w:cs="Arial"/>
                <w:color w:val="000000"/>
                <w:sz w:val="20"/>
                <w:szCs w:val="20"/>
              </w:rPr>
              <w:t> </w:t>
            </w:r>
          </w:p>
        </w:tc>
        <w:tc>
          <w:tcPr>
            <w:tcW w:w="910" w:type="dxa"/>
            <w:tcBorders>
              <w:top w:val="single" w:sz="4" w:space="0" w:color="000000"/>
              <w:left w:val="nil"/>
              <w:bottom w:val="single" w:sz="4" w:space="0" w:color="000000"/>
              <w:right w:val="single" w:sz="4" w:space="0" w:color="000000"/>
            </w:tcBorders>
            <w:shd w:val="clear" w:color="auto" w:fill="auto"/>
            <w:vAlign w:val="bottom"/>
          </w:tcPr>
          <w:p w14:paraId="161A8647" w14:textId="7BBCD3C8" w:rsidR="00B774C3" w:rsidRDefault="00B774C3" w:rsidP="00B774C3">
            <w:pPr>
              <w:pStyle w:val="NoSpacing"/>
              <w:jc w:val="center"/>
            </w:pPr>
            <w:r>
              <w:rPr>
                <w:rFonts w:ascii="Arial" w:hAnsi="Arial" w:cs="Arial"/>
                <w:color w:val="000000"/>
                <w:sz w:val="20"/>
                <w:szCs w:val="20"/>
              </w:rPr>
              <w:t> </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129E0592" w14:textId="1615900D" w:rsidR="00B774C3" w:rsidRDefault="00B774C3" w:rsidP="00B774C3">
            <w:pPr>
              <w:pStyle w:val="NoSpacing"/>
              <w:jc w:val="center"/>
            </w:pPr>
            <w:r>
              <w:rPr>
                <w:rFonts w:ascii="Verdana" w:hAnsi="Verdana" w:cs="Calibri"/>
                <w:color w:val="000000"/>
                <w:sz w:val="18"/>
                <w:szCs w:val="18"/>
              </w:rPr>
              <w:t> </w:t>
            </w:r>
          </w:p>
        </w:tc>
      </w:tr>
      <w:tr w:rsidR="00B774C3" w14:paraId="2774E051" w14:textId="77777777" w:rsidTr="00B774C3">
        <w:tc>
          <w:tcPr>
            <w:tcW w:w="1079" w:type="dxa"/>
          </w:tcPr>
          <w:p w14:paraId="72E84A8B" w14:textId="77777777" w:rsidR="00B774C3" w:rsidRDefault="00B774C3" w:rsidP="00B774C3">
            <w:pPr>
              <w:rPr>
                <w:rFonts w:cstheme="minorHAnsi"/>
                <w:b/>
                <w:bCs/>
              </w:rPr>
            </w:pPr>
            <w:r>
              <w:rPr>
                <w:rFonts w:cstheme="minorHAnsi"/>
                <w:b/>
                <w:bCs/>
              </w:rPr>
              <w:t>Ukupno program:</w:t>
            </w:r>
          </w:p>
        </w:tc>
        <w:tc>
          <w:tcPr>
            <w:tcW w:w="1986" w:type="dxa"/>
          </w:tcPr>
          <w:p w14:paraId="5480A6E3" w14:textId="77777777" w:rsidR="00B774C3" w:rsidRDefault="00B774C3" w:rsidP="00B774C3">
            <w:pPr>
              <w:rPr>
                <w:rFonts w:cstheme="minorHAnsi"/>
                <w:b/>
                <w:bCs/>
              </w:rPr>
            </w:pP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668F3DFC" w14:textId="707FA146" w:rsidR="00B774C3" w:rsidRDefault="00B774C3" w:rsidP="00B774C3">
            <w:pPr>
              <w:pStyle w:val="NoSpacing"/>
              <w:jc w:val="center"/>
            </w:pPr>
            <w:r>
              <w:rPr>
                <w:rFonts w:ascii="Arial" w:hAnsi="Arial" w:cs="Arial"/>
                <w:color w:val="000000"/>
                <w:sz w:val="20"/>
                <w:szCs w:val="20"/>
              </w:rPr>
              <w:t> </w:t>
            </w:r>
            <w:r w:rsidR="00D430C4">
              <w:rPr>
                <w:rFonts w:ascii="Arial" w:hAnsi="Arial" w:cs="Arial"/>
                <w:color w:val="000000"/>
                <w:sz w:val="20"/>
                <w:szCs w:val="20"/>
              </w:rPr>
              <w:t>0,00</w:t>
            </w:r>
          </w:p>
        </w:tc>
        <w:tc>
          <w:tcPr>
            <w:tcW w:w="1001" w:type="dxa"/>
            <w:tcBorders>
              <w:top w:val="single" w:sz="4" w:space="0" w:color="000000"/>
              <w:left w:val="nil"/>
              <w:bottom w:val="single" w:sz="4" w:space="0" w:color="000000"/>
              <w:right w:val="single" w:sz="4" w:space="0" w:color="000000"/>
            </w:tcBorders>
            <w:shd w:val="clear" w:color="auto" w:fill="auto"/>
            <w:vAlign w:val="bottom"/>
          </w:tcPr>
          <w:p w14:paraId="2049DF7D" w14:textId="27C8D57B" w:rsidR="00B774C3" w:rsidRDefault="00B774C3" w:rsidP="00B774C3">
            <w:pPr>
              <w:pStyle w:val="NoSpacing"/>
              <w:jc w:val="center"/>
            </w:pPr>
            <w:r>
              <w:rPr>
                <w:rFonts w:ascii="Arial" w:hAnsi="Arial" w:cs="Arial"/>
                <w:color w:val="000000"/>
                <w:sz w:val="20"/>
                <w:szCs w:val="20"/>
              </w:rPr>
              <w:t>7.707,00</w:t>
            </w:r>
          </w:p>
        </w:tc>
        <w:tc>
          <w:tcPr>
            <w:tcW w:w="1180" w:type="dxa"/>
            <w:tcBorders>
              <w:top w:val="single" w:sz="4" w:space="0" w:color="000000"/>
              <w:left w:val="nil"/>
              <w:bottom w:val="single" w:sz="4" w:space="0" w:color="000000"/>
              <w:right w:val="single" w:sz="4" w:space="0" w:color="000000"/>
            </w:tcBorders>
            <w:shd w:val="clear" w:color="auto" w:fill="auto"/>
            <w:vAlign w:val="bottom"/>
          </w:tcPr>
          <w:p w14:paraId="4D0F8A50" w14:textId="5EB285C8" w:rsidR="00B774C3" w:rsidRDefault="00B774C3" w:rsidP="00B774C3">
            <w:pPr>
              <w:pStyle w:val="NoSpacing"/>
              <w:jc w:val="center"/>
            </w:pPr>
            <w:r>
              <w:rPr>
                <w:rFonts w:ascii="Arial" w:hAnsi="Arial" w:cs="Arial"/>
                <w:color w:val="000000"/>
                <w:sz w:val="20"/>
                <w:szCs w:val="20"/>
              </w:rPr>
              <w:t>13.427,52</w:t>
            </w:r>
          </w:p>
        </w:tc>
        <w:tc>
          <w:tcPr>
            <w:tcW w:w="1297" w:type="dxa"/>
            <w:tcBorders>
              <w:top w:val="single" w:sz="4" w:space="0" w:color="000000"/>
              <w:left w:val="nil"/>
              <w:bottom w:val="single" w:sz="4" w:space="0" w:color="000000"/>
              <w:right w:val="single" w:sz="4" w:space="0" w:color="000000"/>
            </w:tcBorders>
            <w:shd w:val="clear" w:color="auto" w:fill="auto"/>
            <w:vAlign w:val="bottom"/>
          </w:tcPr>
          <w:p w14:paraId="6839F8F9" w14:textId="6E787172" w:rsidR="00B774C3" w:rsidRPr="00F07F85" w:rsidRDefault="00D430C4" w:rsidP="00B774C3">
            <w:pPr>
              <w:pStyle w:val="NoSpacing"/>
              <w:jc w:val="center"/>
            </w:pPr>
            <w:r>
              <w:rPr>
                <w:rFonts w:ascii="Arial" w:hAnsi="Arial" w:cs="Arial"/>
                <w:color w:val="000000"/>
                <w:sz w:val="20"/>
                <w:szCs w:val="20"/>
              </w:rPr>
              <w:t>0,00</w:t>
            </w:r>
            <w:r w:rsidR="00B774C3">
              <w:rPr>
                <w:rFonts w:ascii="Arial" w:hAnsi="Arial" w:cs="Arial"/>
                <w:color w:val="000000"/>
                <w:sz w:val="20"/>
                <w:szCs w:val="20"/>
              </w:rPr>
              <w:t> </w:t>
            </w:r>
          </w:p>
        </w:tc>
        <w:tc>
          <w:tcPr>
            <w:tcW w:w="910" w:type="dxa"/>
            <w:tcBorders>
              <w:top w:val="single" w:sz="4" w:space="0" w:color="000000"/>
              <w:left w:val="nil"/>
              <w:bottom w:val="single" w:sz="4" w:space="0" w:color="000000"/>
              <w:right w:val="single" w:sz="4" w:space="0" w:color="000000"/>
            </w:tcBorders>
            <w:shd w:val="clear" w:color="auto" w:fill="auto"/>
            <w:vAlign w:val="bottom"/>
          </w:tcPr>
          <w:p w14:paraId="13116777" w14:textId="370A473D" w:rsidR="00B774C3" w:rsidRDefault="00B774C3" w:rsidP="00B774C3">
            <w:pPr>
              <w:pStyle w:val="NoSpacing"/>
              <w:jc w:val="center"/>
            </w:pPr>
            <w:r>
              <w:rPr>
                <w:rFonts w:ascii="Arial" w:hAnsi="Arial" w:cs="Arial"/>
                <w:color w:val="000000"/>
                <w:sz w:val="20"/>
                <w:szCs w:val="20"/>
              </w:rPr>
              <w:t> </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1DBAEF23" w14:textId="205BCA81" w:rsidR="00B774C3" w:rsidRDefault="00B774C3" w:rsidP="00B774C3">
            <w:pPr>
              <w:pStyle w:val="NoSpacing"/>
              <w:jc w:val="center"/>
            </w:pPr>
            <w:r>
              <w:rPr>
                <w:rFonts w:ascii="Verdana" w:hAnsi="Verdana" w:cs="Calibri"/>
                <w:color w:val="000000"/>
                <w:sz w:val="18"/>
                <w:szCs w:val="18"/>
              </w:rPr>
              <w:t> </w:t>
            </w:r>
          </w:p>
        </w:tc>
      </w:tr>
    </w:tbl>
    <w:p w14:paraId="0A3949C5" w14:textId="77777777" w:rsidR="007A231C" w:rsidRPr="00C04A06" w:rsidRDefault="007A231C" w:rsidP="007A231C">
      <w:pPr>
        <w:spacing w:after="0" w:line="240" w:lineRule="auto"/>
        <w:rPr>
          <w:rFonts w:cstheme="minorHAnsi"/>
          <w:b/>
          <w:highlight w:val="yellow"/>
        </w:rPr>
      </w:pPr>
    </w:p>
    <w:p w14:paraId="52CFC6F5" w14:textId="77777777" w:rsidR="007A231C" w:rsidRPr="007B0E36" w:rsidRDefault="007A231C" w:rsidP="007A231C">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08108E48" w14:textId="77777777" w:rsidR="007A231C" w:rsidRPr="00C04A06" w:rsidRDefault="007A231C" w:rsidP="007A231C">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7A231C" w:rsidRPr="00C04A06" w14:paraId="0EF98ADC" w14:textId="77777777" w:rsidTr="009E1C09">
        <w:trPr>
          <w:trHeight w:val="366"/>
        </w:trPr>
        <w:tc>
          <w:tcPr>
            <w:tcW w:w="1448" w:type="dxa"/>
            <w:vAlign w:val="center"/>
          </w:tcPr>
          <w:p w14:paraId="7E2F1B7F" w14:textId="77777777" w:rsidR="007A231C" w:rsidRPr="00035F64" w:rsidRDefault="007A231C" w:rsidP="009E1C09">
            <w:pPr>
              <w:jc w:val="center"/>
              <w:rPr>
                <w:rFonts w:cstheme="minorHAnsi"/>
                <w:b/>
              </w:rPr>
            </w:pPr>
            <w:r w:rsidRPr="00035F64">
              <w:rPr>
                <w:rFonts w:cstheme="minorHAnsi"/>
                <w:b/>
              </w:rPr>
              <w:t>Pokazatelj uspješnosti</w:t>
            </w:r>
          </w:p>
        </w:tc>
        <w:tc>
          <w:tcPr>
            <w:tcW w:w="2877" w:type="dxa"/>
            <w:vAlign w:val="center"/>
          </w:tcPr>
          <w:p w14:paraId="703ED1F1" w14:textId="77777777" w:rsidR="007A231C" w:rsidRPr="00035F64" w:rsidRDefault="007A231C" w:rsidP="009E1C09">
            <w:pPr>
              <w:jc w:val="center"/>
              <w:rPr>
                <w:rFonts w:cstheme="minorHAnsi"/>
                <w:b/>
              </w:rPr>
            </w:pPr>
            <w:r w:rsidRPr="00035F64">
              <w:rPr>
                <w:rFonts w:cstheme="minorHAnsi"/>
                <w:b/>
              </w:rPr>
              <w:t>Definicija</w:t>
            </w:r>
          </w:p>
        </w:tc>
        <w:tc>
          <w:tcPr>
            <w:tcW w:w="1276" w:type="dxa"/>
            <w:vAlign w:val="center"/>
          </w:tcPr>
          <w:p w14:paraId="3508FFAA" w14:textId="77777777" w:rsidR="007A231C" w:rsidRPr="00035F64" w:rsidRDefault="007A231C" w:rsidP="009E1C09">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3544F300" w14:textId="77777777" w:rsidR="007A231C" w:rsidRPr="00035F64" w:rsidRDefault="007A231C" w:rsidP="009E1C09">
            <w:pPr>
              <w:jc w:val="center"/>
              <w:rPr>
                <w:rFonts w:cstheme="minorHAnsi"/>
                <w:b/>
              </w:rPr>
            </w:pPr>
            <w:r w:rsidRPr="00035F64">
              <w:rPr>
                <w:rFonts w:cstheme="minorHAnsi"/>
                <w:b/>
              </w:rPr>
              <w:t>Polazna vrijednost</w:t>
            </w:r>
          </w:p>
        </w:tc>
        <w:tc>
          <w:tcPr>
            <w:tcW w:w="1502" w:type="dxa"/>
            <w:tcBorders>
              <w:right w:val="single" w:sz="4" w:space="0" w:color="auto"/>
            </w:tcBorders>
          </w:tcPr>
          <w:p w14:paraId="312B2376" w14:textId="4C2246E2" w:rsidR="007A231C" w:rsidRPr="00035F64" w:rsidRDefault="007A231C" w:rsidP="009E1C09">
            <w:pPr>
              <w:jc w:val="center"/>
              <w:rPr>
                <w:rFonts w:cstheme="minorHAnsi"/>
                <w:b/>
              </w:rPr>
            </w:pPr>
            <w:r w:rsidRPr="00035F64">
              <w:rPr>
                <w:rFonts w:cstheme="minorHAnsi"/>
                <w:b/>
              </w:rPr>
              <w:t>Ciljana vrijednost 202</w:t>
            </w:r>
            <w:r w:rsidR="00D430C4">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5EFC4540" w14:textId="1D9BE1CA" w:rsidR="007A231C" w:rsidRPr="00035F64" w:rsidRDefault="007A231C" w:rsidP="009E1C09">
            <w:pPr>
              <w:jc w:val="center"/>
              <w:rPr>
                <w:rFonts w:cstheme="minorHAnsi"/>
                <w:b/>
              </w:rPr>
            </w:pPr>
            <w:r w:rsidRPr="00035F64">
              <w:rPr>
                <w:rFonts w:cstheme="minorHAnsi"/>
                <w:b/>
              </w:rPr>
              <w:t>Izvršenje 01.01.-3</w:t>
            </w:r>
            <w:r w:rsidR="00D430C4">
              <w:rPr>
                <w:rFonts w:cstheme="minorHAnsi"/>
                <w:b/>
              </w:rPr>
              <w:t>0</w:t>
            </w:r>
            <w:r w:rsidRPr="00035F64">
              <w:rPr>
                <w:rFonts w:cstheme="minorHAnsi"/>
                <w:b/>
              </w:rPr>
              <w:t>.</w:t>
            </w:r>
            <w:r w:rsidR="00D430C4">
              <w:rPr>
                <w:rFonts w:cstheme="minorHAnsi"/>
                <w:b/>
              </w:rPr>
              <w:t>06</w:t>
            </w:r>
            <w:r w:rsidRPr="00035F64">
              <w:rPr>
                <w:rFonts w:cstheme="minorHAnsi"/>
                <w:b/>
              </w:rPr>
              <w:t>.202</w:t>
            </w:r>
            <w:r w:rsidR="00D430C4">
              <w:rPr>
                <w:rFonts w:cstheme="minorHAnsi"/>
                <w:b/>
              </w:rPr>
              <w:t>5</w:t>
            </w:r>
            <w:r w:rsidRPr="00035F64">
              <w:rPr>
                <w:rFonts w:cstheme="minorHAnsi"/>
                <w:b/>
              </w:rPr>
              <w:t>.</w:t>
            </w:r>
          </w:p>
        </w:tc>
      </w:tr>
      <w:tr w:rsidR="0040230F" w:rsidRPr="00C04A06" w14:paraId="1C36FA4C" w14:textId="77777777" w:rsidTr="00F14833">
        <w:trPr>
          <w:trHeight w:val="119"/>
        </w:trPr>
        <w:tc>
          <w:tcPr>
            <w:tcW w:w="1448" w:type="dxa"/>
          </w:tcPr>
          <w:p w14:paraId="1650CEE6" w14:textId="1299B32A" w:rsidR="0040230F" w:rsidRPr="00C04A06" w:rsidRDefault="0040230F" w:rsidP="0040230F">
            <w:pPr>
              <w:rPr>
                <w:rFonts w:cstheme="minorHAnsi"/>
                <w:highlight w:val="yellow"/>
              </w:rPr>
            </w:pPr>
            <w:r w:rsidRPr="00C052B1">
              <w:rPr>
                <w:rFonts w:cstheme="minorHAnsi"/>
              </w:rPr>
              <w:t>Osiguranje energije za rad hitne medicinske službe</w:t>
            </w:r>
          </w:p>
        </w:tc>
        <w:tc>
          <w:tcPr>
            <w:tcW w:w="2877" w:type="dxa"/>
          </w:tcPr>
          <w:p w14:paraId="351E1124" w14:textId="2D7B04C3" w:rsidR="0040230F" w:rsidRPr="00C04A06" w:rsidRDefault="0040230F" w:rsidP="0040230F">
            <w:pPr>
              <w:rPr>
                <w:rFonts w:cstheme="minorHAnsi"/>
                <w:highlight w:val="yellow"/>
              </w:rPr>
            </w:pPr>
            <w:r>
              <w:rPr>
                <w:rFonts w:cstheme="minorHAnsi"/>
              </w:rPr>
              <w:t>Osiguranje energije za pružanje izvanbolničke hitne medicinske pomoći u sjedištu Karlovac</w:t>
            </w:r>
          </w:p>
        </w:tc>
        <w:tc>
          <w:tcPr>
            <w:tcW w:w="1276" w:type="dxa"/>
          </w:tcPr>
          <w:p w14:paraId="5D8465C6" w14:textId="637270A6" w:rsidR="0040230F" w:rsidRPr="00C04A06" w:rsidRDefault="0040230F" w:rsidP="0040230F">
            <w:pPr>
              <w:jc w:val="center"/>
              <w:rPr>
                <w:rFonts w:cstheme="minorHAnsi"/>
                <w:b/>
                <w:highlight w:val="yellow"/>
              </w:rPr>
            </w:pPr>
            <w:r>
              <w:rPr>
                <w:rFonts w:cstheme="minorHAnsi"/>
                <w:b/>
              </w:rPr>
              <w:t>mjeseci</w:t>
            </w:r>
          </w:p>
        </w:tc>
        <w:tc>
          <w:tcPr>
            <w:tcW w:w="1502" w:type="dxa"/>
          </w:tcPr>
          <w:p w14:paraId="3B4132A6" w14:textId="385878E8" w:rsidR="0040230F" w:rsidRPr="00C04A06" w:rsidRDefault="0040230F" w:rsidP="0040230F">
            <w:pPr>
              <w:jc w:val="right"/>
              <w:rPr>
                <w:rFonts w:cstheme="minorHAnsi"/>
                <w:b/>
                <w:highlight w:val="yellow"/>
              </w:rPr>
            </w:pPr>
            <w:r>
              <w:rPr>
                <w:rFonts w:cstheme="minorHAnsi"/>
                <w:b/>
              </w:rPr>
              <w:t>2</w:t>
            </w:r>
          </w:p>
        </w:tc>
        <w:tc>
          <w:tcPr>
            <w:tcW w:w="1502" w:type="dxa"/>
          </w:tcPr>
          <w:p w14:paraId="4F40DC5A" w14:textId="751E9916" w:rsidR="0040230F" w:rsidRPr="00C04A06" w:rsidRDefault="00D430C4" w:rsidP="0040230F">
            <w:pPr>
              <w:jc w:val="right"/>
              <w:rPr>
                <w:rFonts w:cstheme="minorHAnsi"/>
                <w:b/>
                <w:highlight w:val="yellow"/>
              </w:rPr>
            </w:pPr>
            <w:r>
              <w:rPr>
                <w:rFonts w:cstheme="minorHAnsi"/>
                <w:b/>
              </w:rPr>
              <w:t>2</w:t>
            </w:r>
          </w:p>
        </w:tc>
        <w:tc>
          <w:tcPr>
            <w:tcW w:w="1502" w:type="dxa"/>
            <w:tcBorders>
              <w:top w:val="single" w:sz="4" w:space="0" w:color="auto"/>
              <w:left w:val="single" w:sz="4" w:space="0" w:color="auto"/>
              <w:bottom w:val="single" w:sz="4" w:space="0" w:color="auto"/>
              <w:right w:val="single" w:sz="4" w:space="0" w:color="auto"/>
            </w:tcBorders>
          </w:tcPr>
          <w:p w14:paraId="06523E91" w14:textId="04825F4C" w:rsidR="0040230F" w:rsidRPr="00C04A06" w:rsidRDefault="0040230F" w:rsidP="0040230F">
            <w:pPr>
              <w:jc w:val="right"/>
              <w:rPr>
                <w:rFonts w:cstheme="minorHAnsi"/>
                <w:b/>
                <w:highlight w:val="yellow"/>
              </w:rPr>
            </w:pPr>
            <w:r w:rsidRPr="0040230F">
              <w:rPr>
                <w:rFonts w:cstheme="minorHAnsi"/>
                <w:b/>
              </w:rPr>
              <w:t>0</w:t>
            </w:r>
          </w:p>
        </w:tc>
      </w:tr>
      <w:tr w:rsidR="0040230F" w:rsidRPr="00C04A06" w14:paraId="6B960B30" w14:textId="77777777" w:rsidTr="00F14833">
        <w:trPr>
          <w:trHeight w:val="119"/>
        </w:trPr>
        <w:tc>
          <w:tcPr>
            <w:tcW w:w="1448" w:type="dxa"/>
          </w:tcPr>
          <w:p w14:paraId="042D033D" w14:textId="2067B163" w:rsidR="0040230F" w:rsidRPr="00C04A06" w:rsidRDefault="0040230F" w:rsidP="0040230F">
            <w:pPr>
              <w:rPr>
                <w:rFonts w:cstheme="minorHAnsi"/>
                <w:highlight w:val="yellow"/>
              </w:rPr>
            </w:pPr>
            <w:r>
              <w:rPr>
                <w:rFonts w:cstheme="minorHAnsi"/>
              </w:rPr>
              <w:t>Održavanje medicinske opreme i vozila</w:t>
            </w:r>
          </w:p>
        </w:tc>
        <w:tc>
          <w:tcPr>
            <w:tcW w:w="2877" w:type="dxa"/>
          </w:tcPr>
          <w:p w14:paraId="4DE1F587" w14:textId="1191814A" w:rsidR="0040230F" w:rsidRPr="00C04A06" w:rsidRDefault="0040230F" w:rsidP="0040230F">
            <w:pPr>
              <w:rPr>
                <w:rFonts w:cstheme="minorHAnsi"/>
                <w:highlight w:val="yellow"/>
              </w:rPr>
            </w:pPr>
            <w:r w:rsidRPr="00306A08">
              <w:rPr>
                <w:rFonts w:eastAsia="Times New Roman" w:cstheme="minorHAnsi"/>
                <w:color w:val="000000"/>
                <w:lang w:eastAsia="hr-HR"/>
              </w:rPr>
              <w:t>Kvalitetno i kontinuirano obavljanje djelatnosti hitne medicine podizanjem kvalitete pruženih zdravstvenih usluga kroz održavanje</w:t>
            </w:r>
            <w:r>
              <w:rPr>
                <w:rFonts w:eastAsia="Times New Roman" w:cstheme="minorHAnsi"/>
                <w:color w:val="000000"/>
                <w:lang w:eastAsia="hr-HR"/>
              </w:rPr>
              <w:t xml:space="preserve"> medicinske opreme i vozila</w:t>
            </w:r>
            <w:r w:rsidR="00D430C4">
              <w:t xml:space="preserve"> </w:t>
            </w:r>
            <w:r w:rsidR="00D430C4" w:rsidRPr="00D430C4">
              <w:rPr>
                <w:rFonts w:eastAsia="Times New Roman" w:cstheme="minorHAnsi"/>
                <w:color w:val="000000"/>
                <w:lang w:eastAsia="hr-HR"/>
              </w:rPr>
              <w:t>i dodatna ulaganja na građevinskim objektima</w:t>
            </w:r>
          </w:p>
        </w:tc>
        <w:tc>
          <w:tcPr>
            <w:tcW w:w="1276" w:type="dxa"/>
          </w:tcPr>
          <w:p w14:paraId="709528FC" w14:textId="1C1D9599" w:rsidR="0040230F" w:rsidRPr="00C04A06" w:rsidRDefault="0040230F" w:rsidP="0040230F">
            <w:pPr>
              <w:jc w:val="center"/>
              <w:rPr>
                <w:rFonts w:cstheme="minorHAnsi"/>
                <w:b/>
                <w:highlight w:val="yellow"/>
              </w:rPr>
            </w:pPr>
            <w:r>
              <w:rPr>
                <w:rFonts w:cstheme="minorHAnsi"/>
                <w:b/>
              </w:rPr>
              <w:t>Broj</w:t>
            </w:r>
          </w:p>
        </w:tc>
        <w:tc>
          <w:tcPr>
            <w:tcW w:w="1502" w:type="dxa"/>
          </w:tcPr>
          <w:p w14:paraId="25524FCC" w14:textId="3600E1D4" w:rsidR="0040230F" w:rsidRPr="00C04A06" w:rsidRDefault="0040230F" w:rsidP="0040230F">
            <w:pPr>
              <w:jc w:val="right"/>
              <w:rPr>
                <w:rFonts w:cstheme="minorHAnsi"/>
                <w:b/>
                <w:highlight w:val="yellow"/>
              </w:rPr>
            </w:pPr>
            <w:r>
              <w:rPr>
                <w:rFonts w:cstheme="minorHAnsi"/>
                <w:b/>
              </w:rPr>
              <w:t>0</w:t>
            </w:r>
          </w:p>
        </w:tc>
        <w:tc>
          <w:tcPr>
            <w:tcW w:w="1502" w:type="dxa"/>
          </w:tcPr>
          <w:p w14:paraId="61CC0F83" w14:textId="5AE45449" w:rsidR="0040230F" w:rsidRPr="00C04A06" w:rsidRDefault="0040230F" w:rsidP="0040230F">
            <w:pPr>
              <w:jc w:val="right"/>
              <w:rPr>
                <w:rFonts w:cstheme="minorHAnsi"/>
                <w:b/>
                <w:highlight w:val="yellow"/>
              </w:rPr>
            </w:pPr>
            <w:r>
              <w:rPr>
                <w:rFonts w:cstheme="minorHAnsi"/>
                <w:b/>
              </w:rPr>
              <w:t>1</w:t>
            </w:r>
          </w:p>
        </w:tc>
        <w:tc>
          <w:tcPr>
            <w:tcW w:w="1502" w:type="dxa"/>
            <w:tcBorders>
              <w:top w:val="single" w:sz="4" w:space="0" w:color="auto"/>
              <w:left w:val="single" w:sz="4" w:space="0" w:color="auto"/>
              <w:bottom w:val="single" w:sz="4" w:space="0" w:color="auto"/>
              <w:right w:val="single" w:sz="4" w:space="0" w:color="auto"/>
            </w:tcBorders>
          </w:tcPr>
          <w:p w14:paraId="6C7BFC97" w14:textId="188E93DE" w:rsidR="0040230F" w:rsidRPr="00C04A06" w:rsidRDefault="0040230F" w:rsidP="0040230F">
            <w:pPr>
              <w:jc w:val="right"/>
              <w:rPr>
                <w:rFonts w:cstheme="minorHAnsi"/>
                <w:b/>
                <w:highlight w:val="yellow"/>
              </w:rPr>
            </w:pPr>
            <w:r w:rsidRPr="0040230F">
              <w:rPr>
                <w:rFonts w:cstheme="minorHAnsi"/>
                <w:b/>
              </w:rPr>
              <w:t>0</w:t>
            </w:r>
          </w:p>
        </w:tc>
      </w:tr>
      <w:bookmarkEnd w:id="7"/>
    </w:tbl>
    <w:p w14:paraId="3D7CE5BC" w14:textId="77777777" w:rsidR="007A231C" w:rsidRDefault="007A231C" w:rsidP="007A231C">
      <w:pPr>
        <w:spacing w:after="0" w:line="240" w:lineRule="auto"/>
        <w:jc w:val="center"/>
        <w:rPr>
          <w:rFonts w:cstheme="minorHAnsi"/>
        </w:rPr>
      </w:pPr>
    </w:p>
    <w:p w14:paraId="37D40740" w14:textId="77777777" w:rsidR="00B9565F" w:rsidRDefault="00B9565F" w:rsidP="007A231C">
      <w:pPr>
        <w:spacing w:after="0" w:line="240" w:lineRule="auto"/>
        <w:jc w:val="center"/>
        <w:rPr>
          <w:rFonts w:cstheme="minorHAnsi"/>
        </w:rPr>
      </w:pPr>
    </w:p>
    <w:p w14:paraId="4CFA1015" w14:textId="5683894D" w:rsidR="0006515F" w:rsidRPr="00426EF2" w:rsidRDefault="0006515F" w:rsidP="0006515F">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40230F">
        <w:rPr>
          <w:rFonts w:cstheme="minorHAnsi"/>
          <w:b/>
          <w:i/>
          <w:iCs/>
          <w:u w:val="single"/>
        </w:rPr>
        <w:t xml:space="preserve"> </w:t>
      </w:r>
      <w:r w:rsidR="0040230F" w:rsidRPr="0040230F">
        <w:rPr>
          <w:rFonts w:cstheme="minorHAnsi"/>
          <w:b/>
          <w:i/>
          <w:iCs/>
          <w:u w:val="single"/>
        </w:rPr>
        <w:t>168 Prijenos sredstava iz nenadležnih proračuna</w:t>
      </w:r>
    </w:p>
    <w:p w14:paraId="3047C594" w14:textId="77777777" w:rsidR="0006515F" w:rsidRPr="00C04A06" w:rsidRDefault="0006515F" w:rsidP="0006515F">
      <w:pPr>
        <w:spacing w:after="0" w:line="240" w:lineRule="auto"/>
        <w:rPr>
          <w:rFonts w:cstheme="minorHAnsi"/>
          <w:b/>
          <w:highlight w:val="yellow"/>
        </w:rPr>
      </w:pPr>
    </w:p>
    <w:p w14:paraId="4C739156" w14:textId="77777777" w:rsidR="0006515F" w:rsidRDefault="0006515F" w:rsidP="0006515F">
      <w:pPr>
        <w:spacing w:after="0" w:line="240" w:lineRule="auto"/>
        <w:rPr>
          <w:rFonts w:cstheme="minorHAnsi"/>
          <w:b/>
        </w:rPr>
      </w:pPr>
      <w:r w:rsidRPr="00C04A06">
        <w:rPr>
          <w:rFonts w:cstheme="minorHAnsi"/>
          <w:b/>
        </w:rPr>
        <w:t xml:space="preserve">SVRHA PROGRAMA: </w:t>
      </w:r>
    </w:p>
    <w:p w14:paraId="150FCD56" w14:textId="77777777" w:rsidR="003B391D" w:rsidRDefault="003B391D" w:rsidP="003B391D">
      <w:pPr>
        <w:spacing w:after="0" w:line="240" w:lineRule="auto"/>
        <w:rPr>
          <w:rFonts w:cstheme="minorHAnsi"/>
          <w:bCs/>
        </w:rPr>
      </w:pPr>
      <w:r w:rsidRPr="00D549BC">
        <w:rPr>
          <w:rFonts w:cstheme="minorHAnsi"/>
          <w:bCs/>
        </w:rPr>
        <w:t>Isplata razlike uvećanja plaće za prekovremeni rad radnicima Zavoda za hitnu medicinu Karlovačke županije.</w:t>
      </w:r>
    </w:p>
    <w:p w14:paraId="1A452407" w14:textId="77777777" w:rsidR="003B391D" w:rsidRDefault="003B391D" w:rsidP="003B391D">
      <w:pPr>
        <w:spacing w:after="0" w:line="240" w:lineRule="auto"/>
        <w:rPr>
          <w:rFonts w:cstheme="minorHAnsi"/>
          <w:bCs/>
        </w:rPr>
      </w:pPr>
      <w:r w:rsidRPr="00D549BC">
        <w:rPr>
          <w:rFonts w:cstheme="minorHAnsi"/>
          <w:bCs/>
        </w:rPr>
        <w:t>Nabavka goriva za vozila hitne medicinske službe.</w:t>
      </w:r>
    </w:p>
    <w:p w14:paraId="6983D477" w14:textId="77777777" w:rsidR="003B391D" w:rsidRDefault="003B391D" w:rsidP="003B391D">
      <w:pPr>
        <w:spacing w:after="0" w:line="240" w:lineRule="auto"/>
        <w:jc w:val="both"/>
        <w:rPr>
          <w:rFonts w:cstheme="minorHAnsi"/>
          <w:bCs/>
        </w:rPr>
      </w:pPr>
      <w:bookmarkStart w:id="10" w:name="_Hlk143860993"/>
      <w:r>
        <w:rPr>
          <w:rFonts w:cstheme="minorHAnsi"/>
          <w:bCs/>
        </w:rPr>
        <w:t>P</w:t>
      </w:r>
      <w:r w:rsidRPr="002345DE">
        <w:rPr>
          <w:rFonts w:cstheme="minorHAnsi"/>
          <w:bCs/>
        </w:rPr>
        <w:t>rovedb</w:t>
      </w:r>
      <w:r>
        <w:rPr>
          <w:rFonts w:cstheme="minorHAnsi"/>
          <w:bCs/>
        </w:rPr>
        <w:t>a</w:t>
      </w:r>
      <w:r w:rsidRPr="002345DE">
        <w:rPr>
          <w:rFonts w:cstheme="minorHAnsi"/>
          <w:bCs/>
        </w:rPr>
        <w:t xml:space="preserve"> Odluke o isplati namjenske pomoći zdravstvenim ustanovama za pokriće troškova po isplaćenim pravomoćnim sudskim presudama koje se odnose na sporove za isplatu razlike plaće zbog </w:t>
      </w:r>
      <w:proofErr w:type="spellStart"/>
      <w:r w:rsidRPr="002345DE">
        <w:rPr>
          <w:rFonts w:cstheme="minorHAnsi"/>
          <w:bCs/>
        </w:rPr>
        <w:t>neuvećanja</w:t>
      </w:r>
      <w:proofErr w:type="spellEnd"/>
      <w:r w:rsidRPr="002345DE">
        <w:rPr>
          <w:rFonts w:cstheme="minorHAnsi"/>
          <w:bCs/>
        </w:rPr>
        <w:t xml:space="preserve"> osnovice za 6%.</w:t>
      </w:r>
    </w:p>
    <w:bookmarkEnd w:id="10"/>
    <w:p w14:paraId="089B7087" w14:textId="77777777" w:rsidR="0006515F" w:rsidRPr="00C04A06" w:rsidRDefault="0006515F" w:rsidP="0006515F">
      <w:pPr>
        <w:spacing w:after="0" w:line="240" w:lineRule="auto"/>
        <w:rPr>
          <w:rFonts w:cstheme="minorHAnsi"/>
          <w:b/>
          <w:highlight w:val="yellow"/>
        </w:rPr>
      </w:pPr>
    </w:p>
    <w:p w14:paraId="4E38AE2E" w14:textId="77777777" w:rsidR="0006515F" w:rsidRPr="00C04A06" w:rsidRDefault="0006515F" w:rsidP="0006515F">
      <w:pPr>
        <w:spacing w:after="0" w:line="240" w:lineRule="auto"/>
        <w:rPr>
          <w:rFonts w:cstheme="minorHAnsi"/>
          <w:b/>
          <w:sz w:val="10"/>
          <w:szCs w:val="10"/>
        </w:rPr>
      </w:pPr>
    </w:p>
    <w:p w14:paraId="6F7EEAF5" w14:textId="77777777" w:rsidR="0006515F" w:rsidRDefault="0006515F" w:rsidP="0006515F">
      <w:pPr>
        <w:spacing w:after="0" w:line="240" w:lineRule="auto"/>
        <w:rPr>
          <w:rFonts w:cstheme="minorHAnsi"/>
          <w:b/>
        </w:rPr>
      </w:pPr>
      <w:r w:rsidRPr="00C04A06">
        <w:rPr>
          <w:rFonts w:cstheme="minorHAnsi"/>
          <w:b/>
        </w:rPr>
        <w:t xml:space="preserve">POVEZANOST PROGRAMA SA STRATEŠKIM DOKUMENTIMA: </w:t>
      </w:r>
    </w:p>
    <w:p w14:paraId="42C46D26" w14:textId="77777777" w:rsidR="003B391D" w:rsidRPr="00621D04" w:rsidRDefault="003B391D" w:rsidP="003B391D">
      <w:pPr>
        <w:spacing w:after="0" w:line="240" w:lineRule="auto"/>
        <w:jc w:val="both"/>
        <w:rPr>
          <w:rFonts w:cstheme="minorHAnsi"/>
          <w:bCs/>
        </w:rPr>
      </w:pPr>
      <w:r w:rsidRPr="00621D04">
        <w:rPr>
          <w:rFonts w:cstheme="minorHAnsi"/>
          <w:bCs/>
        </w:rPr>
        <w:t>Isplata razlike uvećanja plaće za prekovremeni rad radnicima Zavoda za hitnu medicinu Karlovačke županije.</w:t>
      </w:r>
    </w:p>
    <w:p w14:paraId="049C1C7B" w14:textId="77777777" w:rsidR="003B391D" w:rsidRDefault="003B391D" w:rsidP="003B391D">
      <w:pPr>
        <w:spacing w:after="0" w:line="240" w:lineRule="auto"/>
        <w:jc w:val="both"/>
        <w:rPr>
          <w:rFonts w:cstheme="minorHAnsi"/>
          <w:bCs/>
        </w:rPr>
      </w:pPr>
      <w:r w:rsidRPr="00621D04">
        <w:rPr>
          <w:rFonts w:cstheme="minorHAnsi"/>
          <w:bCs/>
        </w:rPr>
        <w:t>Pružanje izvanbolničke hitne medicinske pomoći.</w:t>
      </w:r>
      <w:r>
        <w:rPr>
          <w:rFonts w:cstheme="minorHAnsi"/>
          <w:bCs/>
        </w:rPr>
        <w:t xml:space="preserve"> </w:t>
      </w:r>
      <w:r w:rsidRPr="002345DE">
        <w:rPr>
          <w:rFonts w:cstheme="minorHAnsi"/>
          <w:bCs/>
        </w:rPr>
        <w:t xml:space="preserve">Provedba Odluke o isplati namjenske pomoći zdravstvenim ustanovama za pokriće troškova po isplaćenim pravomoćnim sudskim presudama koje se odnose na sporove za isplatu razlike plaće zbog </w:t>
      </w:r>
      <w:proofErr w:type="spellStart"/>
      <w:r w:rsidRPr="002345DE">
        <w:rPr>
          <w:rFonts w:cstheme="minorHAnsi"/>
          <w:bCs/>
        </w:rPr>
        <w:t>neuvećanja</w:t>
      </w:r>
      <w:proofErr w:type="spellEnd"/>
      <w:r w:rsidRPr="002345DE">
        <w:rPr>
          <w:rFonts w:cstheme="minorHAnsi"/>
          <w:bCs/>
        </w:rPr>
        <w:t xml:space="preserve"> osnovice za 6%.</w:t>
      </w:r>
    </w:p>
    <w:p w14:paraId="2E0CB6BA" w14:textId="77777777" w:rsidR="0006515F" w:rsidRPr="00C04A06" w:rsidRDefault="0006515F" w:rsidP="0006515F">
      <w:pPr>
        <w:spacing w:after="0" w:line="240" w:lineRule="auto"/>
        <w:rPr>
          <w:rFonts w:cstheme="minorHAnsi"/>
          <w:b/>
          <w:highlight w:val="yellow"/>
        </w:rPr>
      </w:pPr>
    </w:p>
    <w:p w14:paraId="38CAD038" w14:textId="77777777" w:rsidR="0006515F" w:rsidRDefault="0006515F" w:rsidP="0006515F">
      <w:pPr>
        <w:spacing w:after="0" w:line="240" w:lineRule="auto"/>
        <w:rPr>
          <w:rFonts w:cstheme="minorHAnsi"/>
          <w:b/>
        </w:rPr>
      </w:pPr>
      <w:r w:rsidRPr="00C04A06">
        <w:rPr>
          <w:rFonts w:cstheme="minorHAnsi"/>
          <w:b/>
        </w:rPr>
        <w:t xml:space="preserve">ZAKONSKE I DRUGE PODLOGE NA KOJIMA SE PROGRAM ZASNIVA: </w:t>
      </w:r>
    </w:p>
    <w:p w14:paraId="67F49EA7" w14:textId="39FA092F" w:rsidR="003B391D" w:rsidRPr="00766B49" w:rsidRDefault="003B391D" w:rsidP="003B391D">
      <w:pPr>
        <w:spacing w:after="0" w:line="240" w:lineRule="auto"/>
        <w:rPr>
          <w:rFonts w:cstheme="minorHAnsi"/>
        </w:rPr>
      </w:pPr>
      <w:r w:rsidRPr="00706853">
        <w:rPr>
          <w:rFonts w:cstheme="minorHAnsi"/>
        </w:rPr>
        <w:t>Zakon o zdravstvenoj zaštiti (NN br. 100/18, 125/19, 147/20, 119/22, 156/22, 33/23</w:t>
      </w:r>
      <w:r w:rsidR="00E13E7E">
        <w:rPr>
          <w:rFonts w:cstheme="minorHAnsi"/>
        </w:rPr>
        <w:t>, 36/24</w:t>
      </w:r>
      <w:r w:rsidRPr="00706853">
        <w:rPr>
          <w:rFonts w:cstheme="minorHAnsi"/>
        </w:rPr>
        <w:t>), Zakon o obveznom zdravstvenom osiguranju (NN br. 80/13, 137/13, 98/19, 33/23).</w:t>
      </w:r>
      <w:r w:rsidRPr="00706853">
        <w:rPr>
          <w:rFonts w:cstheme="minorHAnsi"/>
          <w:bCs/>
        </w:rPr>
        <w:t xml:space="preserve"> </w:t>
      </w:r>
      <w:r w:rsidRPr="00B71CD6">
        <w:rPr>
          <w:rFonts w:cstheme="minorHAnsi"/>
          <w:bCs/>
        </w:rPr>
        <w:t>Odluka Vlade Republike Hrvatske o isplati razlike uvećanja plaće za prekovremeni rad radnicima u djelatnosti zdravstva i zdravstvenog osiguranja.</w:t>
      </w:r>
      <w:r w:rsidRPr="006155F8">
        <w:t xml:space="preserve"> </w:t>
      </w:r>
      <w:bookmarkStart w:id="11" w:name="_Hlk143860854"/>
      <w:r w:rsidRPr="006155F8">
        <w:rPr>
          <w:rFonts w:cstheme="minorHAnsi"/>
          <w:bCs/>
        </w:rPr>
        <w:t>Odluk</w:t>
      </w:r>
      <w:r>
        <w:rPr>
          <w:rFonts w:cstheme="minorHAnsi"/>
          <w:bCs/>
        </w:rPr>
        <w:t>a</w:t>
      </w:r>
      <w:r w:rsidRPr="006155F8">
        <w:t xml:space="preserve"> </w:t>
      </w:r>
      <w:r w:rsidRPr="006155F8">
        <w:rPr>
          <w:rFonts w:cstheme="minorHAnsi"/>
          <w:bCs/>
        </w:rPr>
        <w:t>Vlade Republike Hrvatske o isplati namjenske pomoći zdravstvenim ustanovama čiji je osnivač Republika Hrvatska i jedinica lokalne i područne (regionalne) samouprave  („Narodne novine“, broj  87/23)</w:t>
      </w:r>
      <w:r>
        <w:rPr>
          <w:rFonts w:cstheme="minorHAnsi"/>
          <w:bCs/>
        </w:rPr>
        <w:t>.</w:t>
      </w:r>
    </w:p>
    <w:bookmarkEnd w:id="11"/>
    <w:p w14:paraId="180F7DD0" w14:textId="77777777" w:rsidR="0006515F" w:rsidRDefault="0006515F" w:rsidP="0006515F">
      <w:pPr>
        <w:spacing w:after="0" w:line="240" w:lineRule="auto"/>
        <w:rPr>
          <w:rFonts w:cstheme="minorHAnsi"/>
          <w:highlight w:val="yellow"/>
        </w:rPr>
      </w:pPr>
    </w:p>
    <w:p w14:paraId="255A6530" w14:textId="77777777" w:rsidR="0006515F" w:rsidRDefault="0006515F" w:rsidP="0006515F">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2C902102" w14:textId="2BF5AE1A" w:rsidR="0040230F" w:rsidRDefault="00F07F85" w:rsidP="0006515F">
      <w:pPr>
        <w:spacing w:after="0" w:line="240" w:lineRule="auto"/>
        <w:rPr>
          <w:rFonts w:cstheme="minorHAnsi"/>
          <w:b/>
          <w:bCs/>
        </w:rPr>
      </w:pPr>
      <w:r w:rsidRPr="0040230F">
        <w:rPr>
          <w:rFonts w:eastAsia="Calibri" w:cstheme="minorHAnsi"/>
          <w:lang w:eastAsia="ar-SA"/>
        </w:rPr>
        <w:t xml:space="preserve">U razdoblju od </w:t>
      </w:r>
      <w:bookmarkStart w:id="12" w:name="_Hlk140086913"/>
      <w:r w:rsidRPr="0040230F">
        <w:rPr>
          <w:rFonts w:eastAsia="Calibri" w:cstheme="minorHAnsi"/>
          <w:lang w:eastAsia="ar-SA"/>
        </w:rPr>
        <w:t>01.01.202</w:t>
      </w:r>
      <w:r w:rsidR="00E13E7E">
        <w:rPr>
          <w:rFonts w:eastAsia="Calibri" w:cstheme="minorHAnsi"/>
          <w:lang w:eastAsia="ar-SA"/>
        </w:rPr>
        <w:t>4</w:t>
      </w:r>
      <w:r w:rsidRPr="0040230F">
        <w:rPr>
          <w:rFonts w:eastAsia="Calibri" w:cstheme="minorHAnsi"/>
          <w:lang w:eastAsia="ar-SA"/>
        </w:rPr>
        <w:t>. do 3</w:t>
      </w:r>
      <w:r w:rsidR="00D11139">
        <w:rPr>
          <w:rFonts w:eastAsia="Calibri" w:cstheme="minorHAnsi"/>
          <w:lang w:eastAsia="ar-SA"/>
        </w:rPr>
        <w:t>1</w:t>
      </w:r>
      <w:r w:rsidRPr="0040230F">
        <w:rPr>
          <w:rFonts w:eastAsia="Calibri" w:cstheme="minorHAnsi"/>
          <w:lang w:eastAsia="ar-SA"/>
        </w:rPr>
        <w:t>.</w:t>
      </w:r>
      <w:r w:rsidR="00D11139">
        <w:rPr>
          <w:rFonts w:eastAsia="Calibri" w:cstheme="minorHAnsi"/>
          <w:lang w:eastAsia="ar-SA"/>
        </w:rPr>
        <w:t>12</w:t>
      </w:r>
      <w:r w:rsidRPr="0040230F">
        <w:rPr>
          <w:rFonts w:eastAsia="Calibri" w:cstheme="minorHAnsi"/>
          <w:lang w:eastAsia="ar-SA"/>
        </w:rPr>
        <w:t>.202</w:t>
      </w:r>
      <w:r w:rsidR="00E13E7E">
        <w:rPr>
          <w:rFonts w:eastAsia="Calibri" w:cstheme="minorHAnsi"/>
          <w:lang w:eastAsia="ar-SA"/>
        </w:rPr>
        <w:t>4</w:t>
      </w:r>
      <w:r w:rsidRPr="0040230F">
        <w:rPr>
          <w:rFonts w:eastAsia="Calibri" w:cstheme="minorHAnsi"/>
          <w:lang w:eastAsia="ar-SA"/>
        </w:rPr>
        <w:t>. godine</w:t>
      </w:r>
      <w:bookmarkEnd w:id="12"/>
      <w:r w:rsidRPr="00F07F85">
        <w:rPr>
          <w:rFonts w:eastAsia="Calibri" w:cstheme="minorHAnsi"/>
          <w:lang w:eastAsia="ar-SA"/>
        </w:rPr>
        <w:t xml:space="preserve"> </w:t>
      </w:r>
      <w:r w:rsidR="00D430C4">
        <w:rPr>
          <w:rFonts w:eastAsia="Calibri" w:cstheme="minorHAnsi"/>
          <w:lang w:eastAsia="ar-SA"/>
        </w:rPr>
        <w:t xml:space="preserve">nije bilo </w:t>
      </w:r>
      <w:r w:rsidR="00D430C4" w:rsidRPr="00D430C4">
        <w:rPr>
          <w:rFonts w:eastAsia="Calibri" w:cstheme="minorHAnsi"/>
          <w:lang w:eastAsia="ar-SA"/>
        </w:rPr>
        <w:t>namjenske pomoć</w:t>
      </w:r>
      <w:r w:rsidR="00D430C4">
        <w:rPr>
          <w:rFonts w:eastAsia="Calibri" w:cstheme="minorHAnsi"/>
          <w:lang w:eastAsia="ar-SA"/>
        </w:rPr>
        <w:t>i</w:t>
      </w:r>
      <w:r w:rsidR="00D430C4" w:rsidRPr="00D430C4">
        <w:rPr>
          <w:rFonts w:eastAsia="Calibri" w:cstheme="minorHAnsi"/>
          <w:lang w:eastAsia="ar-SA"/>
        </w:rPr>
        <w:t xml:space="preserve"> zdravstvenim ustanovama za pokriće troškova po isplaćenim pravomoćnim sudskim presudama</w:t>
      </w:r>
      <w:r w:rsidR="00D430C4">
        <w:rPr>
          <w:rFonts w:eastAsia="Calibri" w:cstheme="minorHAnsi"/>
          <w:lang w:eastAsia="ar-SA"/>
        </w:rPr>
        <w:t>.</w:t>
      </w:r>
    </w:p>
    <w:p w14:paraId="535B6631" w14:textId="77777777" w:rsidR="0006515F" w:rsidRDefault="0006515F" w:rsidP="0006515F">
      <w:pPr>
        <w:spacing w:after="0" w:line="240" w:lineRule="auto"/>
        <w:rPr>
          <w:rFonts w:cstheme="minorHAnsi"/>
          <w:b/>
          <w:bCs/>
        </w:rPr>
      </w:pPr>
    </w:p>
    <w:p w14:paraId="746C52AB" w14:textId="1A32FD3E" w:rsidR="0006515F" w:rsidRDefault="0006515F" w:rsidP="0006515F">
      <w:pPr>
        <w:spacing w:after="0" w:line="240" w:lineRule="auto"/>
        <w:rPr>
          <w:rFonts w:cstheme="minorHAnsi"/>
          <w:b/>
          <w:bCs/>
        </w:rPr>
      </w:pPr>
      <w:r>
        <w:rPr>
          <w:rFonts w:cstheme="minorHAnsi"/>
          <w:b/>
          <w:bCs/>
        </w:rPr>
        <w:t>IZVRŠENJE FINANCIJSKOG PLANA ZA SIJEČANJ-</w:t>
      </w:r>
      <w:r w:rsidR="003460A2">
        <w:rPr>
          <w:rFonts w:cstheme="minorHAnsi"/>
          <w:b/>
          <w:bCs/>
        </w:rPr>
        <w:t>LIPANJ</w:t>
      </w:r>
      <w:r>
        <w:rPr>
          <w:rFonts w:cstheme="minorHAnsi"/>
          <w:b/>
          <w:bCs/>
        </w:rPr>
        <w:t xml:space="preserve"> 202</w:t>
      </w:r>
      <w:r w:rsidR="003460A2">
        <w:rPr>
          <w:rFonts w:cstheme="minorHAnsi"/>
          <w:b/>
          <w:bCs/>
        </w:rPr>
        <w:t>5</w:t>
      </w:r>
      <w:r>
        <w:rPr>
          <w:rFonts w:cstheme="minorHAnsi"/>
          <w:b/>
          <w:bCs/>
        </w:rPr>
        <w:t>.</w:t>
      </w:r>
    </w:p>
    <w:p w14:paraId="7AAC6766" w14:textId="77777777" w:rsidR="0006515F" w:rsidRDefault="0006515F" w:rsidP="0006515F">
      <w:pPr>
        <w:spacing w:after="0" w:line="240" w:lineRule="auto"/>
        <w:rPr>
          <w:rFonts w:cstheme="minorHAnsi"/>
          <w:b/>
          <w:bCs/>
        </w:rPr>
      </w:pPr>
    </w:p>
    <w:tbl>
      <w:tblPr>
        <w:tblStyle w:val="TableGrid"/>
        <w:tblW w:w="9918" w:type="dxa"/>
        <w:tblLook w:val="04A0" w:firstRow="1" w:lastRow="0" w:firstColumn="1" w:lastColumn="0" w:noHBand="0" w:noVBand="1"/>
      </w:tblPr>
      <w:tblGrid>
        <w:gridCol w:w="1062"/>
        <w:gridCol w:w="1986"/>
        <w:gridCol w:w="1285"/>
        <w:gridCol w:w="1219"/>
        <w:gridCol w:w="1223"/>
        <w:gridCol w:w="1285"/>
        <w:gridCol w:w="890"/>
        <w:gridCol w:w="968"/>
      </w:tblGrid>
      <w:tr w:rsidR="0006515F" w14:paraId="388A939B" w14:textId="77777777" w:rsidTr="00D11139">
        <w:tc>
          <w:tcPr>
            <w:tcW w:w="1062" w:type="dxa"/>
          </w:tcPr>
          <w:p w14:paraId="4307A8DE" w14:textId="77777777" w:rsidR="0006515F" w:rsidRDefault="0006515F" w:rsidP="00C87661">
            <w:pPr>
              <w:rPr>
                <w:rFonts w:cstheme="minorHAnsi"/>
                <w:b/>
                <w:bCs/>
              </w:rPr>
            </w:pPr>
            <w:r>
              <w:rPr>
                <w:rFonts w:cstheme="minorHAnsi"/>
                <w:b/>
                <w:bCs/>
              </w:rPr>
              <w:t>R. br.</w:t>
            </w:r>
          </w:p>
        </w:tc>
        <w:tc>
          <w:tcPr>
            <w:tcW w:w="1986" w:type="dxa"/>
          </w:tcPr>
          <w:p w14:paraId="17E62D62" w14:textId="77777777" w:rsidR="0006515F" w:rsidRDefault="0006515F" w:rsidP="00C87661">
            <w:pPr>
              <w:rPr>
                <w:rFonts w:cstheme="minorHAnsi"/>
                <w:b/>
                <w:bCs/>
              </w:rPr>
            </w:pPr>
            <w:r>
              <w:rPr>
                <w:rFonts w:cstheme="minorHAnsi"/>
                <w:b/>
                <w:bCs/>
              </w:rPr>
              <w:t>Naziv aktivnosti/projekta</w:t>
            </w:r>
          </w:p>
        </w:tc>
        <w:tc>
          <w:tcPr>
            <w:tcW w:w="1285" w:type="dxa"/>
          </w:tcPr>
          <w:p w14:paraId="7467CF2E" w14:textId="056A80C7" w:rsidR="0006515F" w:rsidRPr="006E7B89" w:rsidRDefault="0006515F" w:rsidP="00C87661">
            <w:pPr>
              <w:rPr>
                <w:rFonts w:cstheme="minorHAnsi"/>
                <w:b/>
                <w:bCs/>
              </w:rPr>
            </w:pPr>
            <w:r w:rsidRPr="00E15078">
              <w:rPr>
                <w:rFonts w:cstheme="minorHAnsi"/>
                <w:b/>
                <w:bCs/>
              </w:rPr>
              <w:t xml:space="preserve">IZVRŠENJE </w:t>
            </w:r>
            <w:r w:rsidR="00E13E7E">
              <w:rPr>
                <w:rFonts w:cstheme="minorHAnsi"/>
                <w:b/>
                <w:bCs/>
              </w:rPr>
              <w:t>01.01.-3</w:t>
            </w:r>
            <w:r w:rsidR="00B774C3">
              <w:rPr>
                <w:rFonts w:cstheme="minorHAnsi"/>
                <w:b/>
                <w:bCs/>
              </w:rPr>
              <w:t>0</w:t>
            </w:r>
            <w:r w:rsidR="00E13E7E">
              <w:rPr>
                <w:rFonts w:cstheme="minorHAnsi"/>
                <w:b/>
                <w:bCs/>
              </w:rPr>
              <w:t>.</w:t>
            </w:r>
            <w:r w:rsidR="00B774C3">
              <w:rPr>
                <w:rFonts w:cstheme="minorHAnsi"/>
                <w:b/>
                <w:bCs/>
              </w:rPr>
              <w:t>06</w:t>
            </w:r>
            <w:r w:rsidR="00E13E7E">
              <w:rPr>
                <w:rFonts w:cstheme="minorHAnsi"/>
                <w:b/>
                <w:bCs/>
              </w:rPr>
              <w:t>.</w:t>
            </w:r>
            <w:r w:rsidRPr="00E15078">
              <w:rPr>
                <w:rFonts w:cstheme="minorHAnsi"/>
                <w:b/>
                <w:bCs/>
              </w:rPr>
              <w:t>202</w:t>
            </w:r>
            <w:r w:rsidR="00B774C3">
              <w:rPr>
                <w:rFonts w:cstheme="minorHAnsi"/>
                <w:b/>
                <w:bCs/>
              </w:rPr>
              <w:t>5</w:t>
            </w:r>
            <w:r w:rsidRPr="00E15078">
              <w:rPr>
                <w:rFonts w:cstheme="minorHAnsi"/>
                <w:b/>
                <w:bCs/>
              </w:rPr>
              <w:t>.</w:t>
            </w:r>
          </w:p>
        </w:tc>
        <w:tc>
          <w:tcPr>
            <w:tcW w:w="1219" w:type="dxa"/>
          </w:tcPr>
          <w:p w14:paraId="4D841BF5" w14:textId="77777777" w:rsidR="0006515F" w:rsidRPr="006E7B89" w:rsidRDefault="0006515F" w:rsidP="00C87661">
            <w:pPr>
              <w:rPr>
                <w:rFonts w:cstheme="minorHAnsi"/>
                <w:b/>
                <w:bCs/>
              </w:rPr>
            </w:pPr>
            <w:r w:rsidRPr="006E7B89">
              <w:rPr>
                <w:rFonts w:cstheme="minorHAnsi"/>
                <w:b/>
                <w:bCs/>
              </w:rPr>
              <w:t xml:space="preserve">PLAN </w:t>
            </w:r>
          </w:p>
          <w:p w14:paraId="603176C5" w14:textId="2AACE5E9" w:rsidR="0006515F" w:rsidRDefault="0006515F" w:rsidP="00C87661">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1223" w:type="dxa"/>
          </w:tcPr>
          <w:p w14:paraId="64A64B91" w14:textId="5573ACB3" w:rsidR="0006515F" w:rsidRPr="002B21B5" w:rsidRDefault="0006515F" w:rsidP="00C87661">
            <w:pPr>
              <w:rPr>
                <w:rFonts w:cstheme="minorHAnsi"/>
                <w:b/>
                <w:bCs/>
              </w:rPr>
            </w:pPr>
            <w:r w:rsidRPr="002B21B5">
              <w:rPr>
                <w:rFonts w:cstheme="minorHAnsi"/>
                <w:b/>
                <w:bCs/>
              </w:rPr>
              <w:t>I</w:t>
            </w:r>
            <w:r w:rsidR="00B774C3">
              <w:rPr>
                <w:rFonts w:cstheme="minorHAnsi"/>
                <w:b/>
                <w:bCs/>
              </w:rPr>
              <w:t xml:space="preserve"> </w:t>
            </w:r>
            <w:r w:rsidRPr="002B21B5">
              <w:rPr>
                <w:rFonts w:cstheme="minorHAnsi"/>
                <w:b/>
                <w:bCs/>
              </w:rPr>
              <w:t xml:space="preserve">REBALANS </w:t>
            </w:r>
          </w:p>
          <w:p w14:paraId="5AADD802" w14:textId="2E499A2F" w:rsidR="0006515F" w:rsidRPr="006E7B89" w:rsidRDefault="0006515F" w:rsidP="00C87661">
            <w:pPr>
              <w:rPr>
                <w:rFonts w:cstheme="minorHAnsi"/>
                <w:b/>
                <w:bCs/>
              </w:rPr>
            </w:pPr>
            <w:r w:rsidRPr="002B21B5">
              <w:rPr>
                <w:rFonts w:cstheme="minorHAnsi"/>
                <w:b/>
                <w:bCs/>
              </w:rPr>
              <w:t>202</w:t>
            </w:r>
            <w:r w:rsidR="00B774C3">
              <w:rPr>
                <w:rFonts w:cstheme="minorHAnsi"/>
                <w:b/>
                <w:bCs/>
              </w:rPr>
              <w:t>5</w:t>
            </w:r>
            <w:r w:rsidRPr="002B21B5">
              <w:rPr>
                <w:rFonts w:cstheme="minorHAnsi"/>
                <w:b/>
                <w:bCs/>
              </w:rPr>
              <w:t>.</w:t>
            </w:r>
          </w:p>
        </w:tc>
        <w:tc>
          <w:tcPr>
            <w:tcW w:w="1285" w:type="dxa"/>
          </w:tcPr>
          <w:p w14:paraId="5A44B8DD" w14:textId="7BFB7FA7" w:rsidR="0006515F" w:rsidRDefault="00D11139" w:rsidP="00C87661">
            <w:pPr>
              <w:rPr>
                <w:rFonts w:cstheme="minorHAnsi"/>
                <w:b/>
                <w:bCs/>
              </w:rPr>
            </w:pPr>
            <w:r w:rsidRPr="00D11139">
              <w:rPr>
                <w:rFonts w:cstheme="minorHAnsi"/>
                <w:b/>
                <w:bCs/>
              </w:rPr>
              <w:t>IZVRŠENJE 01.01.-3</w:t>
            </w:r>
            <w:r w:rsidR="00B774C3">
              <w:rPr>
                <w:rFonts w:cstheme="minorHAnsi"/>
                <w:b/>
                <w:bCs/>
              </w:rPr>
              <w:t>0</w:t>
            </w:r>
            <w:r w:rsidRPr="00D11139">
              <w:rPr>
                <w:rFonts w:cstheme="minorHAnsi"/>
                <w:b/>
                <w:bCs/>
              </w:rPr>
              <w:t>.</w:t>
            </w:r>
            <w:r w:rsidR="00B774C3">
              <w:rPr>
                <w:rFonts w:cstheme="minorHAnsi"/>
                <w:b/>
                <w:bCs/>
              </w:rPr>
              <w:t>06</w:t>
            </w:r>
            <w:r w:rsidRPr="00D11139">
              <w:rPr>
                <w:rFonts w:cstheme="minorHAnsi"/>
                <w:b/>
                <w:bCs/>
              </w:rPr>
              <w:t>.202</w:t>
            </w:r>
            <w:r w:rsidR="00B774C3">
              <w:rPr>
                <w:rFonts w:cstheme="minorHAnsi"/>
                <w:b/>
                <w:bCs/>
              </w:rPr>
              <w:t>5</w:t>
            </w:r>
            <w:r w:rsidRPr="00D11139">
              <w:rPr>
                <w:rFonts w:cstheme="minorHAnsi"/>
                <w:b/>
                <w:bCs/>
              </w:rPr>
              <w:t>.</w:t>
            </w:r>
          </w:p>
        </w:tc>
        <w:tc>
          <w:tcPr>
            <w:tcW w:w="890" w:type="dxa"/>
          </w:tcPr>
          <w:p w14:paraId="1974E4F5" w14:textId="15C90A17" w:rsidR="0006515F" w:rsidRDefault="0006515F" w:rsidP="00C87661">
            <w:pPr>
              <w:rPr>
                <w:rFonts w:cstheme="minorHAnsi"/>
                <w:b/>
                <w:bCs/>
              </w:rPr>
            </w:pPr>
            <w:r>
              <w:rPr>
                <w:rFonts w:cstheme="minorHAnsi"/>
                <w:b/>
                <w:bCs/>
              </w:rPr>
              <w:t xml:space="preserve">INDEKS </w:t>
            </w:r>
            <w:r w:rsidR="00220537">
              <w:rPr>
                <w:rFonts w:cstheme="minorHAnsi"/>
                <w:b/>
                <w:bCs/>
              </w:rPr>
              <w:t>6/3</w:t>
            </w:r>
          </w:p>
        </w:tc>
        <w:tc>
          <w:tcPr>
            <w:tcW w:w="968" w:type="dxa"/>
          </w:tcPr>
          <w:p w14:paraId="34804958" w14:textId="7E6DA8C9" w:rsidR="0006515F" w:rsidRDefault="0006515F" w:rsidP="00C87661">
            <w:pPr>
              <w:rPr>
                <w:rFonts w:cstheme="minorHAnsi"/>
                <w:b/>
                <w:bCs/>
              </w:rPr>
            </w:pPr>
            <w:r>
              <w:rPr>
                <w:rFonts w:cstheme="minorHAnsi"/>
                <w:b/>
                <w:bCs/>
              </w:rPr>
              <w:t xml:space="preserve">INDEKS </w:t>
            </w:r>
            <w:r w:rsidR="00220537">
              <w:rPr>
                <w:rFonts w:cstheme="minorHAnsi"/>
                <w:b/>
                <w:bCs/>
              </w:rPr>
              <w:t>6/5</w:t>
            </w:r>
          </w:p>
        </w:tc>
      </w:tr>
      <w:tr w:rsidR="0006515F" w14:paraId="6149ED8C" w14:textId="77777777" w:rsidTr="00D11139">
        <w:tc>
          <w:tcPr>
            <w:tcW w:w="1062" w:type="dxa"/>
          </w:tcPr>
          <w:p w14:paraId="374D6498" w14:textId="77777777" w:rsidR="0006515F" w:rsidRDefault="0006515F" w:rsidP="00C87661">
            <w:pPr>
              <w:jc w:val="center"/>
              <w:rPr>
                <w:rFonts w:cstheme="minorHAnsi"/>
                <w:b/>
                <w:bCs/>
              </w:rPr>
            </w:pPr>
            <w:r>
              <w:rPr>
                <w:rFonts w:cstheme="minorHAnsi"/>
                <w:b/>
                <w:bCs/>
              </w:rPr>
              <w:t>1</w:t>
            </w:r>
          </w:p>
        </w:tc>
        <w:tc>
          <w:tcPr>
            <w:tcW w:w="1986" w:type="dxa"/>
          </w:tcPr>
          <w:p w14:paraId="2F18F968" w14:textId="77777777" w:rsidR="0006515F" w:rsidRDefault="0006515F" w:rsidP="00C87661">
            <w:pPr>
              <w:jc w:val="center"/>
              <w:rPr>
                <w:rFonts w:cstheme="minorHAnsi"/>
                <w:b/>
                <w:bCs/>
              </w:rPr>
            </w:pPr>
            <w:r>
              <w:rPr>
                <w:rFonts w:cstheme="minorHAnsi"/>
                <w:b/>
                <w:bCs/>
              </w:rPr>
              <w:t>2</w:t>
            </w:r>
          </w:p>
        </w:tc>
        <w:tc>
          <w:tcPr>
            <w:tcW w:w="1285" w:type="dxa"/>
          </w:tcPr>
          <w:p w14:paraId="6C24CA9E" w14:textId="77777777" w:rsidR="0006515F" w:rsidRDefault="0006515F" w:rsidP="00C87661">
            <w:pPr>
              <w:jc w:val="center"/>
              <w:rPr>
                <w:rFonts w:cstheme="minorHAnsi"/>
                <w:b/>
                <w:bCs/>
              </w:rPr>
            </w:pPr>
            <w:r>
              <w:rPr>
                <w:rFonts w:cstheme="minorHAnsi"/>
                <w:b/>
                <w:bCs/>
              </w:rPr>
              <w:t>3</w:t>
            </w:r>
          </w:p>
        </w:tc>
        <w:tc>
          <w:tcPr>
            <w:tcW w:w="1219" w:type="dxa"/>
          </w:tcPr>
          <w:p w14:paraId="5A7E064F" w14:textId="77777777" w:rsidR="0006515F" w:rsidRPr="006E7B89" w:rsidRDefault="0006515F" w:rsidP="00C87661">
            <w:pPr>
              <w:jc w:val="center"/>
              <w:rPr>
                <w:rFonts w:cstheme="minorHAnsi"/>
                <w:b/>
                <w:bCs/>
              </w:rPr>
            </w:pPr>
            <w:r>
              <w:rPr>
                <w:rFonts w:cstheme="minorHAnsi"/>
                <w:b/>
                <w:bCs/>
              </w:rPr>
              <w:t>4</w:t>
            </w:r>
          </w:p>
        </w:tc>
        <w:tc>
          <w:tcPr>
            <w:tcW w:w="1223" w:type="dxa"/>
          </w:tcPr>
          <w:p w14:paraId="2FC4E8BB" w14:textId="77777777" w:rsidR="0006515F" w:rsidRDefault="0006515F" w:rsidP="00C87661">
            <w:pPr>
              <w:jc w:val="center"/>
              <w:rPr>
                <w:rFonts w:cstheme="minorHAnsi"/>
                <w:b/>
                <w:bCs/>
              </w:rPr>
            </w:pPr>
            <w:r>
              <w:rPr>
                <w:rFonts w:cstheme="minorHAnsi"/>
                <w:b/>
                <w:bCs/>
              </w:rPr>
              <w:t>5</w:t>
            </w:r>
          </w:p>
        </w:tc>
        <w:tc>
          <w:tcPr>
            <w:tcW w:w="1285" w:type="dxa"/>
          </w:tcPr>
          <w:p w14:paraId="30211438" w14:textId="77777777" w:rsidR="0006515F" w:rsidRPr="006E7B89" w:rsidRDefault="0006515F" w:rsidP="00C87661">
            <w:pPr>
              <w:jc w:val="center"/>
              <w:rPr>
                <w:rFonts w:cstheme="minorHAnsi"/>
                <w:b/>
                <w:bCs/>
              </w:rPr>
            </w:pPr>
            <w:r>
              <w:rPr>
                <w:rFonts w:cstheme="minorHAnsi"/>
                <w:b/>
                <w:bCs/>
              </w:rPr>
              <w:t>6</w:t>
            </w:r>
          </w:p>
        </w:tc>
        <w:tc>
          <w:tcPr>
            <w:tcW w:w="890" w:type="dxa"/>
          </w:tcPr>
          <w:p w14:paraId="00116A5C" w14:textId="77777777" w:rsidR="0006515F" w:rsidRDefault="0006515F" w:rsidP="00C87661">
            <w:pPr>
              <w:jc w:val="center"/>
              <w:rPr>
                <w:rFonts w:cstheme="minorHAnsi"/>
                <w:b/>
                <w:bCs/>
              </w:rPr>
            </w:pPr>
            <w:r>
              <w:rPr>
                <w:rFonts w:cstheme="minorHAnsi"/>
                <w:b/>
                <w:bCs/>
              </w:rPr>
              <w:t>7</w:t>
            </w:r>
          </w:p>
        </w:tc>
        <w:tc>
          <w:tcPr>
            <w:tcW w:w="968" w:type="dxa"/>
          </w:tcPr>
          <w:p w14:paraId="3729FFDF" w14:textId="77777777" w:rsidR="0006515F" w:rsidRDefault="0006515F" w:rsidP="00C87661">
            <w:pPr>
              <w:jc w:val="center"/>
              <w:rPr>
                <w:rFonts w:cstheme="minorHAnsi"/>
                <w:b/>
                <w:bCs/>
              </w:rPr>
            </w:pPr>
            <w:r>
              <w:rPr>
                <w:rFonts w:cstheme="minorHAnsi"/>
                <w:b/>
                <w:bCs/>
              </w:rPr>
              <w:t>8</w:t>
            </w:r>
          </w:p>
        </w:tc>
      </w:tr>
      <w:tr w:rsidR="00B774C3" w14:paraId="6A691DD0" w14:textId="77777777" w:rsidTr="00B774C3">
        <w:tc>
          <w:tcPr>
            <w:tcW w:w="1062" w:type="dxa"/>
          </w:tcPr>
          <w:p w14:paraId="6C2AEBAC" w14:textId="77777777" w:rsidR="00B774C3" w:rsidRDefault="00B774C3" w:rsidP="00B774C3">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45A02131" w14:textId="6E91BB7B" w:rsidR="00B774C3" w:rsidRDefault="00B774C3" w:rsidP="00B774C3">
            <w:pPr>
              <w:rPr>
                <w:rFonts w:cstheme="minorHAnsi"/>
                <w:b/>
                <w:bCs/>
              </w:rPr>
            </w:pPr>
            <w:r>
              <w:rPr>
                <w:rFonts w:ascii="Arial" w:hAnsi="Arial" w:cs="Arial"/>
                <w:color w:val="000000"/>
                <w:sz w:val="20"/>
                <w:szCs w:val="20"/>
              </w:rPr>
              <w:t>A100162B Prijenos sredstava iz nenadležnih proračuna</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B262A72" w14:textId="2CCEEFE0" w:rsidR="00B774C3" w:rsidRPr="00E13E7E" w:rsidRDefault="00B774C3" w:rsidP="00B774C3">
            <w:pPr>
              <w:rPr>
                <w:rFonts w:cstheme="minorHAnsi"/>
              </w:rPr>
            </w:pPr>
            <w:r>
              <w:rPr>
                <w:rFonts w:ascii="Arial" w:hAnsi="Arial" w:cs="Arial"/>
                <w:color w:val="000000"/>
                <w:sz w:val="20"/>
                <w:szCs w:val="20"/>
              </w:rPr>
              <w:t>36.595,80</w:t>
            </w:r>
          </w:p>
        </w:tc>
        <w:tc>
          <w:tcPr>
            <w:tcW w:w="1219" w:type="dxa"/>
            <w:tcBorders>
              <w:top w:val="single" w:sz="4" w:space="0" w:color="000000"/>
              <w:left w:val="nil"/>
              <w:bottom w:val="single" w:sz="4" w:space="0" w:color="000000"/>
              <w:right w:val="single" w:sz="4" w:space="0" w:color="000000"/>
            </w:tcBorders>
            <w:shd w:val="clear" w:color="auto" w:fill="auto"/>
            <w:vAlign w:val="bottom"/>
          </w:tcPr>
          <w:p w14:paraId="7237227D" w14:textId="19D54017" w:rsidR="00B774C3" w:rsidRPr="00E13E7E" w:rsidRDefault="00B774C3" w:rsidP="00B774C3">
            <w:pPr>
              <w:rPr>
                <w:rFonts w:cstheme="minorHAnsi"/>
              </w:rPr>
            </w:pPr>
            <w:r>
              <w:rPr>
                <w:rFonts w:ascii="Arial" w:hAnsi="Arial" w:cs="Arial"/>
                <w:color w:val="000000"/>
                <w:sz w:val="20"/>
                <w:szCs w:val="20"/>
              </w:rPr>
              <w:t>93.300,00</w:t>
            </w:r>
          </w:p>
        </w:tc>
        <w:tc>
          <w:tcPr>
            <w:tcW w:w="1223" w:type="dxa"/>
            <w:tcBorders>
              <w:top w:val="single" w:sz="4" w:space="0" w:color="000000"/>
              <w:left w:val="nil"/>
              <w:bottom w:val="single" w:sz="4" w:space="0" w:color="000000"/>
              <w:right w:val="single" w:sz="4" w:space="0" w:color="000000"/>
            </w:tcBorders>
            <w:shd w:val="clear" w:color="auto" w:fill="auto"/>
            <w:vAlign w:val="bottom"/>
          </w:tcPr>
          <w:p w14:paraId="483315C3" w14:textId="2508726C" w:rsidR="00B774C3" w:rsidRPr="00E13E7E" w:rsidRDefault="00B774C3" w:rsidP="00B774C3">
            <w:pPr>
              <w:rPr>
                <w:rFonts w:cstheme="minorHAnsi"/>
              </w:rPr>
            </w:pPr>
            <w:r>
              <w:rPr>
                <w:rFonts w:ascii="Arial" w:hAnsi="Arial" w:cs="Arial"/>
                <w:color w:val="000000"/>
                <w:sz w:val="20"/>
                <w:szCs w:val="20"/>
              </w:rPr>
              <w:t>93.300,00</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AD6B985" w14:textId="1FD4D283" w:rsidR="00B774C3" w:rsidRPr="00E13E7E" w:rsidRDefault="00D430C4" w:rsidP="00B774C3">
            <w:pPr>
              <w:jc w:val="right"/>
              <w:rPr>
                <w:rFonts w:cstheme="minorHAnsi"/>
              </w:rPr>
            </w:pPr>
            <w:r>
              <w:rPr>
                <w:rFonts w:ascii="Arial" w:hAnsi="Arial" w:cs="Arial"/>
                <w:color w:val="000000"/>
                <w:sz w:val="20"/>
                <w:szCs w:val="20"/>
              </w:rPr>
              <w:t>0,00</w:t>
            </w:r>
            <w:r w:rsidR="00B774C3">
              <w:rPr>
                <w:rFonts w:ascii="Arial" w:hAnsi="Arial" w:cs="Arial"/>
                <w:color w:val="000000"/>
                <w:sz w:val="20"/>
                <w:szCs w:val="20"/>
              </w:rPr>
              <w:t> </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4A9821CC" w14:textId="1DBB3FBF" w:rsidR="00B774C3" w:rsidRPr="00E13E7E" w:rsidRDefault="00B774C3" w:rsidP="00B774C3">
            <w:pPr>
              <w:rPr>
                <w:rFonts w:cstheme="minorHAnsi"/>
              </w:rPr>
            </w:pPr>
            <w:r>
              <w:rPr>
                <w:rFonts w:ascii="Arial" w:hAnsi="Arial" w:cs="Arial"/>
                <w:color w:val="000000"/>
                <w:sz w:val="20"/>
                <w:szCs w:val="20"/>
              </w:rPr>
              <w:t> </w:t>
            </w:r>
          </w:p>
        </w:tc>
        <w:tc>
          <w:tcPr>
            <w:tcW w:w="968" w:type="dxa"/>
            <w:tcBorders>
              <w:top w:val="single" w:sz="4" w:space="0" w:color="000000"/>
              <w:left w:val="nil"/>
              <w:bottom w:val="single" w:sz="4" w:space="0" w:color="000000"/>
              <w:right w:val="single" w:sz="4" w:space="0" w:color="000000"/>
            </w:tcBorders>
            <w:shd w:val="clear" w:color="auto" w:fill="auto"/>
            <w:vAlign w:val="bottom"/>
          </w:tcPr>
          <w:p w14:paraId="495559F6" w14:textId="338942D3" w:rsidR="00B774C3" w:rsidRPr="00E13E7E" w:rsidRDefault="00B774C3" w:rsidP="00B774C3">
            <w:pPr>
              <w:rPr>
                <w:rFonts w:cstheme="minorHAnsi"/>
              </w:rPr>
            </w:pPr>
            <w:r>
              <w:rPr>
                <w:rFonts w:ascii="Verdana" w:hAnsi="Verdana" w:cs="Calibri"/>
                <w:color w:val="000000"/>
                <w:sz w:val="18"/>
                <w:szCs w:val="18"/>
              </w:rPr>
              <w:t> </w:t>
            </w:r>
          </w:p>
        </w:tc>
      </w:tr>
      <w:tr w:rsidR="00B774C3" w14:paraId="2332019B" w14:textId="77777777" w:rsidTr="00B774C3">
        <w:tc>
          <w:tcPr>
            <w:tcW w:w="1062" w:type="dxa"/>
          </w:tcPr>
          <w:p w14:paraId="1083AF5E" w14:textId="77777777" w:rsidR="00B774C3" w:rsidRDefault="00B774C3" w:rsidP="00B774C3">
            <w:pPr>
              <w:rPr>
                <w:rFonts w:cstheme="minorHAnsi"/>
                <w:b/>
                <w:bCs/>
              </w:rPr>
            </w:pPr>
            <w:r>
              <w:rPr>
                <w:rFonts w:cstheme="minorHAnsi"/>
                <w:b/>
                <w:bCs/>
              </w:rPr>
              <w:t>Ukupno program:</w:t>
            </w:r>
          </w:p>
        </w:tc>
        <w:tc>
          <w:tcPr>
            <w:tcW w:w="1986" w:type="dxa"/>
          </w:tcPr>
          <w:p w14:paraId="26EB55BC" w14:textId="77777777" w:rsidR="00B774C3" w:rsidRDefault="00B774C3" w:rsidP="00B774C3">
            <w:pPr>
              <w:rPr>
                <w:rFonts w:cstheme="minorHAnsi"/>
                <w:b/>
                <w:bCs/>
              </w:rPr>
            </w:pP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D44C3B2" w14:textId="572E84AD" w:rsidR="00B774C3" w:rsidRPr="00E13E7E" w:rsidRDefault="00B774C3" w:rsidP="00B774C3">
            <w:pPr>
              <w:rPr>
                <w:rFonts w:cstheme="minorHAnsi"/>
              </w:rPr>
            </w:pPr>
            <w:r>
              <w:rPr>
                <w:rFonts w:ascii="Arial" w:hAnsi="Arial" w:cs="Arial"/>
                <w:color w:val="000000"/>
                <w:sz w:val="20"/>
                <w:szCs w:val="20"/>
              </w:rPr>
              <w:t>36.595,80</w:t>
            </w:r>
          </w:p>
        </w:tc>
        <w:tc>
          <w:tcPr>
            <w:tcW w:w="1219" w:type="dxa"/>
            <w:tcBorders>
              <w:top w:val="single" w:sz="4" w:space="0" w:color="000000"/>
              <w:left w:val="nil"/>
              <w:bottom w:val="single" w:sz="4" w:space="0" w:color="000000"/>
              <w:right w:val="single" w:sz="4" w:space="0" w:color="000000"/>
            </w:tcBorders>
            <w:shd w:val="clear" w:color="auto" w:fill="auto"/>
            <w:vAlign w:val="bottom"/>
          </w:tcPr>
          <w:p w14:paraId="4214588F" w14:textId="2EA4B3F2" w:rsidR="00B774C3" w:rsidRPr="00E13E7E" w:rsidRDefault="00B774C3" w:rsidP="00B774C3">
            <w:pPr>
              <w:rPr>
                <w:rFonts w:cstheme="minorHAnsi"/>
              </w:rPr>
            </w:pPr>
            <w:r>
              <w:rPr>
                <w:rFonts w:ascii="Arial" w:hAnsi="Arial" w:cs="Arial"/>
                <w:color w:val="000000"/>
                <w:sz w:val="20"/>
                <w:szCs w:val="20"/>
              </w:rPr>
              <w:t>93.300,00</w:t>
            </w:r>
          </w:p>
        </w:tc>
        <w:tc>
          <w:tcPr>
            <w:tcW w:w="1223" w:type="dxa"/>
            <w:tcBorders>
              <w:top w:val="single" w:sz="4" w:space="0" w:color="000000"/>
              <w:left w:val="nil"/>
              <w:bottom w:val="single" w:sz="4" w:space="0" w:color="000000"/>
              <w:right w:val="single" w:sz="4" w:space="0" w:color="000000"/>
            </w:tcBorders>
            <w:shd w:val="clear" w:color="auto" w:fill="auto"/>
            <w:vAlign w:val="bottom"/>
          </w:tcPr>
          <w:p w14:paraId="21963813" w14:textId="7F980F3F" w:rsidR="00B774C3" w:rsidRPr="00E13E7E" w:rsidRDefault="00B774C3" w:rsidP="00B774C3">
            <w:pPr>
              <w:rPr>
                <w:rFonts w:cstheme="minorHAnsi"/>
              </w:rPr>
            </w:pPr>
            <w:r>
              <w:rPr>
                <w:rFonts w:ascii="Arial" w:hAnsi="Arial" w:cs="Arial"/>
                <w:color w:val="000000"/>
                <w:sz w:val="20"/>
                <w:szCs w:val="20"/>
              </w:rPr>
              <w:t>93.300,00</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AF1E761" w14:textId="1FD66233" w:rsidR="00B774C3" w:rsidRPr="00E13E7E" w:rsidRDefault="00D430C4" w:rsidP="00B774C3">
            <w:pPr>
              <w:jc w:val="right"/>
              <w:rPr>
                <w:rFonts w:cstheme="minorHAnsi"/>
              </w:rPr>
            </w:pPr>
            <w:r>
              <w:rPr>
                <w:rFonts w:ascii="Arial" w:hAnsi="Arial" w:cs="Arial"/>
                <w:color w:val="000000"/>
                <w:sz w:val="20"/>
                <w:szCs w:val="20"/>
              </w:rPr>
              <w:t>0,00</w:t>
            </w:r>
            <w:r w:rsidR="00B774C3">
              <w:rPr>
                <w:rFonts w:ascii="Arial" w:hAnsi="Arial" w:cs="Arial"/>
                <w:color w:val="000000"/>
                <w:sz w:val="20"/>
                <w:szCs w:val="20"/>
              </w:rPr>
              <w:t> </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4D4629BD" w14:textId="677A2EDD" w:rsidR="00B774C3" w:rsidRPr="00E13E7E" w:rsidRDefault="00B774C3" w:rsidP="00B774C3">
            <w:pPr>
              <w:rPr>
                <w:rFonts w:cstheme="minorHAnsi"/>
              </w:rPr>
            </w:pPr>
            <w:r>
              <w:rPr>
                <w:rFonts w:ascii="Arial" w:hAnsi="Arial" w:cs="Arial"/>
                <w:color w:val="000000"/>
                <w:sz w:val="20"/>
                <w:szCs w:val="20"/>
              </w:rPr>
              <w:t> </w:t>
            </w:r>
          </w:p>
        </w:tc>
        <w:tc>
          <w:tcPr>
            <w:tcW w:w="968" w:type="dxa"/>
            <w:tcBorders>
              <w:top w:val="single" w:sz="4" w:space="0" w:color="000000"/>
              <w:left w:val="nil"/>
              <w:bottom w:val="single" w:sz="4" w:space="0" w:color="000000"/>
              <w:right w:val="single" w:sz="4" w:space="0" w:color="000000"/>
            </w:tcBorders>
            <w:shd w:val="clear" w:color="auto" w:fill="auto"/>
            <w:vAlign w:val="bottom"/>
          </w:tcPr>
          <w:p w14:paraId="17BC05AA" w14:textId="5564B10C" w:rsidR="00B774C3" w:rsidRPr="00E13E7E" w:rsidRDefault="00B774C3" w:rsidP="00B774C3">
            <w:pPr>
              <w:rPr>
                <w:rFonts w:cstheme="minorHAnsi"/>
              </w:rPr>
            </w:pPr>
            <w:r>
              <w:rPr>
                <w:rFonts w:ascii="Verdana" w:hAnsi="Verdana" w:cs="Calibri"/>
                <w:color w:val="000000"/>
                <w:sz w:val="18"/>
                <w:szCs w:val="18"/>
              </w:rPr>
              <w:t> </w:t>
            </w:r>
          </w:p>
        </w:tc>
      </w:tr>
    </w:tbl>
    <w:p w14:paraId="50746FA6" w14:textId="77777777" w:rsidR="0006515F" w:rsidRPr="008C3520" w:rsidRDefault="0006515F" w:rsidP="0006515F">
      <w:pPr>
        <w:spacing w:after="0" w:line="240" w:lineRule="auto"/>
        <w:rPr>
          <w:rFonts w:cstheme="minorHAnsi"/>
          <w:b/>
          <w:bCs/>
        </w:rPr>
      </w:pPr>
    </w:p>
    <w:p w14:paraId="1DEC1311" w14:textId="77777777" w:rsidR="0006515F" w:rsidRPr="00C04A06" w:rsidRDefault="0006515F" w:rsidP="0006515F">
      <w:pPr>
        <w:spacing w:after="0" w:line="240" w:lineRule="auto"/>
        <w:rPr>
          <w:rFonts w:cstheme="minorHAnsi"/>
          <w:b/>
          <w:highlight w:val="yellow"/>
        </w:rPr>
      </w:pPr>
    </w:p>
    <w:p w14:paraId="04A42BE7" w14:textId="77777777" w:rsidR="0006515F" w:rsidRPr="007B0E36" w:rsidRDefault="0006515F" w:rsidP="0006515F">
      <w:pPr>
        <w:spacing w:after="0" w:line="240" w:lineRule="auto"/>
        <w:rPr>
          <w:rFonts w:cstheme="minorHAnsi"/>
          <w:b/>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p w14:paraId="7B4FD61C" w14:textId="77777777" w:rsidR="00E13E7E" w:rsidRPr="00C04A06" w:rsidRDefault="00E13E7E" w:rsidP="0006515F">
      <w:pPr>
        <w:spacing w:after="0" w:line="240" w:lineRule="auto"/>
        <w:rPr>
          <w:rFonts w:cstheme="minorHAnsi"/>
          <w:b/>
          <w:highlight w:val="yellow"/>
        </w:rPr>
      </w:pPr>
    </w:p>
    <w:tbl>
      <w:tblPr>
        <w:tblStyle w:val="TableGrid"/>
        <w:tblW w:w="10107" w:type="dxa"/>
        <w:tblLayout w:type="fixed"/>
        <w:tblLook w:val="04A0" w:firstRow="1" w:lastRow="0" w:firstColumn="1" w:lastColumn="0" w:noHBand="0" w:noVBand="1"/>
      </w:tblPr>
      <w:tblGrid>
        <w:gridCol w:w="1448"/>
        <w:gridCol w:w="2877"/>
        <w:gridCol w:w="1276"/>
        <w:gridCol w:w="1502"/>
        <w:gridCol w:w="1502"/>
        <w:gridCol w:w="1502"/>
      </w:tblGrid>
      <w:tr w:rsidR="0006515F" w:rsidRPr="00C04A06" w14:paraId="399B800A" w14:textId="77777777" w:rsidTr="00C87661">
        <w:trPr>
          <w:trHeight w:val="366"/>
        </w:trPr>
        <w:tc>
          <w:tcPr>
            <w:tcW w:w="1448" w:type="dxa"/>
            <w:vAlign w:val="center"/>
          </w:tcPr>
          <w:p w14:paraId="6C1A2557" w14:textId="77777777" w:rsidR="0006515F" w:rsidRPr="00035F64" w:rsidRDefault="0006515F" w:rsidP="00C87661">
            <w:pPr>
              <w:jc w:val="center"/>
              <w:rPr>
                <w:rFonts w:cstheme="minorHAnsi"/>
                <w:b/>
              </w:rPr>
            </w:pPr>
            <w:r w:rsidRPr="00035F64">
              <w:rPr>
                <w:rFonts w:cstheme="minorHAnsi"/>
                <w:b/>
              </w:rPr>
              <w:t>Pokazatelj uspješnosti</w:t>
            </w:r>
          </w:p>
        </w:tc>
        <w:tc>
          <w:tcPr>
            <w:tcW w:w="2877" w:type="dxa"/>
            <w:vAlign w:val="center"/>
          </w:tcPr>
          <w:p w14:paraId="4217630E" w14:textId="77777777" w:rsidR="0006515F" w:rsidRPr="00035F64" w:rsidRDefault="0006515F" w:rsidP="00C87661">
            <w:pPr>
              <w:jc w:val="center"/>
              <w:rPr>
                <w:rFonts w:cstheme="minorHAnsi"/>
                <w:b/>
              </w:rPr>
            </w:pPr>
            <w:r w:rsidRPr="00035F64">
              <w:rPr>
                <w:rFonts w:cstheme="minorHAnsi"/>
                <w:b/>
              </w:rPr>
              <w:t>Definicija</w:t>
            </w:r>
          </w:p>
        </w:tc>
        <w:tc>
          <w:tcPr>
            <w:tcW w:w="1276" w:type="dxa"/>
            <w:vAlign w:val="center"/>
          </w:tcPr>
          <w:p w14:paraId="163FF205" w14:textId="77777777" w:rsidR="0006515F" w:rsidRPr="00035F64" w:rsidRDefault="0006515F" w:rsidP="00C87661">
            <w:pPr>
              <w:jc w:val="center"/>
              <w:rPr>
                <w:rFonts w:cstheme="minorHAnsi"/>
                <w:b/>
              </w:rPr>
            </w:pPr>
            <w:r w:rsidRPr="00035F64">
              <w:rPr>
                <w:rFonts w:cstheme="minorHAnsi"/>
                <w:b/>
              </w:rPr>
              <w:t>Jedinica</w:t>
            </w:r>
          </w:p>
        </w:tc>
        <w:tc>
          <w:tcPr>
            <w:tcW w:w="1502" w:type="dxa"/>
            <w:tcBorders>
              <w:right w:val="single" w:sz="4" w:space="0" w:color="auto"/>
            </w:tcBorders>
            <w:vAlign w:val="center"/>
          </w:tcPr>
          <w:p w14:paraId="2E346CCE" w14:textId="77777777" w:rsidR="0006515F" w:rsidRPr="00035F64" w:rsidRDefault="0006515F" w:rsidP="00C87661">
            <w:pPr>
              <w:jc w:val="center"/>
              <w:rPr>
                <w:rFonts w:cstheme="minorHAnsi"/>
                <w:b/>
              </w:rPr>
            </w:pPr>
            <w:r w:rsidRPr="00035F64">
              <w:rPr>
                <w:rFonts w:cstheme="minorHAnsi"/>
                <w:b/>
              </w:rPr>
              <w:t>Polazna vrijednost</w:t>
            </w:r>
          </w:p>
        </w:tc>
        <w:tc>
          <w:tcPr>
            <w:tcW w:w="1502" w:type="dxa"/>
            <w:tcBorders>
              <w:right w:val="single" w:sz="4" w:space="0" w:color="auto"/>
            </w:tcBorders>
          </w:tcPr>
          <w:p w14:paraId="2C3EDD26" w14:textId="4233845E" w:rsidR="0006515F" w:rsidRPr="00035F64" w:rsidRDefault="0006515F" w:rsidP="00C87661">
            <w:pPr>
              <w:jc w:val="center"/>
              <w:rPr>
                <w:rFonts w:cstheme="minorHAnsi"/>
                <w:b/>
              </w:rPr>
            </w:pPr>
            <w:r w:rsidRPr="00035F64">
              <w:rPr>
                <w:rFonts w:cstheme="minorHAnsi"/>
                <w:b/>
              </w:rPr>
              <w:t>Ciljana vrijednost 202</w:t>
            </w:r>
            <w:r w:rsidR="00D430C4">
              <w:rPr>
                <w:rFonts w:cstheme="minorHAnsi"/>
                <w:b/>
              </w:rPr>
              <w:t>5</w:t>
            </w:r>
            <w:r w:rsidRPr="00035F64">
              <w:rPr>
                <w:rFonts w:cstheme="minorHAnsi"/>
                <w:b/>
              </w:rPr>
              <w:t>.</w:t>
            </w:r>
          </w:p>
        </w:tc>
        <w:tc>
          <w:tcPr>
            <w:tcW w:w="1502" w:type="dxa"/>
            <w:tcBorders>
              <w:top w:val="single" w:sz="4" w:space="0" w:color="auto"/>
              <w:left w:val="single" w:sz="4" w:space="0" w:color="auto"/>
              <w:bottom w:val="single" w:sz="4" w:space="0" w:color="auto"/>
              <w:right w:val="single" w:sz="4" w:space="0" w:color="auto"/>
            </w:tcBorders>
            <w:vAlign w:val="center"/>
          </w:tcPr>
          <w:p w14:paraId="02B6CB22" w14:textId="5054E910" w:rsidR="0006515F" w:rsidRPr="00035F64" w:rsidRDefault="0006515F" w:rsidP="00C87661">
            <w:pPr>
              <w:jc w:val="center"/>
              <w:rPr>
                <w:rFonts w:cstheme="minorHAnsi"/>
                <w:b/>
              </w:rPr>
            </w:pPr>
            <w:r w:rsidRPr="00035F64">
              <w:rPr>
                <w:rFonts w:cstheme="minorHAnsi"/>
                <w:b/>
              </w:rPr>
              <w:t>Izvršenje 01.01.-3</w:t>
            </w:r>
            <w:r w:rsidR="00D430C4">
              <w:rPr>
                <w:rFonts w:cstheme="minorHAnsi"/>
                <w:b/>
              </w:rPr>
              <w:t>0</w:t>
            </w:r>
            <w:r w:rsidRPr="00035F64">
              <w:rPr>
                <w:rFonts w:cstheme="minorHAnsi"/>
                <w:b/>
              </w:rPr>
              <w:t>.</w:t>
            </w:r>
            <w:r w:rsidR="00D430C4">
              <w:rPr>
                <w:rFonts w:cstheme="minorHAnsi"/>
                <w:b/>
              </w:rPr>
              <w:t>06</w:t>
            </w:r>
            <w:r w:rsidRPr="00035F64">
              <w:rPr>
                <w:rFonts w:cstheme="minorHAnsi"/>
                <w:b/>
              </w:rPr>
              <w:t>.202</w:t>
            </w:r>
            <w:r w:rsidR="00D430C4">
              <w:rPr>
                <w:rFonts w:cstheme="minorHAnsi"/>
                <w:b/>
              </w:rPr>
              <w:t>5</w:t>
            </w:r>
            <w:r w:rsidRPr="00035F64">
              <w:rPr>
                <w:rFonts w:cstheme="minorHAnsi"/>
                <w:b/>
              </w:rPr>
              <w:t>.</w:t>
            </w:r>
          </w:p>
        </w:tc>
      </w:tr>
      <w:tr w:rsidR="0040230F" w:rsidRPr="00C04A06" w14:paraId="67E7C7ED" w14:textId="77777777" w:rsidTr="004C68C8">
        <w:trPr>
          <w:trHeight w:val="119"/>
        </w:trPr>
        <w:tc>
          <w:tcPr>
            <w:tcW w:w="1448" w:type="dxa"/>
          </w:tcPr>
          <w:p w14:paraId="1D8BCB51" w14:textId="0FCC3380" w:rsidR="0040230F" w:rsidRPr="00C04A06" w:rsidRDefault="0040230F" w:rsidP="0040230F">
            <w:pPr>
              <w:rPr>
                <w:rFonts w:cstheme="minorHAnsi"/>
                <w:highlight w:val="yellow"/>
              </w:rPr>
            </w:pPr>
            <w:r w:rsidRPr="00B7292B">
              <w:rPr>
                <w:rFonts w:cstheme="minorHAnsi"/>
              </w:rPr>
              <w:t>Ispla</w:t>
            </w:r>
            <w:r>
              <w:rPr>
                <w:rFonts w:cstheme="minorHAnsi"/>
              </w:rPr>
              <w:t>ta</w:t>
            </w:r>
            <w:r w:rsidRPr="00B7292B">
              <w:rPr>
                <w:rFonts w:cstheme="minorHAnsi"/>
              </w:rPr>
              <w:t xml:space="preserve">  sudsk</w:t>
            </w:r>
            <w:r>
              <w:rPr>
                <w:rFonts w:cstheme="minorHAnsi"/>
              </w:rPr>
              <w:t>ih</w:t>
            </w:r>
            <w:r w:rsidRPr="00B7292B">
              <w:rPr>
                <w:rFonts w:cstheme="minorHAnsi"/>
              </w:rPr>
              <w:t xml:space="preserve"> presud</w:t>
            </w:r>
            <w:r>
              <w:rPr>
                <w:rFonts w:cstheme="minorHAnsi"/>
              </w:rPr>
              <w:t>a za prekovremeni rad radnicima</w:t>
            </w:r>
          </w:p>
        </w:tc>
        <w:tc>
          <w:tcPr>
            <w:tcW w:w="2877" w:type="dxa"/>
          </w:tcPr>
          <w:p w14:paraId="17039814" w14:textId="4BD858DF" w:rsidR="0040230F" w:rsidRPr="00C04A06" w:rsidRDefault="00CB0CC1" w:rsidP="0040230F">
            <w:pPr>
              <w:rPr>
                <w:rFonts w:cstheme="minorHAnsi"/>
                <w:highlight w:val="yellow"/>
              </w:rPr>
            </w:pPr>
            <w:r>
              <w:rPr>
                <w:rFonts w:cstheme="minorHAnsi"/>
              </w:rPr>
              <w:t>Refundacija i</w:t>
            </w:r>
            <w:r w:rsidR="00E13E7E" w:rsidRPr="00E13E7E">
              <w:rPr>
                <w:rFonts w:cstheme="minorHAnsi"/>
              </w:rPr>
              <w:t>spla</w:t>
            </w:r>
            <w:r>
              <w:rPr>
                <w:rFonts w:cstheme="minorHAnsi"/>
              </w:rPr>
              <w:t>ćenih</w:t>
            </w:r>
            <w:r w:rsidR="00E13E7E" w:rsidRPr="00E13E7E">
              <w:rPr>
                <w:rFonts w:cstheme="minorHAnsi"/>
              </w:rPr>
              <w:t xml:space="preserve"> razlik</w:t>
            </w:r>
            <w:r>
              <w:rPr>
                <w:rFonts w:cstheme="minorHAnsi"/>
              </w:rPr>
              <w:t>a</w:t>
            </w:r>
            <w:r w:rsidR="00E13E7E" w:rsidRPr="00E13E7E">
              <w:rPr>
                <w:rFonts w:cstheme="minorHAnsi"/>
              </w:rPr>
              <w:t xml:space="preserve"> uvećanja plaće za prekovremeni rad radnicima Zavoda za hitnu medicinu Karlovačke županije.</w:t>
            </w:r>
          </w:p>
        </w:tc>
        <w:tc>
          <w:tcPr>
            <w:tcW w:w="1276" w:type="dxa"/>
          </w:tcPr>
          <w:p w14:paraId="7FEDECD6" w14:textId="72623980" w:rsidR="0040230F" w:rsidRPr="00C04A06" w:rsidRDefault="0040230F" w:rsidP="0040230F">
            <w:pPr>
              <w:jc w:val="center"/>
              <w:rPr>
                <w:rFonts w:cstheme="minorHAnsi"/>
                <w:b/>
                <w:highlight w:val="yellow"/>
              </w:rPr>
            </w:pPr>
            <w:r>
              <w:rPr>
                <w:rFonts w:cstheme="minorHAnsi"/>
                <w:b/>
              </w:rPr>
              <w:t>Broj radnika</w:t>
            </w:r>
          </w:p>
        </w:tc>
        <w:tc>
          <w:tcPr>
            <w:tcW w:w="1502" w:type="dxa"/>
          </w:tcPr>
          <w:p w14:paraId="65A3C912" w14:textId="3D44D325" w:rsidR="0040230F" w:rsidRPr="00C04A06" w:rsidRDefault="0040230F" w:rsidP="0040230F">
            <w:pPr>
              <w:jc w:val="right"/>
              <w:rPr>
                <w:rFonts w:cstheme="minorHAnsi"/>
                <w:b/>
                <w:highlight w:val="yellow"/>
              </w:rPr>
            </w:pPr>
            <w:r>
              <w:rPr>
                <w:rFonts w:cstheme="minorHAnsi"/>
                <w:b/>
              </w:rPr>
              <w:t>53</w:t>
            </w:r>
          </w:p>
        </w:tc>
        <w:tc>
          <w:tcPr>
            <w:tcW w:w="1502" w:type="dxa"/>
          </w:tcPr>
          <w:p w14:paraId="5765B724" w14:textId="3AEEB866" w:rsidR="0040230F" w:rsidRPr="00C04A06" w:rsidRDefault="00E13E7E" w:rsidP="0040230F">
            <w:pPr>
              <w:jc w:val="right"/>
              <w:rPr>
                <w:rFonts w:cstheme="minorHAnsi"/>
                <w:b/>
                <w:highlight w:val="yellow"/>
              </w:rPr>
            </w:pPr>
            <w:r>
              <w:rPr>
                <w:rFonts w:cstheme="minorHAnsi"/>
                <w:b/>
              </w:rPr>
              <w:t>7</w:t>
            </w:r>
          </w:p>
        </w:tc>
        <w:tc>
          <w:tcPr>
            <w:tcW w:w="1502" w:type="dxa"/>
            <w:tcBorders>
              <w:top w:val="single" w:sz="4" w:space="0" w:color="auto"/>
              <w:left w:val="single" w:sz="4" w:space="0" w:color="auto"/>
              <w:bottom w:val="single" w:sz="4" w:space="0" w:color="auto"/>
              <w:right w:val="single" w:sz="4" w:space="0" w:color="auto"/>
            </w:tcBorders>
          </w:tcPr>
          <w:p w14:paraId="742FC6BA" w14:textId="0C7999DA" w:rsidR="0040230F" w:rsidRPr="00C04A06" w:rsidRDefault="007D726D" w:rsidP="0040230F">
            <w:pPr>
              <w:jc w:val="right"/>
              <w:rPr>
                <w:rFonts w:cstheme="minorHAnsi"/>
                <w:b/>
                <w:highlight w:val="yellow"/>
              </w:rPr>
            </w:pPr>
            <w:r>
              <w:rPr>
                <w:rFonts w:cstheme="minorHAnsi"/>
                <w:b/>
              </w:rPr>
              <w:t>0</w:t>
            </w:r>
          </w:p>
        </w:tc>
      </w:tr>
      <w:tr w:rsidR="0040230F" w:rsidRPr="00C04A06" w14:paraId="1DC238CE" w14:textId="77777777" w:rsidTr="004C68C8">
        <w:trPr>
          <w:trHeight w:val="119"/>
        </w:trPr>
        <w:tc>
          <w:tcPr>
            <w:tcW w:w="1448" w:type="dxa"/>
          </w:tcPr>
          <w:p w14:paraId="41EDC0C4" w14:textId="018F8F1C" w:rsidR="0040230F" w:rsidRPr="00C04A06" w:rsidRDefault="0040230F" w:rsidP="0040230F">
            <w:pPr>
              <w:rPr>
                <w:rFonts w:cstheme="minorHAnsi"/>
                <w:highlight w:val="yellow"/>
              </w:rPr>
            </w:pPr>
            <w:r>
              <w:rPr>
                <w:rFonts w:cstheme="minorHAnsi"/>
              </w:rPr>
              <w:t>Isplata sudskih presuda vezanih za osnovicu</w:t>
            </w:r>
          </w:p>
        </w:tc>
        <w:tc>
          <w:tcPr>
            <w:tcW w:w="2877" w:type="dxa"/>
          </w:tcPr>
          <w:p w14:paraId="5908E7BC" w14:textId="51A345F1" w:rsidR="0040230F" w:rsidRPr="00C04A06" w:rsidRDefault="00CB0CC1" w:rsidP="0040230F">
            <w:pPr>
              <w:rPr>
                <w:rFonts w:cstheme="minorHAnsi"/>
                <w:highlight w:val="yellow"/>
              </w:rPr>
            </w:pPr>
            <w:r>
              <w:rPr>
                <w:rFonts w:cstheme="minorHAnsi"/>
              </w:rPr>
              <w:t>Refundacija i</w:t>
            </w:r>
            <w:r w:rsidR="00E13E7E" w:rsidRPr="00E13E7E">
              <w:rPr>
                <w:rFonts w:cstheme="minorHAnsi"/>
              </w:rPr>
              <w:t>spla</w:t>
            </w:r>
            <w:r>
              <w:rPr>
                <w:rFonts w:cstheme="minorHAnsi"/>
              </w:rPr>
              <w:t>ćenih</w:t>
            </w:r>
            <w:r w:rsidR="00E13E7E" w:rsidRPr="00E13E7E">
              <w:rPr>
                <w:rFonts w:cstheme="minorHAnsi"/>
              </w:rPr>
              <w:t xml:space="preserve"> sudskih presuda po osnovi podignutih tužbi radnika za rast osnovice od 6%.</w:t>
            </w:r>
          </w:p>
        </w:tc>
        <w:tc>
          <w:tcPr>
            <w:tcW w:w="1276" w:type="dxa"/>
          </w:tcPr>
          <w:p w14:paraId="45AEEA8B" w14:textId="5B6E5482" w:rsidR="0040230F" w:rsidRPr="00C04A06" w:rsidRDefault="0040230F" w:rsidP="0040230F">
            <w:pPr>
              <w:jc w:val="center"/>
              <w:rPr>
                <w:rFonts w:cstheme="minorHAnsi"/>
                <w:b/>
                <w:highlight w:val="yellow"/>
              </w:rPr>
            </w:pPr>
            <w:r>
              <w:rPr>
                <w:rFonts w:cstheme="minorHAnsi"/>
                <w:b/>
              </w:rPr>
              <w:t>Broj radnika</w:t>
            </w:r>
          </w:p>
        </w:tc>
        <w:tc>
          <w:tcPr>
            <w:tcW w:w="1502" w:type="dxa"/>
          </w:tcPr>
          <w:p w14:paraId="6268A8C4" w14:textId="6536110A" w:rsidR="0040230F" w:rsidRPr="00C04A06" w:rsidRDefault="00E13E7E" w:rsidP="0040230F">
            <w:pPr>
              <w:jc w:val="right"/>
              <w:rPr>
                <w:rFonts w:cstheme="minorHAnsi"/>
                <w:b/>
                <w:highlight w:val="yellow"/>
              </w:rPr>
            </w:pPr>
            <w:r>
              <w:rPr>
                <w:rFonts w:cstheme="minorHAnsi"/>
                <w:b/>
              </w:rPr>
              <w:t>56</w:t>
            </w:r>
          </w:p>
        </w:tc>
        <w:tc>
          <w:tcPr>
            <w:tcW w:w="1502" w:type="dxa"/>
          </w:tcPr>
          <w:p w14:paraId="641F51F9" w14:textId="4CC80BB1" w:rsidR="0040230F" w:rsidRPr="00C04A06" w:rsidRDefault="00E13E7E" w:rsidP="0040230F">
            <w:pPr>
              <w:jc w:val="right"/>
              <w:rPr>
                <w:rFonts w:cstheme="minorHAnsi"/>
                <w:b/>
                <w:highlight w:val="yellow"/>
              </w:rPr>
            </w:pPr>
            <w:r>
              <w:rPr>
                <w:rFonts w:cstheme="minorHAnsi"/>
                <w:b/>
              </w:rPr>
              <w:t>1</w:t>
            </w:r>
            <w:r w:rsidR="00D430C4">
              <w:rPr>
                <w:rFonts w:cstheme="minorHAnsi"/>
                <w:b/>
              </w:rPr>
              <w:t>3</w:t>
            </w:r>
          </w:p>
        </w:tc>
        <w:tc>
          <w:tcPr>
            <w:tcW w:w="1502" w:type="dxa"/>
            <w:tcBorders>
              <w:top w:val="single" w:sz="4" w:space="0" w:color="auto"/>
              <w:left w:val="single" w:sz="4" w:space="0" w:color="auto"/>
              <w:bottom w:val="single" w:sz="4" w:space="0" w:color="auto"/>
              <w:right w:val="single" w:sz="4" w:space="0" w:color="auto"/>
            </w:tcBorders>
          </w:tcPr>
          <w:p w14:paraId="2098B771" w14:textId="0167BBE1" w:rsidR="0040230F" w:rsidRPr="00C04A06" w:rsidRDefault="00D430C4" w:rsidP="0040230F">
            <w:pPr>
              <w:jc w:val="right"/>
              <w:rPr>
                <w:rFonts w:cstheme="minorHAnsi"/>
                <w:b/>
                <w:highlight w:val="yellow"/>
              </w:rPr>
            </w:pPr>
            <w:r>
              <w:rPr>
                <w:rFonts w:cstheme="minorHAnsi"/>
                <w:b/>
              </w:rPr>
              <w:t>0</w:t>
            </w:r>
          </w:p>
        </w:tc>
      </w:tr>
    </w:tbl>
    <w:p w14:paraId="4A26DB9B" w14:textId="77777777" w:rsidR="00B72595" w:rsidRDefault="00B72595" w:rsidP="0006515F">
      <w:pPr>
        <w:pBdr>
          <w:bottom w:val="single" w:sz="4" w:space="1" w:color="auto"/>
        </w:pBdr>
        <w:spacing w:after="0" w:line="240" w:lineRule="auto"/>
        <w:rPr>
          <w:rFonts w:cstheme="minorHAnsi"/>
          <w:b/>
          <w:i/>
          <w:iCs/>
          <w:u w:val="single"/>
        </w:rPr>
      </w:pPr>
    </w:p>
    <w:p w14:paraId="6C619436" w14:textId="347A1290" w:rsidR="0006515F" w:rsidRPr="00426EF2" w:rsidRDefault="0006515F" w:rsidP="0006515F">
      <w:pPr>
        <w:pBdr>
          <w:bottom w:val="single" w:sz="4" w:space="1" w:color="auto"/>
        </w:pBdr>
        <w:spacing w:after="0" w:line="240" w:lineRule="auto"/>
        <w:rPr>
          <w:rFonts w:cstheme="minorHAnsi"/>
          <w:b/>
          <w:i/>
          <w:iCs/>
          <w:u w:val="single"/>
        </w:rPr>
      </w:pPr>
      <w:r w:rsidRPr="00426EF2">
        <w:rPr>
          <w:rFonts w:cstheme="minorHAnsi"/>
          <w:b/>
          <w:i/>
          <w:iCs/>
          <w:u w:val="single"/>
        </w:rPr>
        <w:t>ŠIFRA I NAZIV PROGRAMA:</w:t>
      </w:r>
      <w:r w:rsidR="00AA0C0B" w:rsidRPr="00AA0C0B">
        <w:t xml:space="preserve"> </w:t>
      </w:r>
      <w:r w:rsidR="00AA0C0B" w:rsidRPr="00AA0C0B">
        <w:rPr>
          <w:rFonts w:cstheme="minorHAnsi"/>
          <w:b/>
          <w:i/>
          <w:iCs/>
          <w:u w:val="single"/>
        </w:rPr>
        <w:t>129 Zakonski standardi u zdravstvu</w:t>
      </w:r>
      <w:r w:rsidRPr="00426EF2">
        <w:rPr>
          <w:rFonts w:cstheme="minorHAnsi"/>
          <w:b/>
          <w:i/>
          <w:iCs/>
          <w:u w:val="single"/>
        </w:rPr>
        <w:tab/>
      </w:r>
    </w:p>
    <w:p w14:paraId="767FCBA2" w14:textId="77777777" w:rsidR="0006515F" w:rsidRPr="00C04A06" w:rsidRDefault="0006515F" w:rsidP="0006515F">
      <w:pPr>
        <w:spacing w:after="0" w:line="240" w:lineRule="auto"/>
        <w:rPr>
          <w:rFonts w:cstheme="minorHAnsi"/>
          <w:b/>
          <w:highlight w:val="yellow"/>
        </w:rPr>
      </w:pPr>
    </w:p>
    <w:p w14:paraId="1FB3F4F9" w14:textId="77777777" w:rsidR="0006515F" w:rsidRPr="00C04A06" w:rsidRDefault="0006515F" w:rsidP="0006515F">
      <w:pPr>
        <w:spacing w:after="0" w:line="240" w:lineRule="auto"/>
        <w:rPr>
          <w:rFonts w:cstheme="minorHAnsi"/>
          <w:b/>
        </w:rPr>
      </w:pPr>
      <w:r w:rsidRPr="00C04A06">
        <w:rPr>
          <w:rFonts w:cstheme="minorHAnsi"/>
          <w:b/>
        </w:rPr>
        <w:t xml:space="preserve">SVRHA PROGRAMA: </w:t>
      </w:r>
    </w:p>
    <w:p w14:paraId="55C9B651" w14:textId="56F06C2F" w:rsidR="0006515F" w:rsidRPr="00AA0C0B" w:rsidRDefault="00AA0C0B" w:rsidP="0006515F">
      <w:pPr>
        <w:spacing w:after="0" w:line="240" w:lineRule="auto"/>
        <w:rPr>
          <w:rFonts w:cstheme="minorHAnsi"/>
          <w:b/>
          <w:highlight w:val="yellow"/>
        </w:rPr>
      </w:pPr>
      <w:r w:rsidRPr="00AA0C0B">
        <w:rPr>
          <w:rFonts w:eastAsia="Times New Roman" w:cstheme="minorHAnsi"/>
          <w:lang w:eastAsia="ar-SA"/>
        </w:rPr>
        <w:t>Kvalitetno i kontinuirano obavljanje djelatnosti hitne medicine</w:t>
      </w:r>
      <w:r w:rsidR="002931CD">
        <w:rPr>
          <w:rFonts w:eastAsia="Times New Roman" w:cstheme="minorHAnsi"/>
          <w:lang w:eastAsia="ar-SA"/>
        </w:rPr>
        <w:t xml:space="preserve"> i sanitetskog prijevoza</w:t>
      </w:r>
      <w:r w:rsidRPr="00AA0C0B">
        <w:rPr>
          <w:rFonts w:eastAsia="Times New Roman" w:cstheme="minorHAnsi"/>
          <w:lang w:eastAsia="ar-SA"/>
        </w:rPr>
        <w:t xml:space="preserve"> podizanjem kvalitete pruženih zdravstvenih usluga kroz, ulaganje u osnovna sredstva i medicinsku opremu.</w:t>
      </w:r>
    </w:p>
    <w:p w14:paraId="366434AB" w14:textId="77777777" w:rsidR="0006515F" w:rsidRPr="00C04A06" w:rsidRDefault="0006515F" w:rsidP="0006515F">
      <w:pPr>
        <w:spacing w:after="0" w:line="240" w:lineRule="auto"/>
        <w:rPr>
          <w:rFonts w:cstheme="minorHAnsi"/>
          <w:b/>
          <w:sz w:val="10"/>
          <w:szCs w:val="10"/>
        </w:rPr>
      </w:pPr>
    </w:p>
    <w:p w14:paraId="3D454589" w14:textId="77777777" w:rsidR="0006515F" w:rsidRPr="00C04A06" w:rsidRDefault="0006515F" w:rsidP="0006515F">
      <w:pPr>
        <w:spacing w:after="0" w:line="240" w:lineRule="auto"/>
        <w:rPr>
          <w:rFonts w:cstheme="minorHAnsi"/>
          <w:bCs/>
          <w:i/>
          <w:iCs/>
        </w:rPr>
      </w:pPr>
      <w:r w:rsidRPr="00C04A06">
        <w:rPr>
          <w:rFonts w:cstheme="minorHAnsi"/>
          <w:b/>
        </w:rPr>
        <w:t xml:space="preserve">POVEZANOST PROGRAMA SA STRATEŠKIM DOKUMENTIMA: </w:t>
      </w:r>
    </w:p>
    <w:p w14:paraId="25896234" w14:textId="18DA1B14" w:rsidR="0006515F" w:rsidRPr="00AA0C0B" w:rsidRDefault="00AA0C0B" w:rsidP="0006515F">
      <w:pPr>
        <w:spacing w:after="0" w:line="240" w:lineRule="auto"/>
        <w:rPr>
          <w:rFonts w:cstheme="minorHAnsi"/>
          <w:b/>
          <w:color w:val="FF0000"/>
        </w:rPr>
      </w:pPr>
      <w:r w:rsidRPr="00AA0C0B">
        <w:rPr>
          <w:rFonts w:eastAsia="Times New Roman" w:cstheme="minorHAnsi"/>
          <w:lang w:eastAsia="ar-SA"/>
        </w:rPr>
        <w:t>Pružanje izvanbolničke hitne medicinske pomoći</w:t>
      </w:r>
      <w:r w:rsidR="002931CD">
        <w:rPr>
          <w:rFonts w:eastAsia="Times New Roman" w:cstheme="minorHAnsi"/>
          <w:lang w:eastAsia="ar-SA"/>
        </w:rPr>
        <w:t xml:space="preserve"> i sanitetskog prijevoza</w:t>
      </w:r>
      <w:r>
        <w:rPr>
          <w:rFonts w:eastAsia="Times New Roman" w:cstheme="minorHAnsi"/>
          <w:lang w:eastAsia="ar-SA"/>
        </w:rPr>
        <w:t>.</w:t>
      </w:r>
    </w:p>
    <w:p w14:paraId="228918AB" w14:textId="77777777" w:rsidR="0006515F" w:rsidRPr="00C04A06" w:rsidRDefault="0006515F" w:rsidP="0006515F">
      <w:pPr>
        <w:spacing w:after="0" w:line="240" w:lineRule="auto"/>
        <w:rPr>
          <w:rFonts w:cstheme="minorHAnsi"/>
          <w:b/>
          <w:highlight w:val="yellow"/>
        </w:rPr>
      </w:pPr>
    </w:p>
    <w:p w14:paraId="00841F4F" w14:textId="77777777" w:rsidR="0006515F" w:rsidRDefault="0006515F" w:rsidP="0006515F">
      <w:pPr>
        <w:spacing w:after="0" w:line="240" w:lineRule="auto"/>
        <w:rPr>
          <w:rFonts w:cstheme="minorHAnsi"/>
          <w:b/>
        </w:rPr>
      </w:pPr>
      <w:r w:rsidRPr="00C04A06">
        <w:rPr>
          <w:rFonts w:cstheme="minorHAnsi"/>
          <w:b/>
        </w:rPr>
        <w:t xml:space="preserve">ZAKONSKE I DRUGE PODLOGE NA KOJIMA SE PROGRAM ZASNIVA: </w:t>
      </w:r>
    </w:p>
    <w:p w14:paraId="31EE3E1D" w14:textId="634683B6" w:rsidR="00AA0C0B" w:rsidRPr="00AA0C0B" w:rsidRDefault="00AA0C0B" w:rsidP="00AA0C0B">
      <w:pPr>
        <w:spacing w:after="0" w:line="240" w:lineRule="auto"/>
        <w:jc w:val="both"/>
        <w:rPr>
          <w:rFonts w:cstheme="minorHAnsi"/>
          <w:i/>
        </w:rPr>
      </w:pPr>
      <w:r w:rsidRPr="00AA0C0B">
        <w:rPr>
          <w:rFonts w:eastAsia="Calibri" w:cstheme="minorHAnsi"/>
          <w:bCs/>
          <w:lang w:eastAsia="ar-SA"/>
        </w:rPr>
        <w:t>Zakon o zdravstvenoj zaštiti (NN br. 100/18, 125/19, 147/20, 119/22, 156/22, 33/23</w:t>
      </w:r>
      <w:r w:rsidR="002931CD">
        <w:rPr>
          <w:rFonts w:eastAsia="Calibri" w:cstheme="minorHAnsi"/>
          <w:bCs/>
          <w:lang w:eastAsia="ar-SA"/>
        </w:rPr>
        <w:t>, 36/24</w:t>
      </w:r>
      <w:r w:rsidRPr="00AA0C0B">
        <w:rPr>
          <w:rFonts w:eastAsia="Calibri" w:cstheme="minorHAnsi"/>
          <w:bCs/>
          <w:lang w:eastAsia="ar-SA"/>
        </w:rPr>
        <w:t>), Odluka o kriterijima i mjerilima te načinu financiranja decentraliziranih funkcija u zdravstvu, Odluka o minimalnim financijskim standardima za decentralizirane funkcije za zdravstvene ustanove, Uredba o načinu izračuna iznosa pomoći izravnanja za decentralizirane funkcije jedinica lokalne i područne (regionalne) samouprave</w:t>
      </w:r>
      <w:r>
        <w:rPr>
          <w:rFonts w:eastAsia="Calibri" w:cstheme="minorHAnsi"/>
          <w:bCs/>
          <w:lang w:eastAsia="ar-SA"/>
        </w:rPr>
        <w:t>.</w:t>
      </w:r>
    </w:p>
    <w:p w14:paraId="288F6640" w14:textId="77777777" w:rsidR="0006515F" w:rsidRDefault="0006515F" w:rsidP="0006515F">
      <w:pPr>
        <w:spacing w:after="0" w:line="240" w:lineRule="auto"/>
        <w:rPr>
          <w:rFonts w:cstheme="minorHAnsi"/>
          <w:highlight w:val="yellow"/>
        </w:rPr>
      </w:pPr>
    </w:p>
    <w:p w14:paraId="20526E62" w14:textId="77777777" w:rsidR="0006515F" w:rsidRDefault="0006515F" w:rsidP="0006515F">
      <w:pPr>
        <w:spacing w:after="0" w:line="240" w:lineRule="auto"/>
        <w:rPr>
          <w:rFonts w:cstheme="minorHAnsi"/>
          <w:b/>
          <w:bCs/>
        </w:rPr>
      </w:pPr>
      <w:r w:rsidRPr="008C3520">
        <w:rPr>
          <w:rFonts w:cstheme="minorHAnsi"/>
          <w:b/>
          <w:bCs/>
        </w:rPr>
        <w:t xml:space="preserve">IZVRŠENJE </w:t>
      </w:r>
      <w:r w:rsidRPr="009F434F">
        <w:rPr>
          <w:rFonts w:cstheme="minorHAnsi"/>
          <w:b/>
          <w:bCs/>
          <w:u w:val="single"/>
        </w:rPr>
        <w:t>PROGRAMA</w:t>
      </w:r>
      <w:r w:rsidRPr="008C3520">
        <w:rPr>
          <w:rFonts w:cstheme="minorHAnsi"/>
          <w:b/>
          <w:bCs/>
        </w:rPr>
        <w:t xml:space="preserve"> S OSVRTOM NA CILJEVE KOJI SU OSTVARENI NJEGOVOM PROVEDBOM:</w:t>
      </w:r>
    </w:p>
    <w:p w14:paraId="156163DF" w14:textId="1903229E" w:rsidR="0006515F" w:rsidRDefault="00597BE5" w:rsidP="00185158">
      <w:pPr>
        <w:spacing w:after="0" w:line="240" w:lineRule="auto"/>
        <w:jc w:val="both"/>
        <w:rPr>
          <w:rFonts w:eastAsia="Calibri" w:cstheme="minorHAnsi"/>
          <w:lang w:eastAsia="ar-SA"/>
        </w:rPr>
      </w:pPr>
      <w:r w:rsidRPr="00597BE5">
        <w:rPr>
          <w:rFonts w:cstheme="minorHAnsi"/>
        </w:rPr>
        <w:t>Sukladno</w:t>
      </w:r>
      <w:r w:rsidR="002931CD">
        <w:rPr>
          <w:rFonts w:cstheme="minorHAnsi"/>
        </w:rPr>
        <w:t xml:space="preserve"> </w:t>
      </w:r>
      <w:r w:rsidR="002931CD" w:rsidRPr="002931CD">
        <w:rPr>
          <w:rFonts w:cstheme="minorHAnsi"/>
        </w:rPr>
        <w:t>Pravilnik</w:t>
      </w:r>
      <w:r w:rsidR="002931CD">
        <w:rPr>
          <w:rFonts w:cstheme="minorHAnsi"/>
        </w:rPr>
        <w:t>u</w:t>
      </w:r>
      <w:r w:rsidR="002931CD" w:rsidRPr="002931CD">
        <w:rPr>
          <w:rFonts w:cstheme="minorHAnsi"/>
        </w:rPr>
        <w:t xml:space="preserve"> o standardima i normativima u pogledu prostora, radnika i medicinsko-tehničke opreme za obavljanje djelatnosti hitne medicine i djelatnosti sanitetskog prijevoza (NN 64/24)</w:t>
      </w:r>
      <w:r>
        <w:rPr>
          <w:rFonts w:cstheme="minorHAnsi"/>
        </w:rPr>
        <w:t xml:space="preserve"> u razdoblju od </w:t>
      </w:r>
      <w:r w:rsidRPr="0040230F">
        <w:rPr>
          <w:rFonts w:eastAsia="Calibri" w:cstheme="minorHAnsi"/>
          <w:lang w:eastAsia="ar-SA"/>
        </w:rPr>
        <w:t>01.01.202</w:t>
      </w:r>
      <w:r w:rsidR="00F26E28">
        <w:rPr>
          <w:rFonts w:eastAsia="Calibri" w:cstheme="minorHAnsi"/>
          <w:lang w:eastAsia="ar-SA"/>
        </w:rPr>
        <w:t>5</w:t>
      </w:r>
      <w:r w:rsidRPr="0040230F">
        <w:rPr>
          <w:rFonts w:eastAsia="Calibri" w:cstheme="minorHAnsi"/>
          <w:lang w:eastAsia="ar-SA"/>
        </w:rPr>
        <w:t>. do 3</w:t>
      </w:r>
      <w:r w:rsidR="002931CD">
        <w:rPr>
          <w:rFonts w:eastAsia="Calibri" w:cstheme="minorHAnsi"/>
          <w:lang w:eastAsia="ar-SA"/>
        </w:rPr>
        <w:t>0</w:t>
      </w:r>
      <w:r w:rsidRPr="0040230F">
        <w:rPr>
          <w:rFonts w:eastAsia="Calibri" w:cstheme="minorHAnsi"/>
          <w:lang w:eastAsia="ar-SA"/>
        </w:rPr>
        <w:t>.</w:t>
      </w:r>
      <w:r w:rsidR="002931CD">
        <w:rPr>
          <w:rFonts w:eastAsia="Calibri" w:cstheme="minorHAnsi"/>
          <w:lang w:eastAsia="ar-SA"/>
        </w:rPr>
        <w:t>06</w:t>
      </w:r>
      <w:r w:rsidRPr="0040230F">
        <w:rPr>
          <w:rFonts w:eastAsia="Calibri" w:cstheme="minorHAnsi"/>
          <w:lang w:eastAsia="ar-SA"/>
        </w:rPr>
        <w:t>.202</w:t>
      </w:r>
      <w:r w:rsidR="00F26E28">
        <w:rPr>
          <w:rFonts w:eastAsia="Calibri" w:cstheme="minorHAnsi"/>
          <w:lang w:eastAsia="ar-SA"/>
        </w:rPr>
        <w:t>5</w:t>
      </w:r>
      <w:r w:rsidRPr="0040230F">
        <w:rPr>
          <w:rFonts w:eastAsia="Calibri" w:cstheme="minorHAnsi"/>
          <w:lang w:eastAsia="ar-SA"/>
        </w:rPr>
        <w:t>. godine</w:t>
      </w:r>
      <w:r>
        <w:rPr>
          <w:rFonts w:eastAsia="Calibri" w:cstheme="minorHAnsi"/>
          <w:lang w:eastAsia="ar-SA"/>
        </w:rPr>
        <w:t xml:space="preserve"> izvršeno je i</w:t>
      </w:r>
      <w:r w:rsidRPr="00597BE5">
        <w:rPr>
          <w:rFonts w:eastAsia="Calibri" w:cstheme="minorHAnsi"/>
          <w:lang w:eastAsia="ar-SA"/>
        </w:rPr>
        <w:t>nvesticijsko i tekuće održavanje, medicinske i nemedicinske opreme</w:t>
      </w:r>
      <w:r w:rsidR="002931CD">
        <w:rPr>
          <w:rFonts w:eastAsia="Calibri" w:cstheme="minorHAnsi"/>
          <w:lang w:eastAsia="ar-SA"/>
        </w:rPr>
        <w:t>,</w:t>
      </w:r>
      <w:r w:rsidRPr="00597BE5">
        <w:rPr>
          <w:rFonts w:eastAsia="Calibri" w:cstheme="minorHAnsi"/>
          <w:lang w:eastAsia="ar-SA"/>
        </w:rPr>
        <w:t xml:space="preserve"> prijevoznih sredstava</w:t>
      </w:r>
      <w:r w:rsidR="006C7E3F">
        <w:rPr>
          <w:rFonts w:eastAsia="Calibri" w:cstheme="minorHAnsi"/>
          <w:lang w:eastAsia="ar-SA"/>
        </w:rPr>
        <w:t xml:space="preserve"> i nabava auto guma za vozila hitne medicinske pomoći</w:t>
      </w:r>
      <w:r w:rsidR="002931CD">
        <w:rPr>
          <w:rFonts w:eastAsia="Calibri" w:cstheme="minorHAnsi"/>
          <w:lang w:eastAsia="ar-SA"/>
        </w:rPr>
        <w:t xml:space="preserve"> i sanitetskog prijevoza</w:t>
      </w:r>
      <w:r w:rsidR="006C7E3F">
        <w:rPr>
          <w:rFonts w:eastAsia="Calibri" w:cstheme="minorHAnsi"/>
          <w:lang w:eastAsia="ar-SA"/>
        </w:rPr>
        <w:t xml:space="preserve">. Radnicima je nabavljena zaštitna radna </w:t>
      </w:r>
      <w:r w:rsidR="002931CD">
        <w:rPr>
          <w:rFonts w:eastAsia="Calibri" w:cstheme="minorHAnsi"/>
          <w:lang w:eastAsia="ar-SA"/>
        </w:rPr>
        <w:t>odjeća.</w:t>
      </w:r>
    </w:p>
    <w:p w14:paraId="54411350" w14:textId="77777777" w:rsidR="0006515F" w:rsidRDefault="0006515F" w:rsidP="0006515F">
      <w:pPr>
        <w:spacing w:after="0" w:line="240" w:lineRule="auto"/>
        <w:rPr>
          <w:rFonts w:cstheme="minorHAnsi"/>
          <w:b/>
          <w:bCs/>
        </w:rPr>
      </w:pPr>
    </w:p>
    <w:p w14:paraId="5F8ED1D5" w14:textId="2E08CC88" w:rsidR="0006515F" w:rsidRDefault="0006515F" w:rsidP="0006515F">
      <w:pPr>
        <w:spacing w:after="0" w:line="240" w:lineRule="auto"/>
        <w:rPr>
          <w:rFonts w:cstheme="minorHAnsi"/>
          <w:b/>
          <w:bCs/>
        </w:rPr>
      </w:pPr>
      <w:r>
        <w:rPr>
          <w:rFonts w:cstheme="minorHAnsi"/>
          <w:b/>
          <w:bCs/>
        </w:rPr>
        <w:t>IZVRŠENJE FINANCIJSKOG PLANA ZA SIJEČANJ-</w:t>
      </w:r>
      <w:r w:rsidR="003460A2">
        <w:rPr>
          <w:rFonts w:cstheme="minorHAnsi"/>
          <w:b/>
          <w:bCs/>
        </w:rPr>
        <w:t>LIPANJ</w:t>
      </w:r>
      <w:r>
        <w:rPr>
          <w:rFonts w:cstheme="minorHAnsi"/>
          <w:b/>
          <w:bCs/>
        </w:rPr>
        <w:t xml:space="preserve"> 202</w:t>
      </w:r>
      <w:r w:rsidR="003460A2">
        <w:rPr>
          <w:rFonts w:cstheme="minorHAnsi"/>
          <w:b/>
          <w:bCs/>
        </w:rPr>
        <w:t>5</w:t>
      </w:r>
      <w:r>
        <w:rPr>
          <w:rFonts w:cstheme="minorHAnsi"/>
          <w:b/>
          <w:bCs/>
        </w:rPr>
        <w:t>.</w:t>
      </w:r>
    </w:p>
    <w:p w14:paraId="0514B631" w14:textId="77777777" w:rsidR="0006515F" w:rsidRDefault="0006515F" w:rsidP="0006515F">
      <w:pPr>
        <w:spacing w:after="0" w:line="240" w:lineRule="auto"/>
        <w:rPr>
          <w:rFonts w:cstheme="minorHAnsi"/>
          <w:b/>
          <w:bCs/>
        </w:rPr>
      </w:pPr>
    </w:p>
    <w:tbl>
      <w:tblPr>
        <w:tblStyle w:val="TableGrid"/>
        <w:tblW w:w="9999" w:type="dxa"/>
        <w:tblLook w:val="04A0" w:firstRow="1" w:lastRow="0" w:firstColumn="1" w:lastColumn="0" w:noHBand="0" w:noVBand="1"/>
      </w:tblPr>
      <w:tblGrid>
        <w:gridCol w:w="1062"/>
        <w:gridCol w:w="1986"/>
        <w:gridCol w:w="1285"/>
        <w:gridCol w:w="1217"/>
        <w:gridCol w:w="1384"/>
        <w:gridCol w:w="1285"/>
        <w:gridCol w:w="890"/>
        <w:gridCol w:w="890"/>
      </w:tblGrid>
      <w:tr w:rsidR="0006515F" w14:paraId="396E0042" w14:textId="77777777" w:rsidTr="00B774C3">
        <w:tc>
          <w:tcPr>
            <w:tcW w:w="1062" w:type="dxa"/>
          </w:tcPr>
          <w:p w14:paraId="069E392A" w14:textId="77777777" w:rsidR="0006515F" w:rsidRDefault="0006515F" w:rsidP="00C87661">
            <w:pPr>
              <w:rPr>
                <w:rFonts w:cstheme="minorHAnsi"/>
                <w:b/>
                <w:bCs/>
              </w:rPr>
            </w:pPr>
            <w:r>
              <w:rPr>
                <w:rFonts w:cstheme="minorHAnsi"/>
                <w:b/>
                <w:bCs/>
              </w:rPr>
              <w:t>R. br.</w:t>
            </w:r>
          </w:p>
        </w:tc>
        <w:tc>
          <w:tcPr>
            <w:tcW w:w="1986" w:type="dxa"/>
          </w:tcPr>
          <w:p w14:paraId="7F03BF0B" w14:textId="77777777" w:rsidR="0006515F" w:rsidRDefault="0006515F" w:rsidP="00C87661">
            <w:pPr>
              <w:rPr>
                <w:rFonts w:cstheme="minorHAnsi"/>
                <w:b/>
                <w:bCs/>
              </w:rPr>
            </w:pPr>
            <w:r>
              <w:rPr>
                <w:rFonts w:cstheme="minorHAnsi"/>
                <w:b/>
                <w:bCs/>
              </w:rPr>
              <w:t>Naziv aktivnosti/projekta</w:t>
            </w:r>
          </w:p>
        </w:tc>
        <w:tc>
          <w:tcPr>
            <w:tcW w:w="1285" w:type="dxa"/>
          </w:tcPr>
          <w:p w14:paraId="4DC51171" w14:textId="348E48AA" w:rsidR="0006515F" w:rsidRPr="006E7B89" w:rsidRDefault="0006515F" w:rsidP="00C87661">
            <w:pPr>
              <w:rPr>
                <w:rFonts w:cstheme="minorHAnsi"/>
                <w:b/>
                <w:bCs/>
              </w:rPr>
            </w:pPr>
            <w:r w:rsidRPr="00E15078">
              <w:rPr>
                <w:rFonts w:cstheme="minorHAnsi"/>
                <w:b/>
                <w:bCs/>
              </w:rPr>
              <w:t xml:space="preserve">IZVRŠENJE </w:t>
            </w:r>
            <w:r w:rsidR="002931CD">
              <w:rPr>
                <w:rFonts w:cstheme="minorHAnsi"/>
                <w:b/>
                <w:bCs/>
              </w:rPr>
              <w:t>01.01.-3</w:t>
            </w:r>
            <w:r w:rsidR="00B774C3">
              <w:rPr>
                <w:rFonts w:cstheme="minorHAnsi"/>
                <w:b/>
                <w:bCs/>
              </w:rPr>
              <w:t>0</w:t>
            </w:r>
            <w:r w:rsidR="002931CD">
              <w:rPr>
                <w:rFonts w:cstheme="minorHAnsi"/>
                <w:b/>
                <w:bCs/>
              </w:rPr>
              <w:t>.</w:t>
            </w:r>
            <w:r w:rsidR="00B774C3">
              <w:rPr>
                <w:rFonts w:cstheme="minorHAnsi"/>
                <w:b/>
                <w:bCs/>
              </w:rPr>
              <w:t>06</w:t>
            </w:r>
            <w:r w:rsidR="002931CD">
              <w:rPr>
                <w:rFonts w:cstheme="minorHAnsi"/>
                <w:b/>
                <w:bCs/>
              </w:rPr>
              <w:t>.</w:t>
            </w:r>
            <w:r w:rsidRPr="00E15078">
              <w:rPr>
                <w:rFonts w:cstheme="minorHAnsi"/>
                <w:b/>
                <w:bCs/>
              </w:rPr>
              <w:t>202</w:t>
            </w:r>
            <w:r w:rsidR="00B774C3">
              <w:rPr>
                <w:rFonts w:cstheme="minorHAnsi"/>
                <w:b/>
                <w:bCs/>
              </w:rPr>
              <w:t>4</w:t>
            </w:r>
            <w:r w:rsidRPr="00E15078">
              <w:rPr>
                <w:rFonts w:cstheme="minorHAnsi"/>
                <w:b/>
                <w:bCs/>
              </w:rPr>
              <w:t>.</w:t>
            </w:r>
          </w:p>
        </w:tc>
        <w:tc>
          <w:tcPr>
            <w:tcW w:w="1217" w:type="dxa"/>
          </w:tcPr>
          <w:p w14:paraId="1C3AED0D" w14:textId="77777777" w:rsidR="0006515F" w:rsidRPr="006E7B89" w:rsidRDefault="0006515F" w:rsidP="00C87661">
            <w:pPr>
              <w:rPr>
                <w:rFonts w:cstheme="minorHAnsi"/>
                <w:b/>
                <w:bCs/>
              </w:rPr>
            </w:pPr>
            <w:r w:rsidRPr="006E7B89">
              <w:rPr>
                <w:rFonts w:cstheme="minorHAnsi"/>
                <w:b/>
                <w:bCs/>
              </w:rPr>
              <w:t xml:space="preserve">PLAN </w:t>
            </w:r>
          </w:p>
          <w:p w14:paraId="1BA4CCC3" w14:textId="3009A534" w:rsidR="0006515F" w:rsidRDefault="0006515F" w:rsidP="00C87661">
            <w:pPr>
              <w:rPr>
                <w:rFonts w:cstheme="minorHAnsi"/>
                <w:b/>
                <w:bCs/>
              </w:rPr>
            </w:pPr>
            <w:r w:rsidRPr="006E7B89">
              <w:rPr>
                <w:rFonts w:cstheme="minorHAnsi"/>
                <w:b/>
                <w:bCs/>
              </w:rPr>
              <w:t>202</w:t>
            </w:r>
            <w:r w:rsidR="00B774C3">
              <w:rPr>
                <w:rFonts w:cstheme="minorHAnsi"/>
                <w:b/>
                <w:bCs/>
              </w:rPr>
              <w:t>5</w:t>
            </w:r>
            <w:r w:rsidRPr="006E7B89">
              <w:rPr>
                <w:rFonts w:cstheme="minorHAnsi"/>
                <w:b/>
                <w:bCs/>
              </w:rPr>
              <w:t>.</w:t>
            </w:r>
          </w:p>
        </w:tc>
        <w:tc>
          <w:tcPr>
            <w:tcW w:w="1384" w:type="dxa"/>
          </w:tcPr>
          <w:p w14:paraId="1C5021CB" w14:textId="52C4DADF" w:rsidR="0006515F" w:rsidRPr="002B21B5" w:rsidRDefault="0006515F" w:rsidP="00C87661">
            <w:pPr>
              <w:rPr>
                <w:rFonts w:cstheme="minorHAnsi"/>
                <w:b/>
                <w:bCs/>
              </w:rPr>
            </w:pPr>
            <w:r w:rsidRPr="002B21B5">
              <w:rPr>
                <w:rFonts w:cstheme="minorHAnsi"/>
                <w:b/>
                <w:bCs/>
              </w:rPr>
              <w:t>I</w:t>
            </w:r>
            <w:r w:rsidR="00B774C3">
              <w:rPr>
                <w:rFonts w:cstheme="minorHAnsi"/>
                <w:b/>
                <w:bCs/>
              </w:rPr>
              <w:t xml:space="preserve"> </w:t>
            </w:r>
            <w:r w:rsidRPr="002B21B5">
              <w:rPr>
                <w:rFonts w:cstheme="minorHAnsi"/>
                <w:b/>
                <w:bCs/>
              </w:rPr>
              <w:t xml:space="preserve">REBALANS </w:t>
            </w:r>
          </w:p>
          <w:p w14:paraId="492D3120" w14:textId="4F05CCD8" w:rsidR="0006515F" w:rsidRPr="006E7B89" w:rsidRDefault="0006515F" w:rsidP="00C87661">
            <w:pPr>
              <w:rPr>
                <w:rFonts w:cstheme="minorHAnsi"/>
                <w:b/>
                <w:bCs/>
              </w:rPr>
            </w:pPr>
            <w:r w:rsidRPr="002B21B5">
              <w:rPr>
                <w:rFonts w:cstheme="minorHAnsi"/>
                <w:b/>
                <w:bCs/>
              </w:rPr>
              <w:t>202</w:t>
            </w:r>
            <w:r w:rsidR="00B774C3">
              <w:rPr>
                <w:rFonts w:cstheme="minorHAnsi"/>
                <w:b/>
                <w:bCs/>
              </w:rPr>
              <w:t>5</w:t>
            </w:r>
            <w:r w:rsidRPr="002B21B5">
              <w:rPr>
                <w:rFonts w:cstheme="minorHAnsi"/>
                <w:b/>
                <w:bCs/>
              </w:rPr>
              <w:t>.</w:t>
            </w:r>
          </w:p>
        </w:tc>
        <w:tc>
          <w:tcPr>
            <w:tcW w:w="1285" w:type="dxa"/>
          </w:tcPr>
          <w:p w14:paraId="65C2844C" w14:textId="54C8C70A" w:rsidR="0006515F" w:rsidRDefault="0006515F" w:rsidP="00C87661">
            <w:pPr>
              <w:rPr>
                <w:rFonts w:cstheme="minorHAnsi"/>
                <w:b/>
                <w:bCs/>
              </w:rPr>
            </w:pPr>
            <w:r w:rsidRPr="006E7B89">
              <w:rPr>
                <w:rFonts w:cstheme="minorHAnsi"/>
                <w:b/>
                <w:bCs/>
              </w:rPr>
              <w:t xml:space="preserve">IZVRŠENJE </w:t>
            </w:r>
            <w:r w:rsidR="00E83BA4">
              <w:rPr>
                <w:rFonts w:cstheme="minorHAnsi"/>
                <w:b/>
                <w:bCs/>
              </w:rPr>
              <w:t>01.01-3</w:t>
            </w:r>
            <w:r w:rsidR="00B774C3">
              <w:rPr>
                <w:rFonts w:cstheme="minorHAnsi"/>
                <w:b/>
                <w:bCs/>
              </w:rPr>
              <w:t>0</w:t>
            </w:r>
            <w:r w:rsidR="00E83BA4">
              <w:rPr>
                <w:rFonts w:cstheme="minorHAnsi"/>
                <w:b/>
                <w:bCs/>
              </w:rPr>
              <w:t>.</w:t>
            </w:r>
            <w:r w:rsidR="00B774C3">
              <w:rPr>
                <w:rFonts w:cstheme="minorHAnsi"/>
                <w:b/>
                <w:bCs/>
              </w:rPr>
              <w:t>06</w:t>
            </w:r>
            <w:r w:rsidR="00E83BA4">
              <w:rPr>
                <w:rFonts w:cstheme="minorHAnsi"/>
                <w:b/>
                <w:bCs/>
              </w:rPr>
              <w:t>.</w:t>
            </w:r>
            <w:r w:rsidRPr="006E7B89">
              <w:rPr>
                <w:rFonts w:cstheme="minorHAnsi"/>
                <w:b/>
                <w:bCs/>
              </w:rPr>
              <w:t>202</w:t>
            </w:r>
            <w:r w:rsidR="00B774C3">
              <w:rPr>
                <w:rFonts w:cstheme="minorHAnsi"/>
                <w:b/>
                <w:bCs/>
              </w:rPr>
              <w:t>5</w:t>
            </w:r>
            <w:r w:rsidRPr="006E7B89">
              <w:rPr>
                <w:rFonts w:cstheme="minorHAnsi"/>
                <w:b/>
                <w:bCs/>
              </w:rPr>
              <w:t>.</w:t>
            </w:r>
          </w:p>
        </w:tc>
        <w:tc>
          <w:tcPr>
            <w:tcW w:w="890" w:type="dxa"/>
          </w:tcPr>
          <w:p w14:paraId="725A321F" w14:textId="7119323A" w:rsidR="0006515F" w:rsidRDefault="0006515F" w:rsidP="00C87661">
            <w:pPr>
              <w:rPr>
                <w:rFonts w:cstheme="minorHAnsi"/>
                <w:b/>
                <w:bCs/>
              </w:rPr>
            </w:pPr>
            <w:r>
              <w:rPr>
                <w:rFonts w:cstheme="minorHAnsi"/>
                <w:b/>
                <w:bCs/>
              </w:rPr>
              <w:t xml:space="preserve">INDEKS </w:t>
            </w:r>
            <w:r w:rsidR="00637516">
              <w:rPr>
                <w:rFonts w:cstheme="minorHAnsi"/>
                <w:b/>
                <w:bCs/>
              </w:rPr>
              <w:t>6/3</w:t>
            </w:r>
          </w:p>
        </w:tc>
        <w:tc>
          <w:tcPr>
            <w:tcW w:w="890" w:type="dxa"/>
          </w:tcPr>
          <w:p w14:paraId="0941B94A" w14:textId="25E4D89D" w:rsidR="0006515F" w:rsidRDefault="0006515F" w:rsidP="00C87661">
            <w:pPr>
              <w:rPr>
                <w:rFonts w:cstheme="minorHAnsi"/>
                <w:b/>
                <w:bCs/>
              </w:rPr>
            </w:pPr>
            <w:r>
              <w:rPr>
                <w:rFonts w:cstheme="minorHAnsi"/>
                <w:b/>
                <w:bCs/>
              </w:rPr>
              <w:t xml:space="preserve">INDEKS </w:t>
            </w:r>
            <w:r w:rsidR="00637516">
              <w:rPr>
                <w:rFonts w:cstheme="minorHAnsi"/>
                <w:b/>
                <w:bCs/>
              </w:rPr>
              <w:t>6/5</w:t>
            </w:r>
          </w:p>
        </w:tc>
      </w:tr>
      <w:tr w:rsidR="0006515F" w14:paraId="30B43A61" w14:textId="77777777" w:rsidTr="00B774C3">
        <w:tc>
          <w:tcPr>
            <w:tcW w:w="1062" w:type="dxa"/>
          </w:tcPr>
          <w:p w14:paraId="4C0CBC8B" w14:textId="77777777" w:rsidR="0006515F" w:rsidRDefault="0006515F" w:rsidP="00C87661">
            <w:pPr>
              <w:jc w:val="center"/>
              <w:rPr>
                <w:rFonts w:cstheme="minorHAnsi"/>
                <w:b/>
                <w:bCs/>
              </w:rPr>
            </w:pPr>
            <w:r>
              <w:rPr>
                <w:rFonts w:cstheme="minorHAnsi"/>
                <w:b/>
                <w:bCs/>
              </w:rPr>
              <w:t>1</w:t>
            </w:r>
          </w:p>
        </w:tc>
        <w:tc>
          <w:tcPr>
            <w:tcW w:w="1986" w:type="dxa"/>
          </w:tcPr>
          <w:p w14:paraId="1FA9EECC" w14:textId="77777777" w:rsidR="0006515F" w:rsidRDefault="0006515F" w:rsidP="00C87661">
            <w:pPr>
              <w:jc w:val="center"/>
              <w:rPr>
                <w:rFonts w:cstheme="minorHAnsi"/>
                <w:b/>
                <w:bCs/>
              </w:rPr>
            </w:pPr>
            <w:r>
              <w:rPr>
                <w:rFonts w:cstheme="minorHAnsi"/>
                <w:b/>
                <w:bCs/>
              </w:rPr>
              <w:t>2</w:t>
            </w:r>
          </w:p>
        </w:tc>
        <w:tc>
          <w:tcPr>
            <w:tcW w:w="1285" w:type="dxa"/>
          </w:tcPr>
          <w:p w14:paraId="553ADAD4" w14:textId="77777777" w:rsidR="0006515F" w:rsidRDefault="0006515F" w:rsidP="00C87661">
            <w:pPr>
              <w:jc w:val="center"/>
              <w:rPr>
                <w:rFonts w:cstheme="minorHAnsi"/>
                <w:b/>
                <w:bCs/>
              </w:rPr>
            </w:pPr>
            <w:r>
              <w:rPr>
                <w:rFonts w:cstheme="minorHAnsi"/>
                <w:b/>
                <w:bCs/>
              </w:rPr>
              <w:t>3</w:t>
            </w:r>
          </w:p>
        </w:tc>
        <w:tc>
          <w:tcPr>
            <w:tcW w:w="1217" w:type="dxa"/>
          </w:tcPr>
          <w:p w14:paraId="4DE9E53C" w14:textId="77777777" w:rsidR="0006515F" w:rsidRPr="006E7B89" w:rsidRDefault="0006515F" w:rsidP="00C87661">
            <w:pPr>
              <w:jc w:val="center"/>
              <w:rPr>
                <w:rFonts w:cstheme="minorHAnsi"/>
                <w:b/>
                <w:bCs/>
              </w:rPr>
            </w:pPr>
            <w:r>
              <w:rPr>
                <w:rFonts w:cstheme="minorHAnsi"/>
                <w:b/>
                <w:bCs/>
              </w:rPr>
              <w:t>4</w:t>
            </w:r>
          </w:p>
        </w:tc>
        <w:tc>
          <w:tcPr>
            <w:tcW w:w="1384" w:type="dxa"/>
          </w:tcPr>
          <w:p w14:paraId="210C100E" w14:textId="77777777" w:rsidR="0006515F" w:rsidRDefault="0006515F" w:rsidP="00C87661">
            <w:pPr>
              <w:jc w:val="center"/>
              <w:rPr>
                <w:rFonts w:cstheme="minorHAnsi"/>
                <w:b/>
                <w:bCs/>
              </w:rPr>
            </w:pPr>
            <w:r>
              <w:rPr>
                <w:rFonts w:cstheme="minorHAnsi"/>
                <w:b/>
                <w:bCs/>
              </w:rPr>
              <w:t>5</w:t>
            </w:r>
          </w:p>
        </w:tc>
        <w:tc>
          <w:tcPr>
            <w:tcW w:w="1285" w:type="dxa"/>
          </w:tcPr>
          <w:p w14:paraId="66D0BA15" w14:textId="77777777" w:rsidR="0006515F" w:rsidRPr="006E7B89" w:rsidRDefault="0006515F" w:rsidP="00C87661">
            <w:pPr>
              <w:jc w:val="center"/>
              <w:rPr>
                <w:rFonts w:cstheme="minorHAnsi"/>
                <w:b/>
                <w:bCs/>
              </w:rPr>
            </w:pPr>
            <w:r>
              <w:rPr>
                <w:rFonts w:cstheme="minorHAnsi"/>
                <w:b/>
                <w:bCs/>
              </w:rPr>
              <w:t>6</w:t>
            </w:r>
          </w:p>
        </w:tc>
        <w:tc>
          <w:tcPr>
            <w:tcW w:w="890" w:type="dxa"/>
          </w:tcPr>
          <w:p w14:paraId="707F9F07" w14:textId="77777777" w:rsidR="0006515F" w:rsidRDefault="0006515F" w:rsidP="00C87661">
            <w:pPr>
              <w:jc w:val="center"/>
              <w:rPr>
                <w:rFonts w:cstheme="minorHAnsi"/>
                <w:b/>
                <w:bCs/>
              </w:rPr>
            </w:pPr>
            <w:r>
              <w:rPr>
                <w:rFonts w:cstheme="minorHAnsi"/>
                <w:b/>
                <w:bCs/>
              </w:rPr>
              <w:t>7</w:t>
            </w:r>
          </w:p>
        </w:tc>
        <w:tc>
          <w:tcPr>
            <w:tcW w:w="890" w:type="dxa"/>
          </w:tcPr>
          <w:p w14:paraId="6B04C2DB" w14:textId="77777777" w:rsidR="0006515F" w:rsidRDefault="0006515F" w:rsidP="00C87661">
            <w:pPr>
              <w:jc w:val="center"/>
              <w:rPr>
                <w:rFonts w:cstheme="minorHAnsi"/>
                <w:b/>
                <w:bCs/>
              </w:rPr>
            </w:pPr>
            <w:r>
              <w:rPr>
                <w:rFonts w:cstheme="minorHAnsi"/>
                <w:b/>
                <w:bCs/>
              </w:rPr>
              <w:t>8</w:t>
            </w:r>
          </w:p>
        </w:tc>
      </w:tr>
      <w:tr w:rsidR="00B774C3" w14:paraId="1AEFB265" w14:textId="77777777" w:rsidTr="00B774C3">
        <w:tc>
          <w:tcPr>
            <w:tcW w:w="1062" w:type="dxa"/>
          </w:tcPr>
          <w:p w14:paraId="0D306798" w14:textId="77777777" w:rsidR="00B774C3" w:rsidRDefault="00B774C3" w:rsidP="00B774C3">
            <w:pPr>
              <w:rPr>
                <w:rFonts w:cstheme="minorHAnsi"/>
                <w:b/>
                <w:bCs/>
              </w:rPr>
            </w:pPr>
            <w:r>
              <w:rPr>
                <w:rFonts w:cstheme="minorHAnsi"/>
                <w:b/>
                <w:bCs/>
              </w:rPr>
              <w:t>1.</w:t>
            </w:r>
          </w:p>
        </w:tc>
        <w:tc>
          <w:tcPr>
            <w:tcW w:w="1986" w:type="dxa"/>
            <w:tcBorders>
              <w:top w:val="single" w:sz="4" w:space="0" w:color="000000"/>
              <w:left w:val="nil"/>
              <w:bottom w:val="single" w:sz="4" w:space="0" w:color="000000"/>
              <w:right w:val="single" w:sz="4" w:space="0" w:color="000000"/>
            </w:tcBorders>
            <w:shd w:val="clear" w:color="auto" w:fill="auto"/>
            <w:vAlign w:val="bottom"/>
          </w:tcPr>
          <w:p w14:paraId="1502E938" w14:textId="794B2036" w:rsidR="00B774C3" w:rsidRDefault="00B774C3" w:rsidP="00B774C3">
            <w:pPr>
              <w:rPr>
                <w:rFonts w:cstheme="minorHAnsi"/>
                <w:b/>
                <w:bCs/>
              </w:rPr>
            </w:pPr>
            <w:r>
              <w:rPr>
                <w:rFonts w:ascii="Arial" w:hAnsi="Arial" w:cs="Arial"/>
                <w:color w:val="000000"/>
                <w:sz w:val="20"/>
                <w:szCs w:val="20"/>
              </w:rPr>
              <w:t>K100005 Uređenje i dogradnja prostora i nabavka opreme i održavanje</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BB9C942" w14:textId="7FD94E6E" w:rsidR="00B774C3" w:rsidRPr="00F26E28" w:rsidRDefault="00B774C3" w:rsidP="00B774C3">
            <w:pPr>
              <w:rPr>
                <w:rFonts w:cstheme="minorHAnsi"/>
              </w:rPr>
            </w:pPr>
            <w:r w:rsidRPr="00F26E28">
              <w:rPr>
                <w:rFonts w:cstheme="minorHAnsi"/>
                <w:color w:val="000000"/>
                <w:sz w:val="20"/>
                <w:szCs w:val="20"/>
              </w:rPr>
              <w:t>122.865,95</w:t>
            </w:r>
          </w:p>
        </w:tc>
        <w:tc>
          <w:tcPr>
            <w:tcW w:w="1217" w:type="dxa"/>
            <w:tcBorders>
              <w:top w:val="single" w:sz="4" w:space="0" w:color="000000"/>
              <w:left w:val="nil"/>
              <w:bottom w:val="single" w:sz="4" w:space="0" w:color="000000"/>
              <w:right w:val="single" w:sz="4" w:space="0" w:color="000000"/>
            </w:tcBorders>
            <w:shd w:val="clear" w:color="auto" w:fill="auto"/>
            <w:vAlign w:val="bottom"/>
          </w:tcPr>
          <w:p w14:paraId="116AC07F" w14:textId="4EA2C247" w:rsidR="00B774C3" w:rsidRPr="00F26E28" w:rsidRDefault="00B774C3" w:rsidP="00B774C3">
            <w:pPr>
              <w:rPr>
                <w:rFonts w:cstheme="minorHAnsi"/>
              </w:rPr>
            </w:pPr>
            <w:r w:rsidRPr="00F26E28">
              <w:rPr>
                <w:rFonts w:cstheme="minorHAnsi"/>
                <w:color w:val="000000"/>
                <w:sz w:val="20"/>
                <w:szCs w:val="20"/>
              </w:rPr>
              <w:t>932.399,00</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4767819B" w14:textId="5504026C" w:rsidR="00B774C3" w:rsidRPr="00F26E28" w:rsidRDefault="00B774C3" w:rsidP="00B774C3">
            <w:pPr>
              <w:rPr>
                <w:rFonts w:cstheme="minorHAnsi"/>
              </w:rPr>
            </w:pPr>
            <w:r w:rsidRPr="00F26E28">
              <w:rPr>
                <w:rFonts w:cstheme="minorHAnsi"/>
                <w:color w:val="000000"/>
                <w:sz w:val="20"/>
                <w:szCs w:val="20"/>
              </w:rPr>
              <w:t>1.006.569,00</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8E3FD5C" w14:textId="15DDC0E7" w:rsidR="00B774C3" w:rsidRPr="00F26E28" w:rsidRDefault="00B774C3" w:rsidP="00B774C3">
            <w:pPr>
              <w:rPr>
                <w:rFonts w:cstheme="minorHAnsi"/>
              </w:rPr>
            </w:pPr>
            <w:r w:rsidRPr="00F26E28">
              <w:rPr>
                <w:rFonts w:cstheme="minorHAnsi"/>
                <w:color w:val="000000"/>
                <w:sz w:val="20"/>
                <w:szCs w:val="20"/>
              </w:rPr>
              <w:t>200.227,41</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0D7B9B66" w14:textId="773E2552" w:rsidR="00B774C3" w:rsidRPr="00F26E28" w:rsidRDefault="00B774C3" w:rsidP="00B774C3">
            <w:pPr>
              <w:rPr>
                <w:rFonts w:cstheme="minorHAnsi"/>
              </w:rPr>
            </w:pPr>
            <w:r w:rsidRPr="00F26E28">
              <w:rPr>
                <w:rFonts w:cstheme="minorHAnsi"/>
                <w:color w:val="000000"/>
                <w:sz w:val="20"/>
                <w:szCs w:val="20"/>
              </w:rPr>
              <w:t>162,96</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5A055DE3" w14:textId="262ABEF7" w:rsidR="00B774C3" w:rsidRPr="00F26E28" w:rsidRDefault="00B774C3" w:rsidP="00B774C3">
            <w:pPr>
              <w:rPr>
                <w:rFonts w:cstheme="minorHAnsi"/>
              </w:rPr>
            </w:pPr>
            <w:r w:rsidRPr="00F26E28">
              <w:rPr>
                <w:rFonts w:cstheme="minorHAnsi"/>
                <w:color w:val="000000"/>
                <w:sz w:val="18"/>
                <w:szCs w:val="18"/>
              </w:rPr>
              <w:t>19,89</w:t>
            </w:r>
          </w:p>
        </w:tc>
      </w:tr>
      <w:tr w:rsidR="00B774C3" w14:paraId="4355B72D" w14:textId="77777777" w:rsidTr="00B774C3">
        <w:tc>
          <w:tcPr>
            <w:tcW w:w="1062" w:type="dxa"/>
          </w:tcPr>
          <w:p w14:paraId="38C6CA65" w14:textId="77777777" w:rsidR="00B774C3" w:rsidRDefault="00B774C3" w:rsidP="00B774C3">
            <w:pPr>
              <w:rPr>
                <w:rFonts w:cstheme="minorHAnsi"/>
                <w:b/>
                <w:bCs/>
              </w:rPr>
            </w:pPr>
            <w:r>
              <w:rPr>
                <w:rFonts w:cstheme="minorHAnsi"/>
                <w:b/>
                <w:bCs/>
              </w:rPr>
              <w:t>Ukupno program:</w:t>
            </w:r>
          </w:p>
        </w:tc>
        <w:tc>
          <w:tcPr>
            <w:tcW w:w="1986" w:type="dxa"/>
          </w:tcPr>
          <w:p w14:paraId="3D4F5CF5" w14:textId="77777777" w:rsidR="00B774C3" w:rsidRDefault="00B774C3" w:rsidP="00B774C3">
            <w:pPr>
              <w:rPr>
                <w:rFonts w:cstheme="minorHAnsi"/>
                <w:b/>
                <w:bCs/>
              </w:rPr>
            </w:pP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8ADFBCC" w14:textId="3D66C197" w:rsidR="00B774C3" w:rsidRPr="00F26E28" w:rsidRDefault="00B774C3" w:rsidP="00B774C3">
            <w:pPr>
              <w:rPr>
                <w:rFonts w:cstheme="minorHAnsi"/>
              </w:rPr>
            </w:pPr>
            <w:r w:rsidRPr="00F26E28">
              <w:rPr>
                <w:rFonts w:cstheme="minorHAnsi"/>
                <w:color w:val="000000"/>
                <w:sz w:val="20"/>
                <w:szCs w:val="20"/>
              </w:rPr>
              <w:t>122.865,95</w:t>
            </w:r>
          </w:p>
        </w:tc>
        <w:tc>
          <w:tcPr>
            <w:tcW w:w="1217" w:type="dxa"/>
            <w:tcBorders>
              <w:top w:val="single" w:sz="4" w:space="0" w:color="000000"/>
              <w:left w:val="nil"/>
              <w:bottom w:val="single" w:sz="4" w:space="0" w:color="000000"/>
              <w:right w:val="single" w:sz="4" w:space="0" w:color="000000"/>
            </w:tcBorders>
            <w:shd w:val="clear" w:color="auto" w:fill="auto"/>
            <w:vAlign w:val="bottom"/>
          </w:tcPr>
          <w:p w14:paraId="35A17DF4" w14:textId="2A1D8304" w:rsidR="00B774C3" w:rsidRPr="00F26E28" w:rsidRDefault="00B774C3" w:rsidP="00B774C3">
            <w:pPr>
              <w:rPr>
                <w:rFonts w:cstheme="minorHAnsi"/>
              </w:rPr>
            </w:pPr>
            <w:r w:rsidRPr="00F26E28">
              <w:rPr>
                <w:rFonts w:cstheme="minorHAnsi"/>
                <w:color w:val="000000"/>
                <w:sz w:val="20"/>
                <w:szCs w:val="20"/>
              </w:rPr>
              <w:t>932.399,00</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0F69C000" w14:textId="4937FD08" w:rsidR="00B774C3" w:rsidRPr="00F26E28" w:rsidRDefault="00B774C3" w:rsidP="00B774C3">
            <w:pPr>
              <w:rPr>
                <w:rFonts w:cstheme="minorHAnsi"/>
              </w:rPr>
            </w:pPr>
            <w:r w:rsidRPr="00F26E28">
              <w:rPr>
                <w:rFonts w:cstheme="minorHAnsi"/>
                <w:color w:val="000000"/>
                <w:sz w:val="20"/>
                <w:szCs w:val="20"/>
              </w:rPr>
              <w:t>1.006.569,00</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6F788FA" w14:textId="03F2E7D0" w:rsidR="00B774C3" w:rsidRPr="00F26E28" w:rsidRDefault="00B774C3" w:rsidP="00B774C3">
            <w:pPr>
              <w:rPr>
                <w:rFonts w:cstheme="minorHAnsi"/>
              </w:rPr>
            </w:pPr>
            <w:r w:rsidRPr="00F26E28">
              <w:rPr>
                <w:rFonts w:cstheme="minorHAnsi"/>
                <w:color w:val="000000"/>
                <w:sz w:val="20"/>
                <w:szCs w:val="20"/>
              </w:rPr>
              <w:t>200.227,41</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414EDBE0" w14:textId="18B3CA1E" w:rsidR="00B774C3" w:rsidRPr="00F26E28" w:rsidRDefault="00B774C3" w:rsidP="00B774C3">
            <w:pPr>
              <w:rPr>
                <w:rFonts w:cstheme="minorHAnsi"/>
              </w:rPr>
            </w:pPr>
            <w:r w:rsidRPr="00F26E28">
              <w:rPr>
                <w:rFonts w:cstheme="minorHAnsi"/>
                <w:color w:val="000000"/>
                <w:sz w:val="20"/>
                <w:szCs w:val="20"/>
              </w:rPr>
              <w:t>162,96</w:t>
            </w:r>
          </w:p>
        </w:tc>
        <w:tc>
          <w:tcPr>
            <w:tcW w:w="890" w:type="dxa"/>
            <w:tcBorders>
              <w:top w:val="single" w:sz="4" w:space="0" w:color="000000"/>
              <w:left w:val="nil"/>
              <w:bottom w:val="single" w:sz="4" w:space="0" w:color="000000"/>
              <w:right w:val="single" w:sz="4" w:space="0" w:color="000000"/>
            </w:tcBorders>
            <w:shd w:val="clear" w:color="auto" w:fill="auto"/>
            <w:vAlign w:val="bottom"/>
          </w:tcPr>
          <w:p w14:paraId="09560049" w14:textId="445D932D" w:rsidR="00B774C3" w:rsidRPr="00F26E28" w:rsidRDefault="00B774C3" w:rsidP="00B774C3">
            <w:pPr>
              <w:rPr>
                <w:rFonts w:cstheme="minorHAnsi"/>
              </w:rPr>
            </w:pPr>
            <w:r w:rsidRPr="00F26E28">
              <w:rPr>
                <w:rFonts w:cstheme="minorHAnsi"/>
                <w:color w:val="000000"/>
                <w:sz w:val="18"/>
                <w:szCs w:val="18"/>
              </w:rPr>
              <w:t>19,89</w:t>
            </w:r>
          </w:p>
        </w:tc>
      </w:tr>
    </w:tbl>
    <w:p w14:paraId="31536BD7" w14:textId="77777777" w:rsidR="00AA0C0B" w:rsidRPr="00C04A06" w:rsidRDefault="00AA0C0B" w:rsidP="0006515F">
      <w:pPr>
        <w:spacing w:after="0" w:line="240" w:lineRule="auto"/>
        <w:rPr>
          <w:rFonts w:cstheme="minorHAnsi"/>
          <w:b/>
          <w:highlight w:val="yellow"/>
        </w:rPr>
      </w:pPr>
    </w:p>
    <w:p w14:paraId="56858778" w14:textId="2E602F1C" w:rsidR="00E83BA4" w:rsidRPr="00B72595" w:rsidRDefault="0006515F" w:rsidP="0006515F">
      <w:pPr>
        <w:spacing w:after="0" w:line="240" w:lineRule="auto"/>
        <w:rPr>
          <w:rFonts w:cstheme="minorHAnsi"/>
          <w:i/>
        </w:rPr>
      </w:pPr>
      <w:r w:rsidRPr="007B0E36">
        <w:rPr>
          <w:rFonts w:cstheme="minorHAnsi"/>
          <w:b/>
        </w:rPr>
        <w:t xml:space="preserve">POKAZATELJI USPJEŠNOSTI PROGRAMA: </w:t>
      </w:r>
      <w:r w:rsidRPr="007B0E36">
        <w:rPr>
          <w:rFonts w:cstheme="minorHAnsi"/>
          <w:i/>
        </w:rPr>
        <w:t xml:space="preserve">(pokazatelji uspješnosti predstavljaju podlogu za mjerenje učinkovitosti provedbe </w:t>
      </w:r>
      <w:r w:rsidRPr="007B0E36">
        <w:rPr>
          <w:rFonts w:cstheme="minorHAnsi"/>
          <w:b/>
          <w:bCs/>
          <w:i/>
        </w:rPr>
        <w:t>programa</w:t>
      </w:r>
      <w:r w:rsidRPr="007B0E36">
        <w:rPr>
          <w:rFonts w:cstheme="minorHAnsi"/>
          <w:i/>
        </w:rPr>
        <w:t xml:space="preserve"> i trebaju biti: specifični, mjerljivi, dostupni, relevantni u odnosu na definirani cilj i vremenski određeni)</w:t>
      </w:r>
    </w:p>
    <w:tbl>
      <w:tblPr>
        <w:tblStyle w:val="TableGrid"/>
        <w:tblW w:w="10107" w:type="dxa"/>
        <w:tblLayout w:type="fixed"/>
        <w:tblLook w:val="04A0" w:firstRow="1" w:lastRow="0" w:firstColumn="1" w:lastColumn="0" w:noHBand="0" w:noVBand="1"/>
      </w:tblPr>
      <w:tblGrid>
        <w:gridCol w:w="2689"/>
        <w:gridCol w:w="2551"/>
        <w:gridCol w:w="992"/>
        <w:gridCol w:w="1276"/>
        <w:gridCol w:w="1276"/>
        <w:gridCol w:w="1323"/>
      </w:tblGrid>
      <w:tr w:rsidR="0006515F" w:rsidRPr="00C04A06" w14:paraId="35BB9595" w14:textId="77777777" w:rsidTr="00E83BA4">
        <w:trPr>
          <w:trHeight w:val="366"/>
        </w:trPr>
        <w:tc>
          <w:tcPr>
            <w:tcW w:w="2689" w:type="dxa"/>
            <w:vAlign w:val="center"/>
          </w:tcPr>
          <w:p w14:paraId="34A8F434" w14:textId="77777777" w:rsidR="0006515F" w:rsidRPr="00035F64" w:rsidRDefault="0006515F" w:rsidP="00C87661">
            <w:pPr>
              <w:jc w:val="center"/>
              <w:rPr>
                <w:rFonts w:cstheme="minorHAnsi"/>
                <w:b/>
              </w:rPr>
            </w:pPr>
            <w:r w:rsidRPr="00035F64">
              <w:rPr>
                <w:rFonts w:cstheme="minorHAnsi"/>
                <w:b/>
              </w:rPr>
              <w:t>Pokazatelj uspješnosti</w:t>
            </w:r>
          </w:p>
        </w:tc>
        <w:tc>
          <w:tcPr>
            <w:tcW w:w="2551" w:type="dxa"/>
            <w:vAlign w:val="center"/>
          </w:tcPr>
          <w:p w14:paraId="50AD438F" w14:textId="77777777" w:rsidR="0006515F" w:rsidRPr="00035F64" w:rsidRDefault="0006515F" w:rsidP="00C87661">
            <w:pPr>
              <w:jc w:val="center"/>
              <w:rPr>
                <w:rFonts w:cstheme="minorHAnsi"/>
                <w:b/>
              </w:rPr>
            </w:pPr>
            <w:r w:rsidRPr="00035F64">
              <w:rPr>
                <w:rFonts w:cstheme="minorHAnsi"/>
                <w:b/>
              </w:rPr>
              <w:t>Definicija</w:t>
            </w:r>
          </w:p>
        </w:tc>
        <w:tc>
          <w:tcPr>
            <w:tcW w:w="992" w:type="dxa"/>
            <w:vAlign w:val="center"/>
          </w:tcPr>
          <w:p w14:paraId="2205A888" w14:textId="77777777" w:rsidR="0006515F" w:rsidRPr="00035F64" w:rsidRDefault="0006515F" w:rsidP="00C87661">
            <w:pPr>
              <w:jc w:val="center"/>
              <w:rPr>
                <w:rFonts w:cstheme="minorHAnsi"/>
                <w:b/>
              </w:rPr>
            </w:pPr>
            <w:r w:rsidRPr="00035F64">
              <w:rPr>
                <w:rFonts w:cstheme="minorHAnsi"/>
                <w:b/>
              </w:rPr>
              <w:t>Jedinica</w:t>
            </w:r>
          </w:p>
        </w:tc>
        <w:tc>
          <w:tcPr>
            <w:tcW w:w="1276" w:type="dxa"/>
            <w:tcBorders>
              <w:right w:val="single" w:sz="4" w:space="0" w:color="auto"/>
            </w:tcBorders>
            <w:vAlign w:val="center"/>
          </w:tcPr>
          <w:p w14:paraId="4E1F2C3E" w14:textId="77777777" w:rsidR="0006515F" w:rsidRPr="00035F64" w:rsidRDefault="0006515F" w:rsidP="00C87661">
            <w:pPr>
              <w:jc w:val="center"/>
              <w:rPr>
                <w:rFonts w:cstheme="minorHAnsi"/>
                <w:b/>
              </w:rPr>
            </w:pPr>
            <w:r w:rsidRPr="00035F64">
              <w:rPr>
                <w:rFonts w:cstheme="minorHAnsi"/>
                <w:b/>
              </w:rPr>
              <w:t>Polazna vrijednost</w:t>
            </w:r>
          </w:p>
        </w:tc>
        <w:tc>
          <w:tcPr>
            <w:tcW w:w="1276" w:type="dxa"/>
            <w:tcBorders>
              <w:right w:val="single" w:sz="4" w:space="0" w:color="auto"/>
            </w:tcBorders>
          </w:tcPr>
          <w:p w14:paraId="1CF12144" w14:textId="1F668439" w:rsidR="0006515F" w:rsidRPr="00035F64" w:rsidRDefault="0006515F" w:rsidP="00C87661">
            <w:pPr>
              <w:jc w:val="center"/>
              <w:rPr>
                <w:rFonts w:cstheme="minorHAnsi"/>
                <w:b/>
              </w:rPr>
            </w:pPr>
            <w:r w:rsidRPr="00035F64">
              <w:rPr>
                <w:rFonts w:cstheme="minorHAnsi"/>
                <w:b/>
              </w:rPr>
              <w:t>Ciljana vrijednost 202</w:t>
            </w:r>
            <w:r w:rsidR="00F26E28">
              <w:rPr>
                <w:rFonts w:cstheme="minorHAnsi"/>
                <w:b/>
              </w:rPr>
              <w:t>5</w:t>
            </w:r>
            <w:r w:rsidRPr="00035F64">
              <w:rPr>
                <w:rFonts w:cstheme="minorHAnsi"/>
                <w:b/>
              </w:rPr>
              <w:t>.</w:t>
            </w:r>
          </w:p>
        </w:tc>
        <w:tc>
          <w:tcPr>
            <w:tcW w:w="1323" w:type="dxa"/>
            <w:tcBorders>
              <w:top w:val="single" w:sz="4" w:space="0" w:color="auto"/>
              <w:left w:val="single" w:sz="4" w:space="0" w:color="auto"/>
              <w:bottom w:val="single" w:sz="4" w:space="0" w:color="auto"/>
              <w:right w:val="single" w:sz="4" w:space="0" w:color="auto"/>
            </w:tcBorders>
            <w:vAlign w:val="center"/>
          </w:tcPr>
          <w:p w14:paraId="6995DFE7" w14:textId="65885A32" w:rsidR="0006515F" w:rsidRPr="00035F64" w:rsidRDefault="0006515F" w:rsidP="00C87661">
            <w:pPr>
              <w:jc w:val="center"/>
              <w:rPr>
                <w:rFonts w:cstheme="minorHAnsi"/>
                <w:b/>
              </w:rPr>
            </w:pPr>
            <w:r w:rsidRPr="00035F64">
              <w:rPr>
                <w:rFonts w:cstheme="minorHAnsi"/>
                <w:b/>
              </w:rPr>
              <w:t>Izvršenje 01.01.-3</w:t>
            </w:r>
            <w:r w:rsidR="00F26E28">
              <w:rPr>
                <w:rFonts w:cstheme="minorHAnsi"/>
                <w:b/>
              </w:rPr>
              <w:t>0</w:t>
            </w:r>
            <w:r w:rsidRPr="00035F64">
              <w:rPr>
                <w:rFonts w:cstheme="minorHAnsi"/>
                <w:b/>
              </w:rPr>
              <w:t>.</w:t>
            </w:r>
            <w:r w:rsidR="00F26E28">
              <w:rPr>
                <w:rFonts w:cstheme="minorHAnsi"/>
                <w:b/>
              </w:rPr>
              <w:t>06</w:t>
            </w:r>
            <w:r w:rsidRPr="00035F64">
              <w:rPr>
                <w:rFonts w:cstheme="minorHAnsi"/>
                <w:b/>
              </w:rPr>
              <w:t>.202</w:t>
            </w:r>
            <w:r w:rsidR="00F26E28">
              <w:rPr>
                <w:rFonts w:cstheme="minorHAnsi"/>
                <w:b/>
              </w:rPr>
              <w:t>5</w:t>
            </w:r>
            <w:r w:rsidRPr="00035F64">
              <w:rPr>
                <w:rFonts w:cstheme="minorHAnsi"/>
                <w:b/>
              </w:rPr>
              <w:t>.</w:t>
            </w:r>
          </w:p>
        </w:tc>
      </w:tr>
      <w:tr w:rsidR="00E83BA4" w:rsidRPr="00C04A06" w14:paraId="0EBFC72A" w14:textId="77777777" w:rsidTr="00E83BA4">
        <w:trPr>
          <w:trHeight w:val="11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86647D9" w14:textId="2490A572" w:rsidR="00E83BA4" w:rsidRPr="00185158" w:rsidRDefault="00E83BA4" w:rsidP="00E83BA4">
            <w:pPr>
              <w:spacing w:after="200" w:line="276" w:lineRule="auto"/>
              <w:rPr>
                <w:rFonts w:cstheme="minorHAnsi"/>
              </w:rPr>
            </w:pPr>
            <w:r w:rsidRPr="00256EFC">
              <w:rPr>
                <w:rFonts w:cstheme="minorHAnsi"/>
              </w:rPr>
              <w:t xml:space="preserve">Investicijsko i tekuće održavanje prostora, medicinske i nemedicinske opreme i prijevoznih sredstava zdravstvenih ustanova  </w:t>
            </w:r>
          </w:p>
        </w:tc>
        <w:tc>
          <w:tcPr>
            <w:tcW w:w="2551" w:type="dxa"/>
            <w:tcBorders>
              <w:top w:val="single" w:sz="4" w:space="0" w:color="auto"/>
              <w:left w:val="nil"/>
              <w:bottom w:val="single" w:sz="4" w:space="0" w:color="auto"/>
              <w:right w:val="single" w:sz="4" w:space="0" w:color="auto"/>
            </w:tcBorders>
            <w:shd w:val="clear" w:color="auto" w:fill="auto"/>
            <w:vAlign w:val="bottom"/>
          </w:tcPr>
          <w:p w14:paraId="06DF3E0E" w14:textId="5C27D17E" w:rsidR="00E83BA4" w:rsidRPr="00052448" w:rsidRDefault="00E83BA4" w:rsidP="00E83BA4">
            <w:pPr>
              <w:rPr>
                <w:rFonts w:cstheme="minorHAnsi"/>
                <w:highlight w:val="yellow"/>
              </w:rPr>
            </w:pPr>
            <w:r w:rsidRPr="00C01F43">
              <w:rPr>
                <w:rFonts w:eastAsia="Times New Roman" w:cstheme="minorHAnsi"/>
                <w:color w:val="000000"/>
                <w:lang w:eastAsia="hr-HR"/>
              </w:rPr>
              <w:t>Kvalitetno i kontinuirano obavljanje djelatnosti hitne medicine</w:t>
            </w:r>
            <w:r>
              <w:rPr>
                <w:rFonts w:eastAsia="Times New Roman" w:cstheme="minorHAnsi"/>
                <w:color w:val="000000"/>
                <w:lang w:eastAsia="hr-HR"/>
              </w:rPr>
              <w:t xml:space="preserve"> i sanitetskog prijevoza</w:t>
            </w:r>
            <w:r w:rsidRPr="00C01F43">
              <w:rPr>
                <w:rFonts w:eastAsia="Times New Roman" w:cstheme="minorHAnsi"/>
                <w:color w:val="000000"/>
                <w:lang w:eastAsia="hr-HR"/>
              </w:rPr>
              <w:t xml:space="preserve"> podizanjem kvalitete pruženih zdravstvenih usluga kroz održavanje medicinske opreme</w:t>
            </w:r>
            <w:r>
              <w:rPr>
                <w:rFonts w:eastAsia="Times New Roman" w:cstheme="minorHAnsi"/>
                <w:color w:val="000000"/>
                <w:lang w:eastAsia="hr-HR"/>
              </w:rPr>
              <w:t xml:space="preserve"> i vozila</w:t>
            </w:r>
          </w:p>
        </w:tc>
        <w:tc>
          <w:tcPr>
            <w:tcW w:w="992" w:type="dxa"/>
          </w:tcPr>
          <w:p w14:paraId="3D5C5A0E" w14:textId="643DBB3D" w:rsidR="00E83BA4" w:rsidRPr="00052448" w:rsidRDefault="00E83BA4" w:rsidP="00E83BA4">
            <w:pPr>
              <w:jc w:val="center"/>
              <w:rPr>
                <w:rFonts w:cstheme="minorHAnsi"/>
                <w:b/>
              </w:rPr>
            </w:pPr>
            <w:r w:rsidRPr="00256EFC">
              <w:rPr>
                <w:rFonts w:cstheme="minorHAnsi"/>
                <w:bCs/>
              </w:rPr>
              <w:t xml:space="preserve">Broj </w:t>
            </w:r>
          </w:p>
        </w:tc>
        <w:tc>
          <w:tcPr>
            <w:tcW w:w="1276" w:type="dxa"/>
          </w:tcPr>
          <w:p w14:paraId="1AF7A30E" w14:textId="2F44FC36" w:rsidR="00E83BA4" w:rsidRPr="00052448" w:rsidRDefault="00E83BA4" w:rsidP="00E83BA4">
            <w:pPr>
              <w:jc w:val="right"/>
              <w:rPr>
                <w:rFonts w:cstheme="minorHAnsi"/>
                <w:b/>
              </w:rPr>
            </w:pPr>
            <w:r>
              <w:rPr>
                <w:rFonts w:cstheme="minorHAnsi"/>
                <w:b/>
              </w:rPr>
              <w:t>0</w:t>
            </w:r>
          </w:p>
        </w:tc>
        <w:tc>
          <w:tcPr>
            <w:tcW w:w="1276" w:type="dxa"/>
          </w:tcPr>
          <w:p w14:paraId="29370D01" w14:textId="048C706C" w:rsidR="00E83BA4" w:rsidRPr="00052448" w:rsidRDefault="00E83BA4" w:rsidP="00E83BA4">
            <w:pPr>
              <w:jc w:val="right"/>
              <w:rPr>
                <w:rFonts w:cstheme="minorHAnsi"/>
                <w:b/>
              </w:rPr>
            </w:pPr>
            <w:r>
              <w:rPr>
                <w:rFonts w:cstheme="minorHAnsi"/>
                <w:b/>
              </w:rPr>
              <w:t>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FFAACB1" w14:textId="08028F23" w:rsidR="00E83BA4" w:rsidRPr="00052448" w:rsidRDefault="00E83BA4" w:rsidP="00E83BA4">
            <w:pPr>
              <w:jc w:val="right"/>
              <w:rPr>
                <w:rFonts w:cstheme="minorHAnsi"/>
                <w:b/>
              </w:rPr>
            </w:pPr>
            <w:r>
              <w:rPr>
                <w:rFonts w:cstheme="minorHAnsi"/>
                <w:b/>
              </w:rPr>
              <w:t>1</w:t>
            </w:r>
          </w:p>
        </w:tc>
      </w:tr>
      <w:tr w:rsidR="00E83BA4" w:rsidRPr="00C04A06" w14:paraId="08180D6A" w14:textId="77777777" w:rsidTr="00E83BA4">
        <w:trPr>
          <w:trHeight w:val="119"/>
        </w:trPr>
        <w:tc>
          <w:tcPr>
            <w:tcW w:w="2689" w:type="dxa"/>
          </w:tcPr>
          <w:p w14:paraId="6E4846F5" w14:textId="3DAA5824" w:rsidR="00E83BA4" w:rsidRPr="00C04A06" w:rsidRDefault="00E83BA4" w:rsidP="00E83BA4">
            <w:pPr>
              <w:rPr>
                <w:rFonts w:cstheme="minorHAnsi"/>
                <w:highlight w:val="yellow"/>
              </w:rPr>
            </w:pPr>
            <w:r w:rsidRPr="00256EFC">
              <w:rPr>
                <w:rFonts w:cstheme="minorHAnsi"/>
              </w:rPr>
              <w:t>Investicijsko ulaganje u prostor, medicinsku i nemedicinsku opremu i prijevozna sredstva  zdravstvenih ustanova</w:t>
            </w:r>
          </w:p>
        </w:tc>
        <w:tc>
          <w:tcPr>
            <w:tcW w:w="2551" w:type="dxa"/>
          </w:tcPr>
          <w:p w14:paraId="4B04441B" w14:textId="77777777" w:rsidR="00E83BA4" w:rsidRDefault="00E83BA4" w:rsidP="00E83BA4">
            <w:pPr>
              <w:rPr>
                <w:rFonts w:cstheme="minorHAnsi"/>
              </w:rPr>
            </w:pPr>
            <w:r w:rsidRPr="00256EFC">
              <w:rPr>
                <w:rFonts w:cstheme="minorHAnsi"/>
              </w:rPr>
              <w:t>Pružanje izvanbolničke hitne medicinske pomoći</w:t>
            </w:r>
            <w:r>
              <w:rPr>
                <w:rFonts w:cstheme="minorHAnsi"/>
              </w:rPr>
              <w:t xml:space="preserve"> i obavljanje djelatnosti sanitetskog prijevoza</w:t>
            </w:r>
            <w:r w:rsidRPr="00256EFC">
              <w:rPr>
                <w:rFonts w:cstheme="minorHAnsi"/>
              </w:rPr>
              <w:t>.</w:t>
            </w:r>
          </w:p>
          <w:p w14:paraId="65D727C0" w14:textId="7DB59047" w:rsidR="00E83BA4" w:rsidRPr="00052448" w:rsidRDefault="00E83BA4" w:rsidP="00E83BA4">
            <w:pPr>
              <w:rPr>
                <w:rFonts w:cstheme="minorHAnsi"/>
                <w:highlight w:val="yellow"/>
              </w:rPr>
            </w:pPr>
            <w:r w:rsidRPr="00256EFC">
              <w:rPr>
                <w:rFonts w:cstheme="minorHAnsi"/>
              </w:rPr>
              <w:t xml:space="preserve"> </w:t>
            </w:r>
          </w:p>
        </w:tc>
        <w:tc>
          <w:tcPr>
            <w:tcW w:w="992" w:type="dxa"/>
          </w:tcPr>
          <w:p w14:paraId="0A1CEF9B" w14:textId="07060A63" w:rsidR="00E83BA4" w:rsidRPr="00052448" w:rsidRDefault="00E83BA4" w:rsidP="00E83BA4">
            <w:pPr>
              <w:jc w:val="center"/>
              <w:rPr>
                <w:rFonts w:cstheme="minorHAnsi"/>
                <w:b/>
              </w:rPr>
            </w:pPr>
            <w:r w:rsidRPr="00256EFC">
              <w:rPr>
                <w:rFonts w:cstheme="minorHAnsi"/>
                <w:bCs/>
              </w:rPr>
              <w:t xml:space="preserve">Broj </w:t>
            </w:r>
          </w:p>
        </w:tc>
        <w:tc>
          <w:tcPr>
            <w:tcW w:w="1276" w:type="dxa"/>
          </w:tcPr>
          <w:p w14:paraId="1320D4A5" w14:textId="4A014AAC" w:rsidR="00E83BA4" w:rsidRPr="00052448" w:rsidRDefault="00F26E28" w:rsidP="00E83BA4">
            <w:pPr>
              <w:jc w:val="right"/>
              <w:rPr>
                <w:rFonts w:cstheme="minorHAnsi"/>
                <w:b/>
              </w:rPr>
            </w:pPr>
            <w:r>
              <w:rPr>
                <w:rFonts w:cstheme="minorHAnsi"/>
                <w:b/>
              </w:rPr>
              <w:t>1</w:t>
            </w:r>
          </w:p>
        </w:tc>
        <w:tc>
          <w:tcPr>
            <w:tcW w:w="1276" w:type="dxa"/>
          </w:tcPr>
          <w:p w14:paraId="6D8A6E6B" w14:textId="7A971414" w:rsidR="00E83BA4" w:rsidRPr="00052448" w:rsidRDefault="00E83BA4" w:rsidP="00E83BA4">
            <w:pPr>
              <w:jc w:val="right"/>
              <w:rPr>
                <w:rFonts w:cstheme="minorHAnsi"/>
                <w:b/>
              </w:rPr>
            </w:pPr>
            <w:r>
              <w:rPr>
                <w:rFonts w:cstheme="minorHAnsi"/>
                <w:b/>
              </w:rPr>
              <w:t>1</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2BAECB7" w14:textId="6F7A8982" w:rsidR="00E83BA4" w:rsidRPr="00052448" w:rsidRDefault="00F26E28" w:rsidP="00E83BA4">
            <w:pPr>
              <w:jc w:val="right"/>
              <w:rPr>
                <w:rFonts w:cstheme="minorHAnsi"/>
                <w:b/>
              </w:rPr>
            </w:pPr>
            <w:r>
              <w:rPr>
                <w:rFonts w:cstheme="minorHAnsi"/>
                <w:b/>
              </w:rPr>
              <w:t>0</w:t>
            </w:r>
            <w:r w:rsidR="00E83BA4">
              <w:rPr>
                <w:rFonts w:cstheme="minorHAnsi"/>
                <w:b/>
              </w:rPr>
              <w:t xml:space="preserve"> </w:t>
            </w:r>
          </w:p>
        </w:tc>
      </w:tr>
    </w:tbl>
    <w:p w14:paraId="72FCC1C1" w14:textId="77777777" w:rsidR="00B72595" w:rsidRDefault="00B72595" w:rsidP="007824F2">
      <w:pPr>
        <w:pStyle w:val="NoSpacing"/>
        <w:rPr>
          <w:rFonts w:cstheme="minorHAnsi"/>
          <w:lang w:eastAsia="ar-SA"/>
        </w:rPr>
      </w:pPr>
    </w:p>
    <w:p w14:paraId="4B1DBA15" w14:textId="3CFF3304" w:rsidR="007824F2" w:rsidRPr="007824F2" w:rsidRDefault="007824F2" w:rsidP="007824F2">
      <w:pPr>
        <w:pStyle w:val="NoSpacing"/>
        <w:rPr>
          <w:rFonts w:cstheme="minorHAnsi"/>
          <w:lang w:eastAsia="ar-SA"/>
        </w:rPr>
      </w:pPr>
      <w:r w:rsidRPr="007824F2">
        <w:rPr>
          <w:rFonts w:cstheme="minorHAnsi"/>
          <w:lang w:eastAsia="ar-SA"/>
        </w:rPr>
        <w:t xml:space="preserve">Karlovac </w:t>
      </w:r>
      <w:r w:rsidR="00543D82">
        <w:rPr>
          <w:rFonts w:cstheme="minorHAnsi"/>
          <w:lang w:eastAsia="ar-SA"/>
        </w:rPr>
        <w:t>1</w:t>
      </w:r>
      <w:r w:rsidR="00F26E28">
        <w:rPr>
          <w:rFonts w:cstheme="minorHAnsi"/>
          <w:lang w:eastAsia="ar-SA"/>
        </w:rPr>
        <w:t>1</w:t>
      </w:r>
      <w:r w:rsidRPr="007824F2">
        <w:rPr>
          <w:rFonts w:cstheme="minorHAnsi"/>
          <w:lang w:eastAsia="ar-SA"/>
        </w:rPr>
        <w:t>.</w:t>
      </w:r>
      <w:r w:rsidR="00F26E28">
        <w:rPr>
          <w:rFonts w:cstheme="minorHAnsi"/>
          <w:lang w:eastAsia="ar-SA"/>
        </w:rPr>
        <w:t xml:space="preserve"> srpanj</w:t>
      </w:r>
      <w:r w:rsidRPr="007824F2">
        <w:rPr>
          <w:rFonts w:cstheme="minorHAnsi"/>
          <w:lang w:eastAsia="ar-SA"/>
        </w:rPr>
        <w:t xml:space="preserve"> 202</w:t>
      </w:r>
      <w:r w:rsidR="00543D82">
        <w:rPr>
          <w:rFonts w:cstheme="minorHAnsi"/>
          <w:lang w:eastAsia="ar-SA"/>
        </w:rPr>
        <w:t>5</w:t>
      </w:r>
      <w:r w:rsidRPr="007824F2">
        <w:rPr>
          <w:rFonts w:cstheme="minorHAnsi"/>
          <w:lang w:eastAsia="ar-SA"/>
        </w:rPr>
        <w:t>.</w:t>
      </w:r>
    </w:p>
    <w:p w14:paraId="4E78A3FA" w14:textId="6D3282C8" w:rsidR="007824F2" w:rsidRPr="007824F2" w:rsidRDefault="007824F2" w:rsidP="007824F2">
      <w:pPr>
        <w:pStyle w:val="NoSpacing"/>
        <w:rPr>
          <w:rFonts w:cstheme="minorHAnsi"/>
          <w:lang w:eastAsia="ar-SA"/>
        </w:rPr>
      </w:pPr>
      <w:r w:rsidRPr="007824F2">
        <w:rPr>
          <w:rFonts w:cstheme="minorHAnsi"/>
          <w:lang w:eastAsia="ar-SA"/>
        </w:rPr>
        <w:t>KLASA:400-02/2</w:t>
      </w:r>
      <w:r w:rsidR="00543D82">
        <w:rPr>
          <w:rFonts w:cstheme="minorHAnsi"/>
          <w:lang w:eastAsia="ar-SA"/>
        </w:rPr>
        <w:t>5</w:t>
      </w:r>
      <w:r w:rsidRPr="007824F2">
        <w:rPr>
          <w:rFonts w:cstheme="minorHAnsi"/>
          <w:lang w:eastAsia="ar-SA"/>
        </w:rPr>
        <w:t>-0</w:t>
      </w:r>
      <w:r w:rsidR="00543D82">
        <w:rPr>
          <w:rFonts w:cstheme="minorHAnsi"/>
          <w:lang w:eastAsia="ar-SA"/>
        </w:rPr>
        <w:t>1</w:t>
      </w:r>
      <w:r w:rsidRPr="007824F2">
        <w:rPr>
          <w:rFonts w:cstheme="minorHAnsi"/>
          <w:lang w:eastAsia="ar-SA"/>
        </w:rPr>
        <w:t>/01</w:t>
      </w:r>
    </w:p>
    <w:p w14:paraId="44B73507" w14:textId="5CEBCE4F" w:rsidR="007824F2" w:rsidRPr="007824F2" w:rsidRDefault="007824F2" w:rsidP="007824F2">
      <w:pPr>
        <w:pStyle w:val="NoSpacing"/>
        <w:rPr>
          <w:rFonts w:cstheme="minorHAnsi"/>
          <w:lang w:eastAsia="ar-SA"/>
        </w:rPr>
      </w:pPr>
      <w:r w:rsidRPr="007824F2">
        <w:rPr>
          <w:rFonts w:cstheme="minorHAnsi"/>
          <w:lang w:eastAsia="ar-SA"/>
        </w:rPr>
        <w:t>URBROJ:2133/89-03-2</w:t>
      </w:r>
      <w:r w:rsidR="00543D82">
        <w:rPr>
          <w:rFonts w:cstheme="minorHAnsi"/>
          <w:lang w:eastAsia="ar-SA"/>
        </w:rPr>
        <w:t>5</w:t>
      </w:r>
      <w:r w:rsidRPr="007824F2">
        <w:rPr>
          <w:rFonts w:cstheme="minorHAnsi"/>
          <w:lang w:eastAsia="ar-SA"/>
        </w:rPr>
        <w:t xml:space="preserve">-01   </w:t>
      </w:r>
    </w:p>
    <w:p w14:paraId="40094EFD" w14:textId="49BD7A13" w:rsidR="007824F2" w:rsidRPr="007824F2" w:rsidRDefault="007824F2" w:rsidP="007824F2">
      <w:pPr>
        <w:pStyle w:val="NoSpacing"/>
        <w:rPr>
          <w:rFonts w:cstheme="minorHAnsi"/>
          <w:bCs/>
          <w:lang w:eastAsia="ar-SA"/>
        </w:rPr>
      </w:pPr>
      <w:r w:rsidRPr="007824F2">
        <w:rPr>
          <w:rFonts w:cstheme="minorHAnsi"/>
          <w:lang w:eastAsia="ar-SA"/>
        </w:rPr>
        <w:t xml:space="preserve">                                                            </w:t>
      </w:r>
      <w:r w:rsidR="00637516">
        <w:rPr>
          <w:rFonts w:cstheme="minorHAnsi"/>
          <w:lang w:eastAsia="ar-SA"/>
        </w:rPr>
        <w:t xml:space="preserve">   </w:t>
      </w:r>
      <w:r w:rsidRPr="007824F2">
        <w:rPr>
          <w:rFonts w:cstheme="minorHAnsi"/>
          <w:lang w:eastAsia="ar-SA"/>
        </w:rPr>
        <w:t xml:space="preserve">                                                   </w:t>
      </w:r>
      <w:r>
        <w:rPr>
          <w:rFonts w:cstheme="minorHAnsi"/>
          <w:lang w:eastAsia="ar-SA"/>
        </w:rPr>
        <w:t xml:space="preserve">                 </w:t>
      </w:r>
      <w:r w:rsidRPr="007824F2">
        <w:rPr>
          <w:rFonts w:cstheme="minorHAnsi"/>
          <w:bCs/>
          <w:lang w:eastAsia="ar-SA"/>
        </w:rPr>
        <w:t>RAVNATELJ</w:t>
      </w:r>
    </w:p>
    <w:p w14:paraId="4028231E" w14:textId="77777777" w:rsidR="007824F2" w:rsidRPr="007824F2" w:rsidRDefault="007824F2" w:rsidP="007824F2">
      <w:pPr>
        <w:pStyle w:val="NoSpacing"/>
        <w:ind w:left="5670"/>
        <w:rPr>
          <w:rFonts w:cstheme="minorHAnsi"/>
          <w:bCs/>
          <w:lang w:eastAsia="ar-SA"/>
        </w:rPr>
      </w:pPr>
      <w:r w:rsidRPr="007824F2">
        <w:rPr>
          <w:rFonts w:cstheme="minorHAnsi"/>
          <w:bCs/>
          <w:lang w:eastAsia="ar-SA"/>
        </w:rPr>
        <w:t xml:space="preserve">Perica Vucelić, </w:t>
      </w:r>
      <w:proofErr w:type="spellStart"/>
      <w:r w:rsidRPr="007824F2">
        <w:rPr>
          <w:rFonts w:cstheme="minorHAnsi"/>
          <w:bCs/>
          <w:lang w:eastAsia="ar-SA"/>
        </w:rPr>
        <w:t>mag.med.techn</w:t>
      </w:r>
      <w:proofErr w:type="spellEnd"/>
      <w:r w:rsidRPr="007824F2">
        <w:rPr>
          <w:rFonts w:cstheme="minorHAnsi"/>
          <w:bCs/>
          <w:lang w:eastAsia="ar-SA"/>
        </w:rPr>
        <w:t xml:space="preserve">.,  </w:t>
      </w:r>
    </w:p>
    <w:p w14:paraId="41894FB1" w14:textId="11E235E8" w:rsidR="00E83BA4" w:rsidRDefault="007824F2" w:rsidP="00B72595">
      <w:pPr>
        <w:pStyle w:val="NoSpacing"/>
        <w:ind w:left="5670"/>
        <w:rPr>
          <w:rFonts w:cstheme="minorHAnsi"/>
          <w:bCs/>
          <w:lang w:eastAsia="ar-SA"/>
        </w:rPr>
      </w:pPr>
      <w:r w:rsidRPr="007824F2">
        <w:rPr>
          <w:rFonts w:cstheme="minorHAnsi"/>
          <w:bCs/>
          <w:lang w:eastAsia="ar-SA"/>
        </w:rPr>
        <w:t xml:space="preserve">          </w:t>
      </w:r>
      <w:proofErr w:type="spellStart"/>
      <w:r w:rsidRPr="007824F2">
        <w:rPr>
          <w:rFonts w:cstheme="minorHAnsi"/>
          <w:bCs/>
          <w:lang w:eastAsia="ar-SA"/>
        </w:rPr>
        <w:t>univ.mag.admin.sanit</w:t>
      </w:r>
      <w:proofErr w:type="spellEnd"/>
      <w:r w:rsidR="00B72595">
        <w:rPr>
          <w:rFonts w:cstheme="minorHAnsi"/>
          <w:bCs/>
          <w:lang w:eastAsia="ar-SA"/>
        </w:rPr>
        <w:t>.</w:t>
      </w:r>
    </w:p>
    <w:sectPr w:rsidR="00E83BA4" w:rsidSect="00041292">
      <w:head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2CD6" w14:textId="77777777" w:rsidR="00B3012C" w:rsidRDefault="00B3012C" w:rsidP="00BD6C77">
      <w:pPr>
        <w:spacing w:after="0" w:line="240" w:lineRule="auto"/>
      </w:pPr>
      <w:r>
        <w:separator/>
      </w:r>
    </w:p>
  </w:endnote>
  <w:endnote w:type="continuationSeparator" w:id="0">
    <w:p w14:paraId="62DD7A63" w14:textId="77777777" w:rsidR="00B3012C" w:rsidRDefault="00B3012C"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EA3E" w14:textId="77777777" w:rsidR="00B3012C" w:rsidRDefault="00B3012C" w:rsidP="00BD6C77">
      <w:pPr>
        <w:spacing w:after="0" w:line="240" w:lineRule="auto"/>
      </w:pPr>
      <w:r>
        <w:separator/>
      </w:r>
    </w:p>
  </w:footnote>
  <w:footnote w:type="continuationSeparator" w:id="0">
    <w:p w14:paraId="679E9E0F" w14:textId="77777777" w:rsidR="00B3012C" w:rsidRDefault="00B3012C"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0602" w14:textId="2A5B4DA3" w:rsidR="002E7F25" w:rsidRDefault="002E7F25" w:rsidP="008009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ACA"/>
    <w:multiLevelType w:val="hybridMultilevel"/>
    <w:tmpl w:val="10C22012"/>
    <w:lvl w:ilvl="0" w:tplc="B41E67D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5256C8C"/>
    <w:multiLevelType w:val="hybridMultilevel"/>
    <w:tmpl w:val="9184055C"/>
    <w:lvl w:ilvl="0" w:tplc="9F20FD0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34103865">
    <w:abstractNumId w:val="1"/>
  </w:num>
  <w:num w:numId="2" w16cid:durableId="1481187294">
    <w:abstractNumId w:val="2"/>
  </w:num>
  <w:num w:numId="3" w16cid:durableId="90402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0549"/>
    <w:rsid w:val="000152EB"/>
    <w:rsid w:val="000273EA"/>
    <w:rsid w:val="00035F64"/>
    <w:rsid w:val="00041292"/>
    <w:rsid w:val="00046295"/>
    <w:rsid w:val="000466BA"/>
    <w:rsid w:val="00052448"/>
    <w:rsid w:val="0006515F"/>
    <w:rsid w:val="00082F27"/>
    <w:rsid w:val="000962DA"/>
    <w:rsid w:val="000A3913"/>
    <w:rsid w:val="000A4649"/>
    <w:rsid w:val="000B157C"/>
    <w:rsid w:val="000B5F4E"/>
    <w:rsid w:val="000B7D54"/>
    <w:rsid w:val="000C6509"/>
    <w:rsid w:val="000C7146"/>
    <w:rsid w:val="000D251C"/>
    <w:rsid w:val="00103889"/>
    <w:rsid w:val="00125605"/>
    <w:rsid w:val="00136336"/>
    <w:rsid w:val="00160578"/>
    <w:rsid w:val="00183B7D"/>
    <w:rsid w:val="00185158"/>
    <w:rsid w:val="001B1A33"/>
    <w:rsid w:val="001B2703"/>
    <w:rsid w:val="001B333C"/>
    <w:rsid w:val="001C4649"/>
    <w:rsid w:val="001D1D44"/>
    <w:rsid w:val="001E2764"/>
    <w:rsid w:val="001E6D4E"/>
    <w:rsid w:val="001E7ED0"/>
    <w:rsid w:val="001F6A85"/>
    <w:rsid w:val="001F7AC6"/>
    <w:rsid w:val="00207322"/>
    <w:rsid w:val="002140BE"/>
    <w:rsid w:val="00220537"/>
    <w:rsid w:val="00237B87"/>
    <w:rsid w:val="002421DF"/>
    <w:rsid w:val="00243FB5"/>
    <w:rsid w:val="002448D1"/>
    <w:rsid w:val="00254065"/>
    <w:rsid w:val="002648B7"/>
    <w:rsid w:val="002733A8"/>
    <w:rsid w:val="002931CD"/>
    <w:rsid w:val="002B21B5"/>
    <w:rsid w:val="002D5F4F"/>
    <w:rsid w:val="002E7F25"/>
    <w:rsid w:val="003416C2"/>
    <w:rsid w:val="003460A2"/>
    <w:rsid w:val="0034781F"/>
    <w:rsid w:val="003652A7"/>
    <w:rsid w:val="003672E5"/>
    <w:rsid w:val="00377DF3"/>
    <w:rsid w:val="00383D24"/>
    <w:rsid w:val="003B391D"/>
    <w:rsid w:val="003B7565"/>
    <w:rsid w:val="003C556A"/>
    <w:rsid w:val="003E621F"/>
    <w:rsid w:val="0040230F"/>
    <w:rsid w:val="004145CD"/>
    <w:rsid w:val="00426EF2"/>
    <w:rsid w:val="0043024D"/>
    <w:rsid w:val="00434AEE"/>
    <w:rsid w:val="00453866"/>
    <w:rsid w:val="0046436F"/>
    <w:rsid w:val="004676CF"/>
    <w:rsid w:val="00473647"/>
    <w:rsid w:val="00486397"/>
    <w:rsid w:val="00492421"/>
    <w:rsid w:val="004B2479"/>
    <w:rsid w:val="004E37A0"/>
    <w:rsid w:val="00543D82"/>
    <w:rsid w:val="00552D61"/>
    <w:rsid w:val="00557442"/>
    <w:rsid w:val="00565359"/>
    <w:rsid w:val="00573404"/>
    <w:rsid w:val="00597BE5"/>
    <w:rsid w:val="005B04BA"/>
    <w:rsid w:val="005B188A"/>
    <w:rsid w:val="005C14CC"/>
    <w:rsid w:val="005C6644"/>
    <w:rsid w:val="005D1A69"/>
    <w:rsid w:val="005D5B17"/>
    <w:rsid w:val="005E27AD"/>
    <w:rsid w:val="00601E80"/>
    <w:rsid w:val="00607B09"/>
    <w:rsid w:val="00611899"/>
    <w:rsid w:val="00631709"/>
    <w:rsid w:val="00637516"/>
    <w:rsid w:val="006512D3"/>
    <w:rsid w:val="00662460"/>
    <w:rsid w:val="006646C2"/>
    <w:rsid w:val="00667D8C"/>
    <w:rsid w:val="00674FEA"/>
    <w:rsid w:val="00687E64"/>
    <w:rsid w:val="006B31FD"/>
    <w:rsid w:val="006C7E3F"/>
    <w:rsid w:val="006E28D1"/>
    <w:rsid w:val="006E33DD"/>
    <w:rsid w:val="006E6566"/>
    <w:rsid w:val="006E7B89"/>
    <w:rsid w:val="006F4C13"/>
    <w:rsid w:val="006F783B"/>
    <w:rsid w:val="00705183"/>
    <w:rsid w:val="0072784F"/>
    <w:rsid w:val="00736442"/>
    <w:rsid w:val="0074216D"/>
    <w:rsid w:val="00742729"/>
    <w:rsid w:val="007448FE"/>
    <w:rsid w:val="00745A71"/>
    <w:rsid w:val="007631A4"/>
    <w:rsid w:val="00766B49"/>
    <w:rsid w:val="0077048D"/>
    <w:rsid w:val="00773B3D"/>
    <w:rsid w:val="007824F2"/>
    <w:rsid w:val="00782B4C"/>
    <w:rsid w:val="00782B7F"/>
    <w:rsid w:val="00797702"/>
    <w:rsid w:val="007A231C"/>
    <w:rsid w:val="007B0E36"/>
    <w:rsid w:val="007D726D"/>
    <w:rsid w:val="007E3FAA"/>
    <w:rsid w:val="007E7F03"/>
    <w:rsid w:val="00800948"/>
    <w:rsid w:val="00812D8A"/>
    <w:rsid w:val="00827EE2"/>
    <w:rsid w:val="00830DC9"/>
    <w:rsid w:val="0083635B"/>
    <w:rsid w:val="00847ABC"/>
    <w:rsid w:val="008507DB"/>
    <w:rsid w:val="00854FBC"/>
    <w:rsid w:val="00861373"/>
    <w:rsid w:val="00873545"/>
    <w:rsid w:val="008874B8"/>
    <w:rsid w:val="008928A9"/>
    <w:rsid w:val="008C3520"/>
    <w:rsid w:val="008D180C"/>
    <w:rsid w:val="008F50BE"/>
    <w:rsid w:val="00912897"/>
    <w:rsid w:val="00947B10"/>
    <w:rsid w:val="00956A13"/>
    <w:rsid w:val="00977DEB"/>
    <w:rsid w:val="009A4EB5"/>
    <w:rsid w:val="009B0C84"/>
    <w:rsid w:val="009B4D3A"/>
    <w:rsid w:val="009C7513"/>
    <w:rsid w:val="009E4DEC"/>
    <w:rsid w:val="009F2EDF"/>
    <w:rsid w:val="009F434F"/>
    <w:rsid w:val="00A331D0"/>
    <w:rsid w:val="00A476AB"/>
    <w:rsid w:val="00A51478"/>
    <w:rsid w:val="00A56CC9"/>
    <w:rsid w:val="00A60BD1"/>
    <w:rsid w:val="00A715E3"/>
    <w:rsid w:val="00AA0C0B"/>
    <w:rsid w:val="00AC1CB2"/>
    <w:rsid w:val="00AC5CB5"/>
    <w:rsid w:val="00AC6DF8"/>
    <w:rsid w:val="00AC788B"/>
    <w:rsid w:val="00AC7A6A"/>
    <w:rsid w:val="00AE1C6F"/>
    <w:rsid w:val="00B02C78"/>
    <w:rsid w:val="00B05EAF"/>
    <w:rsid w:val="00B218E8"/>
    <w:rsid w:val="00B3012C"/>
    <w:rsid w:val="00B36200"/>
    <w:rsid w:val="00B41A0F"/>
    <w:rsid w:val="00B52841"/>
    <w:rsid w:val="00B60438"/>
    <w:rsid w:val="00B60E49"/>
    <w:rsid w:val="00B6185A"/>
    <w:rsid w:val="00B67A44"/>
    <w:rsid w:val="00B72595"/>
    <w:rsid w:val="00B774C3"/>
    <w:rsid w:val="00B82A10"/>
    <w:rsid w:val="00B83B33"/>
    <w:rsid w:val="00B9565F"/>
    <w:rsid w:val="00BA2D96"/>
    <w:rsid w:val="00BA666B"/>
    <w:rsid w:val="00BB6917"/>
    <w:rsid w:val="00BD6C77"/>
    <w:rsid w:val="00BE5235"/>
    <w:rsid w:val="00C04A06"/>
    <w:rsid w:val="00C1421C"/>
    <w:rsid w:val="00C167B5"/>
    <w:rsid w:val="00C24317"/>
    <w:rsid w:val="00C318B4"/>
    <w:rsid w:val="00C328A0"/>
    <w:rsid w:val="00C34648"/>
    <w:rsid w:val="00C5317F"/>
    <w:rsid w:val="00C600DF"/>
    <w:rsid w:val="00C81037"/>
    <w:rsid w:val="00CA722F"/>
    <w:rsid w:val="00CB0CC1"/>
    <w:rsid w:val="00CB5E40"/>
    <w:rsid w:val="00CE5137"/>
    <w:rsid w:val="00D10AFD"/>
    <w:rsid w:val="00D11139"/>
    <w:rsid w:val="00D129C2"/>
    <w:rsid w:val="00D15EB7"/>
    <w:rsid w:val="00D3713E"/>
    <w:rsid w:val="00D430C4"/>
    <w:rsid w:val="00D4738F"/>
    <w:rsid w:val="00D475A5"/>
    <w:rsid w:val="00D47701"/>
    <w:rsid w:val="00D642F7"/>
    <w:rsid w:val="00D70965"/>
    <w:rsid w:val="00D73B33"/>
    <w:rsid w:val="00D80342"/>
    <w:rsid w:val="00DA7DC6"/>
    <w:rsid w:val="00DB4E60"/>
    <w:rsid w:val="00DD2ACC"/>
    <w:rsid w:val="00DE1C0B"/>
    <w:rsid w:val="00DE3194"/>
    <w:rsid w:val="00E13E7E"/>
    <w:rsid w:val="00E15078"/>
    <w:rsid w:val="00E426F1"/>
    <w:rsid w:val="00E53A28"/>
    <w:rsid w:val="00E646C3"/>
    <w:rsid w:val="00E80D60"/>
    <w:rsid w:val="00E83BA4"/>
    <w:rsid w:val="00E93A3C"/>
    <w:rsid w:val="00EA357D"/>
    <w:rsid w:val="00ED040F"/>
    <w:rsid w:val="00EF78DA"/>
    <w:rsid w:val="00F07F85"/>
    <w:rsid w:val="00F26E28"/>
    <w:rsid w:val="00F36E51"/>
    <w:rsid w:val="00F65E70"/>
    <w:rsid w:val="00F74940"/>
    <w:rsid w:val="00F85B9E"/>
    <w:rsid w:val="00FA4A1C"/>
    <w:rsid w:val="00FA6877"/>
    <w:rsid w:val="00FB55C9"/>
    <w:rsid w:val="00FD7999"/>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C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6C77"/>
  </w:style>
  <w:style w:type="paragraph" w:styleId="Footer">
    <w:name w:val="footer"/>
    <w:basedOn w:val="Normal"/>
    <w:link w:val="FooterChar"/>
    <w:uiPriority w:val="99"/>
    <w:unhideWhenUsed/>
    <w:rsid w:val="00BD6C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C77"/>
  </w:style>
  <w:style w:type="paragraph" w:styleId="ListParagraph">
    <w:name w:val="List Paragraph"/>
    <w:basedOn w:val="Normal"/>
    <w:uiPriority w:val="34"/>
    <w:qFormat/>
    <w:rsid w:val="00662460"/>
    <w:pPr>
      <w:ind w:left="720"/>
      <w:contextualSpacing/>
    </w:pPr>
  </w:style>
  <w:style w:type="paragraph" w:styleId="NoSpacing">
    <w:name w:val="No Spacing"/>
    <w:uiPriority w:val="1"/>
    <w:qFormat/>
    <w:rsid w:val="00782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6034</Words>
  <Characters>34395</Characters>
  <Application>Microsoft Office Word</Application>
  <DocSecurity>0</DocSecurity>
  <Lines>286</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PGŽ</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7</cp:revision>
  <cp:lastPrinted>2025-07-14T07:22:00Z</cp:lastPrinted>
  <dcterms:created xsi:type="dcterms:W3CDTF">2025-07-12T13:22:00Z</dcterms:created>
  <dcterms:modified xsi:type="dcterms:W3CDTF">2025-07-14T07:22:00Z</dcterms:modified>
</cp:coreProperties>
</file>